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PRODUCTBROCHURE – CloudSuite 2026</w:t>
      </w:r>
    </w:p>
    <w:p>
      <w:r>
        <w:t>Ontdek de toekomst van productiviteit voor bedrijven met CloudSuite 2026.</w:t>
      </w:r>
    </w:p>
    <w:p>
      <w:r>
        <w:t>Belangrijkste functies:</w:t>
        <w:br/>
        <w:t>- Realtime samenwerking in meer dan 50 apps</w:t>
        <w:br/>
        <w:t>- AI-gestuurde workflow-automatisering</w:t>
        <w:br/>
        <w:t>- 99,99% uptime garantie</w:t>
        <w:br/>
        <w:t>- ISO 27001 gecertificeerde beveiliging</w:t>
      </w:r>
    </w:p>
    <w:p>
      <w:r>
        <w:t>Prijsplannen:</w:t>
        <w:br/>
        <w:t>Starter: EUR 29/maand per gebruiker</w:t>
        <w:br/>
        <w:t>Professional: EUR 79/maand per gebruiker</w:t>
        <w:br/>
        <w:t>Enterprise: Neem contact op met onze verkoopafdeling</w:t>
      </w:r>
    </w:p>
    <w:p>
      <w:r>
        <w:t>CloudSuite wordt gebruikt door meer dan 10.000 bedrijven wereldwijd.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