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MEMORANDUM</w:t>
      </w:r>
    </w:p>
    <w:p>
      <w:r>
        <w:t>TO: Board of Directors, Nexus Holdings</w:t>
      </w:r>
    </w:p>
    <w:p>
      <w:r>
        <w:t>FROM: Legal Department</w:t>
      </w:r>
    </w:p>
    <w:p>
      <w:r>
        <w:t>RE: Compliance with Data Protection Regulations</w:t>
      </w:r>
    </w:p>
    <w:p>
      <w:r>
        <w:t>DATE: 1 April 2026</w:t>
      </w:r>
    </w:p>
    <w:p>
      <w:r>
        <w:t>This memorandum summarises the obligations of Nexus Holdings under applicable data protection law and recommends immediate corrective actions.</w:t>
      </w:r>
    </w:p>
    <w:p>
      <w:r>
        <w:t>1. Current Status</w:t>
        <w:br/>
        <w:t>The company currently lacks a formal data retention policy and has not appointed a Data Protection Officer as required by applicable regulations.</w:t>
      </w:r>
    </w:p>
    <w:p>
      <w:r>
        <w:t>2. Recommended Actions</w:t>
        <w:br/>
        <w:t>(a) Appoint a DPO within 30 days.</w:t>
        <w:br/>
        <w:t>(b) Draft and publish a data retention policy.</w:t>
        <w:br/>
        <w:t>(c) Conduct a full audit of data processing activities.</w:t>
      </w:r>
    </w:p>
    <w:p>
      <w:r>
        <w:t>This memo is privileged and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