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72A08" w14:textId="77777777" w:rsidR="0008457A" w:rsidRDefault="00313FDA" w:rsidP="0008457A">
      <w:pPr>
        <w:spacing w:after="240" w:line="360" w:lineRule="auto"/>
        <w:jc w:val="both"/>
        <w:rPr>
          <w:rFonts w:ascii="Times New Roman" w:hAnsi="Times New Roman" w:cs="Times New Roman"/>
          <w:bCs/>
          <w:sz w:val="24"/>
          <w:szCs w:val="24"/>
        </w:rPr>
      </w:pPr>
      <w:bookmarkStart w:id="0" w:name="_Hlk146036642"/>
      <w:r w:rsidRPr="00A809E9">
        <w:rPr>
          <w:rFonts w:ascii="Times New Roman" w:hAnsi="Times New Roman" w:cs="Times New Roman"/>
          <w:bCs/>
          <w:sz w:val="24"/>
          <w:szCs w:val="24"/>
        </w:rPr>
        <w:t>СВЯЗАННАЯ С ПИТАНИЕМ</w:t>
      </w:r>
      <w:r w:rsidR="001D5E23" w:rsidRPr="00A809E9">
        <w:rPr>
          <w:rFonts w:ascii="Times New Roman" w:hAnsi="Times New Roman" w:cs="Times New Roman"/>
          <w:bCs/>
          <w:sz w:val="24"/>
          <w:szCs w:val="24"/>
        </w:rPr>
        <w:t xml:space="preserve"> </w:t>
      </w:r>
      <w:r w:rsidR="00167332" w:rsidRPr="00A809E9">
        <w:rPr>
          <w:rFonts w:ascii="Times New Roman" w:hAnsi="Times New Roman" w:cs="Times New Roman"/>
          <w:bCs/>
          <w:sz w:val="24"/>
          <w:szCs w:val="24"/>
        </w:rPr>
        <w:t xml:space="preserve">ГОРОДСКАЯ </w:t>
      </w:r>
      <w:r w:rsidR="001D5E23" w:rsidRPr="00A809E9">
        <w:rPr>
          <w:rFonts w:ascii="Times New Roman" w:hAnsi="Times New Roman" w:cs="Times New Roman"/>
          <w:bCs/>
          <w:sz w:val="24"/>
          <w:szCs w:val="24"/>
        </w:rPr>
        <w:t>ИНФРАСТРУКТУР</w:t>
      </w:r>
      <w:r w:rsidRPr="00A809E9">
        <w:rPr>
          <w:rFonts w:ascii="Times New Roman" w:hAnsi="Times New Roman" w:cs="Times New Roman"/>
          <w:bCs/>
          <w:sz w:val="24"/>
          <w:szCs w:val="24"/>
        </w:rPr>
        <w:t>А</w:t>
      </w:r>
      <w:r w:rsidR="001D5E23" w:rsidRPr="00A809E9">
        <w:rPr>
          <w:rFonts w:ascii="Times New Roman" w:hAnsi="Times New Roman" w:cs="Times New Roman"/>
          <w:bCs/>
          <w:sz w:val="24"/>
          <w:szCs w:val="24"/>
        </w:rPr>
        <w:t xml:space="preserve"> </w:t>
      </w:r>
      <w:r w:rsidR="007D7F80" w:rsidRPr="00A809E9">
        <w:rPr>
          <w:rFonts w:ascii="Times New Roman" w:hAnsi="Times New Roman" w:cs="Times New Roman"/>
          <w:bCs/>
          <w:sz w:val="24"/>
          <w:szCs w:val="24"/>
        </w:rPr>
        <w:t xml:space="preserve">В </w:t>
      </w:r>
      <w:r w:rsidR="00167332" w:rsidRPr="00A809E9">
        <w:rPr>
          <w:rFonts w:ascii="Times New Roman" w:hAnsi="Times New Roman" w:cs="Times New Roman"/>
          <w:bCs/>
          <w:sz w:val="24"/>
          <w:szCs w:val="24"/>
        </w:rPr>
        <w:t>ТРЕХ СУБЪЕКТАХ</w:t>
      </w:r>
      <w:r w:rsidR="00D00F8E" w:rsidRPr="00A809E9">
        <w:rPr>
          <w:rFonts w:ascii="Times New Roman" w:hAnsi="Times New Roman" w:cs="Times New Roman"/>
          <w:bCs/>
          <w:sz w:val="24"/>
          <w:szCs w:val="24"/>
        </w:rPr>
        <w:t xml:space="preserve"> РОСС</w:t>
      </w:r>
      <w:r w:rsidR="009A2359" w:rsidRPr="00A809E9">
        <w:rPr>
          <w:rFonts w:ascii="Times New Roman" w:hAnsi="Times New Roman" w:cs="Times New Roman"/>
          <w:bCs/>
          <w:sz w:val="24"/>
          <w:szCs w:val="24"/>
        </w:rPr>
        <w:t>И</w:t>
      </w:r>
      <w:r w:rsidR="00167332" w:rsidRPr="00A809E9">
        <w:rPr>
          <w:rFonts w:ascii="Times New Roman" w:hAnsi="Times New Roman" w:cs="Times New Roman"/>
          <w:bCs/>
          <w:sz w:val="24"/>
          <w:szCs w:val="24"/>
        </w:rPr>
        <w:t xml:space="preserve">ЙСКОЙ ФЕДЕРАЦИИ </w:t>
      </w:r>
      <w:r w:rsidR="001D5E23" w:rsidRPr="00A809E9">
        <w:rPr>
          <w:rFonts w:ascii="Times New Roman" w:hAnsi="Times New Roman" w:cs="Times New Roman"/>
          <w:bCs/>
          <w:sz w:val="24"/>
          <w:szCs w:val="24"/>
        </w:rPr>
        <w:t xml:space="preserve">И ЕЕ </w:t>
      </w:r>
      <w:r w:rsidR="00495E8B" w:rsidRPr="00A809E9">
        <w:rPr>
          <w:rFonts w:ascii="Times New Roman" w:hAnsi="Times New Roman" w:cs="Times New Roman"/>
          <w:bCs/>
          <w:sz w:val="24"/>
          <w:szCs w:val="24"/>
        </w:rPr>
        <w:t xml:space="preserve">ВЛИЯНИЕ НА ПОТРЕБЛЕНИЕ ОВОЩЕЙ И ФРУКТОВ </w:t>
      </w:r>
      <w:bookmarkEnd w:id="0"/>
    </w:p>
    <w:p w14:paraId="204F2B3B" w14:textId="06432961" w:rsidR="00997213" w:rsidRPr="00A809E9" w:rsidRDefault="00EB3FC7" w:rsidP="0008457A">
      <w:pPr>
        <w:spacing w:after="240" w:line="360" w:lineRule="auto"/>
        <w:jc w:val="both"/>
        <w:rPr>
          <w:rFonts w:ascii="Times New Roman" w:hAnsi="Times New Roman" w:cs="Times New Roman"/>
          <w:b/>
          <w:sz w:val="24"/>
          <w:szCs w:val="24"/>
        </w:rPr>
      </w:pPr>
      <w:r w:rsidRPr="00A809E9">
        <w:rPr>
          <w:rFonts w:ascii="Times New Roman" w:hAnsi="Times New Roman" w:cs="Times New Roman"/>
          <w:b/>
          <w:sz w:val="24"/>
          <w:szCs w:val="24"/>
        </w:rPr>
        <w:t>Введение</w:t>
      </w:r>
    </w:p>
    <w:p w14:paraId="183A3BD2" w14:textId="4A3F8D0B" w:rsidR="00041F73" w:rsidRPr="00A809E9" w:rsidRDefault="00041F73" w:rsidP="00A809E9">
      <w:pPr>
        <w:spacing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Не</w:t>
      </w:r>
      <w:r w:rsidR="00495E8B" w:rsidRPr="00A809E9">
        <w:rPr>
          <w:rFonts w:ascii="Times New Roman" w:hAnsi="Times New Roman" w:cs="Times New Roman"/>
          <w:sz w:val="24"/>
          <w:szCs w:val="24"/>
        </w:rPr>
        <w:t xml:space="preserve">здоровое </w:t>
      </w:r>
      <w:r w:rsidRPr="00A809E9">
        <w:rPr>
          <w:rFonts w:ascii="Times New Roman" w:hAnsi="Times New Roman" w:cs="Times New Roman"/>
          <w:sz w:val="24"/>
          <w:szCs w:val="24"/>
        </w:rPr>
        <w:t xml:space="preserve">питание является одним из ведущих факторов риска преждевременной смертности и инвалидности </w:t>
      </w:r>
      <w:r w:rsidR="00647E75" w:rsidRPr="00A809E9">
        <w:rPr>
          <w:rFonts w:ascii="Times New Roman" w:hAnsi="Times New Roman" w:cs="Times New Roman"/>
          <w:sz w:val="24"/>
          <w:szCs w:val="24"/>
        </w:rPr>
        <w:t>в</w:t>
      </w:r>
      <w:r w:rsidRPr="00A809E9">
        <w:rPr>
          <w:rFonts w:ascii="Times New Roman" w:hAnsi="Times New Roman" w:cs="Times New Roman"/>
          <w:sz w:val="24"/>
          <w:szCs w:val="24"/>
        </w:rPr>
        <w:t xml:space="preserve"> мире </w:t>
      </w:r>
      <w:r w:rsidRPr="00A809E9">
        <w:rPr>
          <w:rFonts w:ascii="Times New Roman" w:hAnsi="Times New Roman" w:cs="Times New Roman"/>
          <w:sz w:val="24"/>
          <w:szCs w:val="24"/>
          <w:highlight w:val="cyan"/>
        </w:rPr>
        <w:t>[1].</w:t>
      </w:r>
      <w:r w:rsidRPr="00A809E9">
        <w:rPr>
          <w:rFonts w:ascii="Times New Roman" w:hAnsi="Times New Roman" w:cs="Times New Roman"/>
          <w:sz w:val="24"/>
          <w:szCs w:val="24"/>
        </w:rPr>
        <w:t xml:space="preserve"> По оценкам В</w:t>
      </w:r>
      <w:r w:rsidR="009B6412" w:rsidRPr="00A809E9">
        <w:rPr>
          <w:rFonts w:ascii="Times New Roman" w:hAnsi="Times New Roman" w:cs="Times New Roman"/>
          <w:sz w:val="24"/>
          <w:szCs w:val="24"/>
        </w:rPr>
        <w:t>семирной организации здравоохранения</w:t>
      </w:r>
      <w:r w:rsidR="00ED1EC2" w:rsidRPr="00A809E9">
        <w:rPr>
          <w:rFonts w:ascii="Times New Roman" w:hAnsi="Times New Roman" w:cs="Times New Roman"/>
          <w:sz w:val="24"/>
          <w:szCs w:val="24"/>
        </w:rPr>
        <w:t>,</w:t>
      </w:r>
      <w:r w:rsidRPr="00A809E9">
        <w:rPr>
          <w:rFonts w:ascii="Times New Roman" w:hAnsi="Times New Roman" w:cs="Times New Roman"/>
          <w:sz w:val="24"/>
          <w:szCs w:val="24"/>
        </w:rPr>
        <w:t xml:space="preserve"> за последние 40 лет число лиц, страдающих ожирением, выросло втрое. Около 2 млрд взрослых </w:t>
      </w:r>
      <w:r w:rsidR="00647E75" w:rsidRPr="00A809E9">
        <w:rPr>
          <w:rFonts w:ascii="Times New Roman" w:hAnsi="Times New Roman" w:cs="Times New Roman"/>
          <w:sz w:val="24"/>
          <w:szCs w:val="24"/>
        </w:rPr>
        <w:t>в</w:t>
      </w:r>
      <w:r w:rsidRPr="00A809E9">
        <w:rPr>
          <w:rFonts w:ascii="Times New Roman" w:hAnsi="Times New Roman" w:cs="Times New Roman"/>
          <w:sz w:val="24"/>
          <w:szCs w:val="24"/>
        </w:rPr>
        <w:t xml:space="preserve"> мире имеют избыточную массу тела, из них 650 млн </w:t>
      </w:r>
      <w:r w:rsidR="00ED1EC2" w:rsidRPr="00A809E9">
        <w:rPr>
          <w:rFonts w:ascii="Times New Roman" w:hAnsi="Times New Roman" w:cs="Times New Roman"/>
          <w:sz w:val="24"/>
          <w:szCs w:val="24"/>
        </w:rPr>
        <w:t xml:space="preserve">имеют </w:t>
      </w:r>
      <w:r w:rsidRPr="00A809E9">
        <w:rPr>
          <w:rFonts w:ascii="Times New Roman" w:hAnsi="Times New Roman" w:cs="Times New Roman"/>
          <w:sz w:val="24"/>
          <w:szCs w:val="24"/>
        </w:rPr>
        <w:t xml:space="preserve">ожирение </w:t>
      </w:r>
      <w:r w:rsidRPr="00A809E9">
        <w:rPr>
          <w:rFonts w:ascii="Times New Roman" w:hAnsi="Times New Roman" w:cs="Times New Roman"/>
          <w:sz w:val="24"/>
          <w:szCs w:val="24"/>
          <w:highlight w:val="cyan"/>
        </w:rPr>
        <w:t>[2].</w:t>
      </w:r>
      <w:r w:rsidRPr="00A809E9">
        <w:rPr>
          <w:rFonts w:ascii="Times New Roman" w:hAnsi="Times New Roman" w:cs="Times New Roman"/>
          <w:sz w:val="24"/>
          <w:szCs w:val="24"/>
        </w:rPr>
        <w:t xml:space="preserve"> Особ</w:t>
      </w:r>
      <w:r w:rsidR="00ED1EC2" w:rsidRPr="00A809E9">
        <w:rPr>
          <w:rFonts w:ascii="Times New Roman" w:hAnsi="Times New Roman" w:cs="Times New Roman"/>
          <w:sz w:val="24"/>
          <w:szCs w:val="24"/>
        </w:rPr>
        <w:t>енн</w:t>
      </w:r>
      <w:r w:rsidRPr="00A809E9">
        <w:rPr>
          <w:rFonts w:ascii="Times New Roman" w:hAnsi="Times New Roman" w:cs="Times New Roman"/>
          <w:sz w:val="24"/>
          <w:szCs w:val="24"/>
        </w:rPr>
        <w:t xml:space="preserve">о тревожит частота избыточной массы тела и ожирения среди детского населения </w:t>
      </w:r>
      <w:r w:rsidRPr="00A809E9">
        <w:rPr>
          <w:rFonts w:ascii="Times New Roman" w:hAnsi="Times New Roman" w:cs="Times New Roman"/>
          <w:sz w:val="24"/>
          <w:szCs w:val="24"/>
          <w:highlight w:val="cyan"/>
        </w:rPr>
        <w:t>[3].</w:t>
      </w:r>
      <w:r w:rsidRPr="00A809E9">
        <w:rPr>
          <w:rFonts w:ascii="Times New Roman" w:hAnsi="Times New Roman" w:cs="Times New Roman"/>
          <w:sz w:val="24"/>
          <w:szCs w:val="24"/>
        </w:rPr>
        <w:t xml:space="preserve"> Риск болезней, связанных с питанием, определяется выбором продуктов питания и их потреблением </w:t>
      </w:r>
      <w:r w:rsidRPr="00A809E9">
        <w:rPr>
          <w:rFonts w:ascii="Times New Roman" w:hAnsi="Times New Roman" w:cs="Times New Roman"/>
          <w:sz w:val="24"/>
          <w:szCs w:val="24"/>
          <w:highlight w:val="cyan"/>
        </w:rPr>
        <w:t>[4].</w:t>
      </w:r>
      <w:r w:rsidRPr="00A809E9">
        <w:rPr>
          <w:rFonts w:ascii="Times New Roman" w:hAnsi="Times New Roman" w:cs="Times New Roman"/>
          <w:sz w:val="24"/>
          <w:szCs w:val="24"/>
        </w:rPr>
        <w:t xml:space="preserve"> В свою очередь</w:t>
      </w:r>
      <w:r w:rsidR="00ED1EC2" w:rsidRPr="00A809E9">
        <w:rPr>
          <w:rFonts w:ascii="Times New Roman" w:hAnsi="Times New Roman" w:cs="Times New Roman"/>
          <w:sz w:val="24"/>
          <w:szCs w:val="24"/>
        </w:rPr>
        <w:t>,</w:t>
      </w:r>
      <w:r w:rsidRPr="00A809E9">
        <w:rPr>
          <w:rFonts w:ascii="Times New Roman" w:hAnsi="Times New Roman" w:cs="Times New Roman"/>
          <w:sz w:val="24"/>
          <w:szCs w:val="24"/>
        </w:rPr>
        <w:t xml:space="preserve"> на выбор продуктов питания потребителями влияет сочетание индивидуальных, </w:t>
      </w:r>
      <w:r w:rsidR="00495E8B" w:rsidRPr="00A809E9">
        <w:rPr>
          <w:rFonts w:ascii="Times New Roman" w:hAnsi="Times New Roman" w:cs="Times New Roman"/>
          <w:sz w:val="24"/>
          <w:szCs w:val="24"/>
        </w:rPr>
        <w:t xml:space="preserve">климатогеографических </w:t>
      </w:r>
      <w:r w:rsidRPr="00A809E9">
        <w:rPr>
          <w:rFonts w:ascii="Times New Roman" w:hAnsi="Times New Roman" w:cs="Times New Roman"/>
          <w:sz w:val="24"/>
          <w:szCs w:val="24"/>
        </w:rPr>
        <w:t xml:space="preserve">и экономических факторов </w:t>
      </w:r>
      <w:r w:rsidRPr="00A809E9">
        <w:rPr>
          <w:rFonts w:ascii="Times New Roman" w:hAnsi="Times New Roman" w:cs="Times New Roman"/>
          <w:sz w:val="24"/>
          <w:szCs w:val="24"/>
          <w:highlight w:val="cyan"/>
        </w:rPr>
        <w:t>[5]</w:t>
      </w:r>
      <w:r w:rsidR="00495E8B" w:rsidRPr="00A809E9">
        <w:rPr>
          <w:rFonts w:ascii="Times New Roman" w:hAnsi="Times New Roman" w:cs="Times New Roman"/>
          <w:sz w:val="24"/>
          <w:szCs w:val="24"/>
          <w:highlight w:val="cyan"/>
        </w:rPr>
        <w:t>.</w:t>
      </w:r>
    </w:p>
    <w:p w14:paraId="0D15A269" w14:textId="05A1ADB3" w:rsidR="00862B75" w:rsidRPr="00A809E9" w:rsidRDefault="007837E7" w:rsidP="00A809E9">
      <w:pPr>
        <w:spacing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И</w:t>
      </w:r>
      <w:r w:rsidR="00626BFD" w:rsidRPr="00A809E9">
        <w:rPr>
          <w:rFonts w:ascii="Times New Roman" w:hAnsi="Times New Roman" w:cs="Times New Roman"/>
          <w:sz w:val="24"/>
          <w:szCs w:val="24"/>
        </w:rPr>
        <w:t>зучени</w:t>
      </w:r>
      <w:r w:rsidR="00015740" w:rsidRPr="00A809E9">
        <w:rPr>
          <w:rFonts w:ascii="Times New Roman" w:hAnsi="Times New Roman" w:cs="Times New Roman"/>
          <w:sz w:val="24"/>
          <w:szCs w:val="24"/>
        </w:rPr>
        <w:t>ю</w:t>
      </w:r>
      <w:r w:rsidR="00626BFD" w:rsidRPr="00A809E9">
        <w:rPr>
          <w:rFonts w:ascii="Times New Roman" w:hAnsi="Times New Roman" w:cs="Times New Roman"/>
          <w:sz w:val="24"/>
          <w:szCs w:val="24"/>
        </w:rPr>
        <w:t xml:space="preserve"> роли среды </w:t>
      </w:r>
      <w:r w:rsidR="00515FF1" w:rsidRPr="00A809E9">
        <w:rPr>
          <w:rFonts w:ascii="Times New Roman" w:hAnsi="Times New Roman" w:cs="Times New Roman"/>
          <w:sz w:val="24"/>
          <w:szCs w:val="24"/>
        </w:rPr>
        <w:t>проживания</w:t>
      </w:r>
      <w:r w:rsidR="00626BFD" w:rsidRPr="00A809E9">
        <w:rPr>
          <w:rFonts w:ascii="Times New Roman" w:hAnsi="Times New Roman" w:cs="Times New Roman"/>
          <w:sz w:val="24"/>
          <w:szCs w:val="24"/>
        </w:rPr>
        <w:t xml:space="preserve"> человека как фактора, определяющего состояние </w:t>
      </w:r>
      <w:r w:rsidR="00015740" w:rsidRPr="00A809E9">
        <w:rPr>
          <w:rFonts w:ascii="Times New Roman" w:hAnsi="Times New Roman" w:cs="Times New Roman"/>
          <w:sz w:val="24"/>
          <w:szCs w:val="24"/>
        </w:rPr>
        <w:t xml:space="preserve">его </w:t>
      </w:r>
      <w:r w:rsidR="00626BFD" w:rsidRPr="00A809E9">
        <w:rPr>
          <w:rFonts w:ascii="Times New Roman" w:hAnsi="Times New Roman" w:cs="Times New Roman"/>
          <w:sz w:val="24"/>
          <w:szCs w:val="24"/>
        </w:rPr>
        <w:t>здоровья</w:t>
      </w:r>
      <w:r w:rsidR="003753CB" w:rsidRPr="00A809E9">
        <w:rPr>
          <w:rFonts w:ascii="Times New Roman" w:hAnsi="Times New Roman" w:cs="Times New Roman"/>
          <w:sz w:val="24"/>
          <w:szCs w:val="24"/>
        </w:rPr>
        <w:t xml:space="preserve"> и формирование риска развития неинфекционных заболеваний</w:t>
      </w:r>
      <w:r w:rsidR="00015740" w:rsidRPr="00A809E9">
        <w:rPr>
          <w:rFonts w:ascii="Times New Roman" w:hAnsi="Times New Roman" w:cs="Times New Roman"/>
          <w:sz w:val="24"/>
          <w:szCs w:val="24"/>
        </w:rPr>
        <w:t>, посвящено значительное число исследовательских работ в области общественного здоровья</w:t>
      </w:r>
      <w:r w:rsidR="00EC489A" w:rsidRPr="00A809E9">
        <w:rPr>
          <w:rFonts w:ascii="Times New Roman" w:hAnsi="Times New Roman" w:cs="Times New Roman"/>
          <w:sz w:val="24"/>
          <w:szCs w:val="24"/>
        </w:rPr>
        <w:t xml:space="preserve"> </w:t>
      </w:r>
      <w:r w:rsidR="00AA3175" w:rsidRPr="00A809E9">
        <w:rPr>
          <w:rFonts w:ascii="Times New Roman" w:hAnsi="Times New Roman" w:cs="Times New Roman"/>
          <w:sz w:val="24"/>
          <w:szCs w:val="24"/>
        </w:rPr>
        <w:t>в</w:t>
      </w:r>
      <w:r w:rsidR="00EC489A" w:rsidRPr="00A809E9">
        <w:rPr>
          <w:rFonts w:ascii="Times New Roman" w:hAnsi="Times New Roman" w:cs="Times New Roman"/>
          <w:sz w:val="24"/>
          <w:szCs w:val="24"/>
        </w:rPr>
        <w:t xml:space="preserve"> последние десятилетия</w:t>
      </w:r>
      <w:r w:rsidR="003753CB" w:rsidRPr="00A809E9">
        <w:rPr>
          <w:rFonts w:ascii="Times New Roman" w:hAnsi="Times New Roman" w:cs="Times New Roman"/>
          <w:sz w:val="24"/>
          <w:szCs w:val="24"/>
        </w:rPr>
        <w:t xml:space="preserve">. </w:t>
      </w:r>
      <w:r w:rsidR="00EC489A" w:rsidRPr="00A809E9">
        <w:rPr>
          <w:rFonts w:ascii="Times New Roman" w:hAnsi="Times New Roman" w:cs="Times New Roman"/>
          <w:sz w:val="24"/>
          <w:szCs w:val="24"/>
        </w:rPr>
        <w:t xml:space="preserve">Эта тенденция связана с популяционными исследованиями, направленными на объяснение различий состояния здоровья в разных географических районах и у разных групп населения. </w:t>
      </w:r>
      <w:r w:rsidR="00015740" w:rsidRPr="00A809E9">
        <w:rPr>
          <w:rFonts w:ascii="Times New Roman" w:hAnsi="Times New Roman" w:cs="Times New Roman"/>
          <w:sz w:val="24"/>
          <w:szCs w:val="24"/>
        </w:rPr>
        <w:t>Зарубежными исследователями в</w:t>
      </w:r>
      <w:r w:rsidR="003753CB" w:rsidRPr="00A809E9">
        <w:rPr>
          <w:rFonts w:ascii="Times New Roman" w:hAnsi="Times New Roman" w:cs="Times New Roman"/>
          <w:sz w:val="24"/>
          <w:szCs w:val="24"/>
        </w:rPr>
        <w:t>веден</w:t>
      </w:r>
      <w:r w:rsidR="00015740" w:rsidRPr="00A809E9">
        <w:rPr>
          <w:rFonts w:ascii="Times New Roman" w:hAnsi="Times New Roman" w:cs="Times New Roman"/>
          <w:sz w:val="24"/>
          <w:szCs w:val="24"/>
        </w:rPr>
        <w:t xml:space="preserve">о понятие </w:t>
      </w:r>
      <w:r w:rsidR="003753CB" w:rsidRPr="00A809E9">
        <w:rPr>
          <w:rFonts w:ascii="Times New Roman" w:hAnsi="Times New Roman" w:cs="Times New Roman"/>
          <w:sz w:val="24"/>
          <w:szCs w:val="24"/>
        </w:rPr>
        <w:t xml:space="preserve">«Neighborhood Environment» </w:t>
      </w:r>
      <w:r w:rsidR="003753CB" w:rsidRPr="00A809E9">
        <w:rPr>
          <w:rFonts w:ascii="Times New Roman" w:hAnsi="Times New Roman" w:cs="Times New Roman"/>
          <w:sz w:val="24"/>
          <w:szCs w:val="24"/>
          <w:highlight w:val="cyan"/>
        </w:rPr>
        <w:t>[</w:t>
      </w:r>
      <w:r w:rsidR="0014765F" w:rsidRPr="00A809E9">
        <w:rPr>
          <w:rFonts w:ascii="Times New Roman" w:hAnsi="Times New Roman" w:cs="Times New Roman"/>
          <w:sz w:val="24"/>
          <w:szCs w:val="24"/>
          <w:highlight w:val="cyan"/>
        </w:rPr>
        <w:t>6</w:t>
      </w:r>
      <w:r w:rsidR="003753CB" w:rsidRPr="00A809E9">
        <w:rPr>
          <w:rFonts w:ascii="Times New Roman" w:hAnsi="Times New Roman" w:cs="Times New Roman"/>
          <w:sz w:val="24"/>
          <w:szCs w:val="24"/>
          <w:highlight w:val="cyan"/>
        </w:rPr>
        <w:t>]</w:t>
      </w:r>
      <w:r w:rsidR="00015740" w:rsidRPr="00A809E9">
        <w:rPr>
          <w:rFonts w:ascii="Times New Roman" w:hAnsi="Times New Roman" w:cs="Times New Roman"/>
          <w:sz w:val="24"/>
          <w:szCs w:val="24"/>
        </w:rPr>
        <w:t xml:space="preserve"> или </w:t>
      </w:r>
      <w:r w:rsidR="003753CB" w:rsidRPr="00A809E9">
        <w:rPr>
          <w:rFonts w:ascii="Times New Roman" w:hAnsi="Times New Roman" w:cs="Times New Roman"/>
          <w:sz w:val="24"/>
          <w:szCs w:val="24"/>
        </w:rPr>
        <w:t>пространство в шаговой</w:t>
      </w:r>
      <w:r w:rsidR="00862B75" w:rsidRPr="00A809E9">
        <w:rPr>
          <w:rFonts w:ascii="Times New Roman" w:hAnsi="Times New Roman" w:cs="Times New Roman"/>
          <w:sz w:val="24"/>
          <w:szCs w:val="24"/>
        </w:rPr>
        <w:t xml:space="preserve"> </w:t>
      </w:r>
      <w:r w:rsidR="003753CB" w:rsidRPr="00A809E9">
        <w:rPr>
          <w:rFonts w:ascii="Times New Roman" w:hAnsi="Times New Roman" w:cs="Times New Roman"/>
          <w:sz w:val="24"/>
          <w:szCs w:val="24"/>
        </w:rPr>
        <w:t>доступности от</w:t>
      </w:r>
      <w:r w:rsidR="00015740" w:rsidRPr="00A809E9">
        <w:rPr>
          <w:rFonts w:ascii="Times New Roman" w:hAnsi="Times New Roman" w:cs="Times New Roman"/>
          <w:sz w:val="24"/>
          <w:szCs w:val="24"/>
        </w:rPr>
        <w:t xml:space="preserve"> места проживания </w:t>
      </w:r>
      <w:r w:rsidR="003753CB" w:rsidRPr="00A809E9">
        <w:rPr>
          <w:rFonts w:ascii="Times New Roman" w:hAnsi="Times New Roman" w:cs="Times New Roman"/>
          <w:sz w:val="24"/>
          <w:szCs w:val="24"/>
        </w:rPr>
        <w:t xml:space="preserve">человека, </w:t>
      </w:r>
      <w:r w:rsidR="00EC489A" w:rsidRPr="00A809E9">
        <w:rPr>
          <w:rFonts w:ascii="Times New Roman" w:hAnsi="Times New Roman" w:cs="Times New Roman"/>
          <w:sz w:val="24"/>
          <w:szCs w:val="24"/>
        </w:rPr>
        <w:t xml:space="preserve">социальные характеристики и </w:t>
      </w:r>
      <w:r w:rsidR="003753CB" w:rsidRPr="00A809E9">
        <w:rPr>
          <w:rFonts w:ascii="Times New Roman" w:hAnsi="Times New Roman" w:cs="Times New Roman"/>
          <w:sz w:val="24"/>
          <w:szCs w:val="24"/>
        </w:rPr>
        <w:t>инфраструктура</w:t>
      </w:r>
      <w:r w:rsidR="00EC489A" w:rsidRPr="00A809E9">
        <w:rPr>
          <w:rFonts w:ascii="Times New Roman" w:hAnsi="Times New Roman" w:cs="Times New Roman"/>
          <w:sz w:val="24"/>
          <w:szCs w:val="24"/>
        </w:rPr>
        <w:t xml:space="preserve"> района проживания</w:t>
      </w:r>
      <w:r w:rsidR="003753CB" w:rsidRPr="00A809E9">
        <w:rPr>
          <w:rFonts w:ascii="Times New Roman" w:hAnsi="Times New Roman" w:cs="Times New Roman"/>
          <w:sz w:val="24"/>
          <w:szCs w:val="24"/>
        </w:rPr>
        <w:t>, которые могут оказывать как положительное, так и отрицательное воздействие на здоровье человека.</w:t>
      </w:r>
      <w:r w:rsidR="00862B75" w:rsidRPr="00A809E9">
        <w:rPr>
          <w:rFonts w:ascii="Times New Roman" w:hAnsi="Times New Roman" w:cs="Times New Roman"/>
          <w:sz w:val="24"/>
          <w:szCs w:val="24"/>
        </w:rPr>
        <w:t xml:space="preserve"> </w:t>
      </w:r>
      <w:r w:rsidR="0075483F" w:rsidRPr="00A809E9">
        <w:rPr>
          <w:rFonts w:ascii="Times New Roman" w:hAnsi="Times New Roman" w:cs="Times New Roman"/>
          <w:sz w:val="24"/>
          <w:szCs w:val="24"/>
        </w:rPr>
        <w:t>Так, наличие доступных точек продажи овощей и фруктов и условий для физической активности</w:t>
      </w:r>
      <w:r w:rsidR="0075483F" w:rsidRPr="00A809E9" w:rsidDel="0075483F">
        <w:rPr>
          <w:rFonts w:ascii="Times New Roman" w:hAnsi="Times New Roman" w:cs="Times New Roman"/>
          <w:sz w:val="24"/>
          <w:szCs w:val="24"/>
        </w:rPr>
        <w:t xml:space="preserve"> </w:t>
      </w:r>
      <w:r w:rsidR="0075483F" w:rsidRPr="00A809E9">
        <w:rPr>
          <w:rFonts w:ascii="Times New Roman" w:hAnsi="Times New Roman" w:cs="Times New Roman"/>
          <w:sz w:val="24"/>
          <w:szCs w:val="24"/>
        </w:rPr>
        <w:t xml:space="preserve">связаны </w:t>
      </w:r>
      <w:r w:rsidR="00862B75" w:rsidRPr="00A809E9">
        <w:rPr>
          <w:rFonts w:ascii="Times New Roman" w:hAnsi="Times New Roman" w:cs="Times New Roman"/>
          <w:sz w:val="24"/>
          <w:szCs w:val="24"/>
        </w:rPr>
        <w:t xml:space="preserve">со снижением риска </w:t>
      </w:r>
      <w:r w:rsidR="007A5333" w:rsidRPr="00A809E9">
        <w:rPr>
          <w:rFonts w:ascii="Times New Roman" w:hAnsi="Times New Roman" w:cs="Times New Roman"/>
          <w:sz w:val="24"/>
          <w:szCs w:val="24"/>
        </w:rPr>
        <w:t xml:space="preserve">сердечно-сосудистой смертности </w:t>
      </w:r>
      <w:r w:rsidR="00862B75" w:rsidRPr="00A809E9">
        <w:rPr>
          <w:rFonts w:ascii="Times New Roman" w:hAnsi="Times New Roman" w:cs="Times New Roman"/>
          <w:sz w:val="24"/>
          <w:szCs w:val="24"/>
          <w:highlight w:val="cyan"/>
        </w:rPr>
        <w:t>[</w:t>
      </w:r>
      <w:r w:rsidR="0014765F" w:rsidRPr="00A809E9">
        <w:rPr>
          <w:rFonts w:ascii="Times New Roman" w:hAnsi="Times New Roman" w:cs="Times New Roman"/>
          <w:sz w:val="24"/>
          <w:szCs w:val="24"/>
          <w:highlight w:val="cyan"/>
        </w:rPr>
        <w:t>7</w:t>
      </w:r>
      <w:r w:rsidR="00862B75" w:rsidRPr="00A809E9">
        <w:rPr>
          <w:rFonts w:ascii="Times New Roman" w:hAnsi="Times New Roman" w:cs="Times New Roman"/>
          <w:sz w:val="24"/>
          <w:szCs w:val="24"/>
          <w:highlight w:val="cyan"/>
        </w:rPr>
        <w:t>]</w:t>
      </w:r>
      <w:r w:rsidR="007A5333" w:rsidRPr="00A809E9">
        <w:rPr>
          <w:rFonts w:ascii="Times New Roman" w:hAnsi="Times New Roman" w:cs="Times New Roman"/>
          <w:sz w:val="24"/>
          <w:szCs w:val="24"/>
        </w:rPr>
        <w:t>.</w:t>
      </w:r>
      <w:r w:rsidR="003B1DF2" w:rsidRPr="00A809E9">
        <w:rPr>
          <w:rFonts w:ascii="Times New Roman" w:hAnsi="Times New Roman" w:cs="Times New Roman"/>
          <w:sz w:val="24"/>
          <w:szCs w:val="24"/>
        </w:rPr>
        <w:t xml:space="preserve"> </w:t>
      </w:r>
      <w:r w:rsidR="007A5333" w:rsidRPr="00A809E9">
        <w:rPr>
          <w:rFonts w:ascii="Times New Roman" w:hAnsi="Times New Roman" w:cs="Times New Roman"/>
          <w:sz w:val="24"/>
          <w:szCs w:val="24"/>
        </w:rPr>
        <w:t>В</w:t>
      </w:r>
      <w:r w:rsidR="00C25D40" w:rsidRPr="00A809E9">
        <w:rPr>
          <w:rFonts w:ascii="Times New Roman" w:hAnsi="Times New Roman" w:cs="Times New Roman"/>
          <w:sz w:val="24"/>
          <w:szCs w:val="24"/>
        </w:rPr>
        <w:t xml:space="preserve">ысокая плотность </w:t>
      </w:r>
      <w:r w:rsidR="007A5333" w:rsidRPr="00A809E9">
        <w:rPr>
          <w:rFonts w:ascii="Times New Roman" w:hAnsi="Times New Roman" w:cs="Times New Roman"/>
          <w:sz w:val="24"/>
          <w:szCs w:val="24"/>
        </w:rPr>
        <w:t xml:space="preserve">кафе и </w:t>
      </w:r>
      <w:r w:rsidR="00862B75" w:rsidRPr="00A809E9">
        <w:rPr>
          <w:rFonts w:ascii="Times New Roman" w:hAnsi="Times New Roman" w:cs="Times New Roman"/>
          <w:sz w:val="24"/>
          <w:szCs w:val="24"/>
        </w:rPr>
        <w:t xml:space="preserve">ресторанов быстрого питания </w:t>
      </w:r>
      <w:r w:rsidR="007A5333" w:rsidRPr="00A809E9">
        <w:rPr>
          <w:rFonts w:ascii="Times New Roman" w:hAnsi="Times New Roman" w:cs="Times New Roman"/>
          <w:sz w:val="24"/>
          <w:szCs w:val="24"/>
        </w:rPr>
        <w:t xml:space="preserve">в районе проживания </w:t>
      </w:r>
      <w:r w:rsidR="0075483F" w:rsidRPr="00A809E9">
        <w:rPr>
          <w:rFonts w:ascii="Times New Roman" w:hAnsi="Times New Roman" w:cs="Times New Roman"/>
          <w:sz w:val="24"/>
          <w:szCs w:val="24"/>
        </w:rPr>
        <w:t xml:space="preserve">связана </w:t>
      </w:r>
      <w:r w:rsidR="007A5333" w:rsidRPr="00A809E9">
        <w:rPr>
          <w:rFonts w:ascii="Times New Roman" w:hAnsi="Times New Roman" w:cs="Times New Roman"/>
          <w:sz w:val="24"/>
          <w:szCs w:val="24"/>
        </w:rPr>
        <w:t xml:space="preserve">с повышенным риском </w:t>
      </w:r>
      <w:r w:rsidR="00862B75" w:rsidRPr="00A809E9">
        <w:rPr>
          <w:rFonts w:ascii="Times New Roman" w:hAnsi="Times New Roman" w:cs="Times New Roman"/>
          <w:sz w:val="24"/>
          <w:szCs w:val="24"/>
        </w:rPr>
        <w:t xml:space="preserve">развития </w:t>
      </w:r>
      <w:r w:rsidR="007A5333" w:rsidRPr="00A809E9">
        <w:rPr>
          <w:rFonts w:ascii="Times New Roman" w:hAnsi="Times New Roman" w:cs="Times New Roman"/>
          <w:sz w:val="24"/>
          <w:szCs w:val="24"/>
        </w:rPr>
        <w:t xml:space="preserve">ожирения и </w:t>
      </w:r>
      <w:r w:rsidR="00862B75" w:rsidRPr="00A809E9">
        <w:rPr>
          <w:rFonts w:ascii="Times New Roman" w:hAnsi="Times New Roman" w:cs="Times New Roman"/>
          <w:sz w:val="24"/>
          <w:szCs w:val="24"/>
        </w:rPr>
        <w:t>сердечно-сосудистых заболеваний</w:t>
      </w:r>
      <w:r w:rsidR="007A5333" w:rsidRPr="00A809E9">
        <w:rPr>
          <w:rFonts w:ascii="Times New Roman" w:hAnsi="Times New Roman" w:cs="Times New Roman"/>
          <w:sz w:val="24"/>
          <w:szCs w:val="24"/>
        </w:rPr>
        <w:t xml:space="preserve"> </w:t>
      </w:r>
      <w:r w:rsidR="00862B75" w:rsidRPr="00A809E9">
        <w:rPr>
          <w:rFonts w:ascii="Times New Roman" w:hAnsi="Times New Roman" w:cs="Times New Roman"/>
          <w:sz w:val="24"/>
          <w:szCs w:val="24"/>
          <w:highlight w:val="cyan"/>
        </w:rPr>
        <w:t>[</w:t>
      </w:r>
      <w:r w:rsidR="0014765F" w:rsidRPr="00A809E9">
        <w:rPr>
          <w:rFonts w:ascii="Times New Roman" w:hAnsi="Times New Roman" w:cs="Times New Roman"/>
          <w:sz w:val="24"/>
          <w:szCs w:val="24"/>
          <w:highlight w:val="cyan"/>
        </w:rPr>
        <w:t>8</w:t>
      </w:r>
      <w:r w:rsidR="00862B75" w:rsidRPr="00A809E9">
        <w:rPr>
          <w:rFonts w:ascii="Times New Roman" w:hAnsi="Times New Roman" w:cs="Times New Roman"/>
          <w:sz w:val="24"/>
          <w:szCs w:val="24"/>
          <w:highlight w:val="cyan"/>
        </w:rPr>
        <w:t>].</w:t>
      </w:r>
    </w:p>
    <w:p w14:paraId="120455B0" w14:textId="6D28E361" w:rsidR="00AA3175" w:rsidRPr="00A809E9" w:rsidRDefault="007A5333" w:rsidP="00A809E9">
      <w:pPr>
        <w:spacing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Н</w:t>
      </w:r>
      <w:r w:rsidR="007837E7" w:rsidRPr="00A809E9">
        <w:rPr>
          <w:rFonts w:ascii="Times New Roman" w:hAnsi="Times New Roman" w:cs="Times New Roman"/>
          <w:sz w:val="24"/>
          <w:szCs w:val="24"/>
        </w:rPr>
        <w:t>аряду с темпами роста распространенности ожирения и алиментарно-зависимых заболеваний</w:t>
      </w:r>
      <w:r w:rsidRPr="00A809E9">
        <w:rPr>
          <w:rFonts w:ascii="Times New Roman" w:hAnsi="Times New Roman" w:cs="Times New Roman"/>
          <w:sz w:val="24"/>
          <w:szCs w:val="24"/>
        </w:rPr>
        <w:t xml:space="preserve"> во многих странах мира, включая Россию,</w:t>
      </w:r>
      <w:r w:rsidR="007837E7" w:rsidRPr="00A809E9">
        <w:rPr>
          <w:rFonts w:ascii="Times New Roman" w:hAnsi="Times New Roman" w:cs="Times New Roman"/>
          <w:sz w:val="24"/>
          <w:szCs w:val="24"/>
        </w:rPr>
        <w:t xml:space="preserve"> наблюдается прогрессивный рост как числа, так и плотности точек продажи продуктов питания и напитков </w:t>
      </w:r>
      <w:r w:rsidR="007837E7" w:rsidRPr="00A809E9">
        <w:rPr>
          <w:rFonts w:ascii="Times New Roman" w:hAnsi="Times New Roman" w:cs="Times New Roman"/>
          <w:sz w:val="24"/>
          <w:szCs w:val="24"/>
          <w:highlight w:val="cyan"/>
        </w:rPr>
        <w:t>[</w:t>
      </w:r>
      <w:r w:rsidR="0014765F" w:rsidRPr="00A809E9">
        <w:rPr>
          <w:rFonts w:ascii="Times New Roman" w:hAnsi="Times New Roman" w:cs="Times New Roman"/>
          <w:sz w:val="24"/>
          <w:szCs w:val="24"/>
          <w:highlight w:val="cyan"/>
        </w:rPr>
        <w:t>9</w:t>
      </w:r>
      <w:r w:rsidR="007837E7" w:rsidRPr="00A809E9">
        <w:rPr>
          <w:rFonts w:ascii="Times New Roman" w:hAnsi="Times New Roman" w:cs="Times New Roman"/>
          <w:sz w:val="24"/>
          <w:szCs w:val="24"/>
          <w:highlight w:val="cyan"/>
        </w:rPr>
        <w:t>]</w:t>
      </w:r>
      <w:r w:rsidR="000A1815" w:rsidRPr="00A809E9">
        <w:rPr>
          <w:rFonts w:ascii="Times New Roman" w:hAnsi="Times New Roman" w:cs="Times New Roman"/>
          <w:sz w:val="24"/>
          <w:szCs w:val="24"/>
        </w:rPr>
        <w:t>.</w:t>
      </w:r>
      <w:r w:rsidR="007837E7" w:rsidRPr="00A809E9">
        <w:rPr>
          <w:rFonts w:ascii="Times New Roman" w:hAnsi="Times New Roman" w:cs="Times New Roman"/>
          <w:sz w:val="24"/>
          <w:szCs w:val="24"/>
        </w:rPr>
        <w:t xml:space="preserve"> </w:t>
      </w:r>
      <w:r w:rsidR="007E502C" w:rsidRPr="00A809E9">
        <w:rPr>
          <w:rFonts w:ascii="Times New Roman" w:hAnsi="Times New Roman" w:cs="Times New Roman"/>
          <w:sz w:val="24"/>
          <w:szCs w:val="24"/>
        </w:rPr>
        <w:t xml:space="preserve">Пространственное расположение, тип и плотность точек </w:t>
      </w:r>
      <w:r w:rsidR="0075483F" w:rsidRPr="00A809E9">
        <w:rPr>
          <w:rFonts w:ascii="Times New Roman" w:hAnsi="Times New Roman" w:cs="Times New Roman"/>
          <w:sz w:val="24"/>
          <w:szCs w:val="24"/>
        </w:rPr>
        <w:t xml:space="preserve">продажи продуктов </w:t>
      </w:r>
      <w:r w:rsidR="007E502C" w:rsidRPr="00A809E9">
        <w:rPr>
          <w:rFonts w:ascii="Times New Roman" w:hAnsi="Times New Roman" w:cs="Times New Roman"/>
          <w:sz w:val="24"/>
          <w:szCs w:val="24"/>
        </w:rPr>
        <w:t xml:space="preserve">питания влияют на рацион питания населения, определяя индивидуальное пищевое поведение </w:t>
      </w:r>
      <w:r w:rsidR="007E502C" w:rsidRPr="00A809E9">
        <w:rPr>
          <w:rFonts w:ascii="Times New Roman" w:hAnsi="Times New Roman" w:cs="Times New Roman"/>
          <w:sz w:val="24"/>
          <w:szCs w:val="24"/>
          <w:highlight w:val="cyan"/>
        </w:rPr>
        <w:t>[</w:t>
      </w:r>
      <w:r w:rsidR="0014765F" w:rsidRPr="00A809E9">
        <w:rPr>
          <w:rFonts w:ascii="Times New Roman" w:hAnsi="Times New Roman" w:cs="Times New Roman"/>
          <w:sz w:val="24"/>
          <w:szCs w:val="24"/>
          <w:highlight w:val="cyan"/>
        </w:rPr>
        <w:t>1</w:t>
      </w:r>
      <w:r w:rsidR="00543BA4" w:rsidRPr="00A809E9">
        <w:rPr>
          <w:rFonts w:ascii="Times New Roman" w:hAnsi="Times New Roman" w:cs="Times New Roman"/>
          <w:sz w:val="24"/>
          <w:szCs w:val="24"/>
          <w:highlight w:val="cyan"/>
        </w:rPr>
        <w:t>0</w:t>
      </w:r>
      <w:r w:rsidR="007E502C" w:rsidRPr="00A809E9">
        <w:rPr>
          <w:rFonts w:ascii="Times New Roman" w:hAnsi="Times New Roman" w:cs="Times New Roman"/>
          <w:sz w:val="24"/>
          <w:szCs w:val="24"/>
          <w:highlight w:val="cyan"/>
        </w:rPr>
        <w:t>].</w:t>
      </w:r>
      <w:r w:rsidR="008C7B89" w:rsidRPr="00A809E9">
        <w:rPr>
          <w:rFonts w:ascii="Times New Roman" w:hAnsi="Times New Roman" w:cs="Times New Roman"/>
          <w:sz w:val="24"/>
          <w:szCs w:val="24"/>
        </w:rPr>
        <w:t xml:space="preserve"> </w:t>
      </w:r>
      <w:r w:rsidR="007E502C" w:rsidRPr="00A809E9">
        <w:rPr>
          <w:rFonts w:ascii="Times New Roman" w:hAnsi="Times New Roman" w:cs="Times New Roman"/>
          <w:sz w:val="24"/>
          <w:szCs w:val="24"/>
        </w:rPr>
        <w:t xml:space="preserve">Большое расстояние до супермаркетов и круглосуточных продовольственных магазинов ведет к снижению качества питания </w:t>
      </w:r>
      <w:r w:rsidR="007E502C" w:rsidRPr="00A809E9">
        <w:rPr>
          <w:rFonts w:ascii="Times New Roman" w:hAnsi="Times New Roman" w:cs="Times New Roman"/>
          <w:sz w:val="24"/>
          <w:szCs w:val="24"/>
          <w:highlight w:val="cyan"/>
        </w:rPr>
        <w:t>[</w:t>
      </w:r>
      <w:r w:rsidR="0014765F" w:rsidRPr="00A809E9">
        <w:rPr>
          <w:rFonts w:ascii="Times New Roman" w:hAnsi="Times New Roman" w:cs="Times New Roman"/>
          <w:sz w:val="24"/>
          <w:szCs w:val="24"/>
          <w:highlight w:val="cyan"/>
        </w:rPr>
        <w:t>1</w:t>
      </w:r>
      <w:r w:rsidR="00543BA4" w:rsidRPr="00A809E9">
        <w:rPr>
          <w:rFonts w:ascii="Times New Roman" w:hAnsi="Times New Roman" w:cs="Times New Roman"/>
          <w:sz w:val="24"/>
          <w:szCs w:val="24"/>
          <w:highlight w:val="cyan"/>
        </w:rPr>
        <w:t>1</w:t>
      </w:r>
      <w:r w:rsidR="007E502C" w:rsidRPr="00A809E9">
        <w:rPr>
          <w:rFonts w:ascii="Times New Roman" w:hAnsi="Times New Roman" w:cs="Times New Roman"/>
          <w:sz w:val="24"/>
          <w:szCs w:val="24"/>
          <w:highlight w:val="cyan"/>
        </w:rPr>
        <w:t>],</w:t>
      </w:r>
      <w:r w:rsidR="007E502C" w:rsidRPr="00A809E9">
        <w:rPr>
          <w:rFonts w:ascii="Times New Roman" w:hAnsi="Times New Roman" w:cs="Times New Roman"/>
          <w:sz w:val="24"/>
          <w:szCs w:val="24"/>
        </w:rPr>
        <w:t xml:space="preserve"> а отсутствие крупных супермаркетов вынуждает </w:t>
      </w:r>
      <w:r w:rsidR="007E502C" w:rsidRPr="00A809E9">
        <w:rPr>
          <w:rFonts w:ascii="Times New Roman" w:hAnsi="Times New Roman" w:cs="Times New Roman"/>
          <w:sz w:val="24"/>
          <w:szCs w:val="24"/>
        </w:rPr>
        <w:lastRenderedPageBreak/>
        <w:t xml:space="preserve">потребителей делать покупки </w:t>
      </w:r>
      <w:r w:rsidR="0075483F" w:rsidRPr="00A809E9">
        <w:rPr>
          <w:rFonts w:ascii="Times New Roman" w:hAnsi="Times New Roman" w:cs="Times New Roman"/>
          <w:sz w:val="24"/>
          <w:szCs w:val="24"/>
        </w:rPr>
        <w:t>в близлежащих небольших магазинах с ограниченным ассортиментом</w:t>
      </w:r>
      <w:r w:rsidR="0075483F" w:rsidRPr="00A809E9">
        <w:rPr>
          <w:rFonts w:ascii="Times New Roman" w:hAnsi="Times New Roman" w:cs="Times New Roman"/>
          <w:sz w:val="24"/>
          <w:szCs w:val="24"/>
          <w:highlight w:val="cyan"/>
        </w:rPr>
        <w:t xml:space="preserve"> </w:t>
      </w:r>
      <w:r w:rsidR="007E502C" w:rsidRPr="00A809E9">
        <w:rPr>
          <w:rFonts w:ascii="Times New Roman" w:hAnsi="Times New Roman" w:cs="Times New Roman"/>
          <w:sz w:val="24"/>
          <w:szCs w:val="24"/>
          <w:highlight w:val="cyan"/>
        </w:rPr>
        <w:t>[</w:t>
      </w:r>
      <w:r w:rsidR="0014765F" w:rsidRPr="00A809E9">
        <w:rPr>
          <w:rFonts w:ascii="Times New Roman" w:hAnsi="Times New Roman" w:cs="Times New Roman"/>
          <w:sz w:val="24"/>
          <w:szCs w:val="24"/>
          <w:highlight w:val="cyan"/>
        </w:rPr>
        <w:t>1</w:t>
      </w:r>
      <w:r w:rsidR="00543BA4" w:rsidRPr="00A809E9">
        <w:rPr>
          <w:rFonts w:ascii="Times New Roman" w:hAnsi="Times New Roman" w:cs="Times New Roman"/>
          <w:sz w:val="24"/>
          <w:szCs w:val="24"/>
          <w:highlight w:val="cyan"/>
        </w:rPr>
        <w:t>2</w:t>
      </w:r>
      <w:r w:rsidR="007E502C" w:rsidRPr="00A809E9">
        <w:rPr>
          <w:rFonts w:ascii="Times New Roman" w:hAnsi="Times New Roman" w:cs="Times New Roman"/>
          <w:sz w:val="24"/>
          <w:szCs w:val="24"/>
          <w:highlight w:val="cyan"/>
        </w:rPr>
        <w:t>].</w:t>
      </w:r>
      <w:r w:rsidR="007E502C" w:rsidRPr="00A809E9">
        <w:rPr>
          <w:rFonts w:ascii="Times New Roman" w:hAnsi="Times New Roman" w:cs="Times New Roman"/>
          <w:sz w:val="24"/>
          <w:szCs w:val="24"/>
        </w:rPr>
        <w:t xml:space="preserve"> </w:t>
      </w:r>
      <w:r w:rsidR="00ED1EC2" w:rsidRPr="00A809E9">
        <w:rPr>
          <w:rFonts w:ascii="Times New Roman" w:hAnsi="Times New Roman" w:cs="Times New Roman"/>
          <w:sz w:val="24"/>
          <w:szCs w:val="24"/>
        </w:rPr>
        <w:t>Следовательно, р</w:t>
      </w:r>
      <w:r w:rsidR="007E502C" w:rsidRPr="00A809E9">
        <w:rPr>
          <w:rFonts w:ascii="Times New Roman" w:hAnsi="Times New Roman" w:cs="Times New Roman"/>
          <w:sz w:val="24"/>
          <w:szCs w:val="24"/>
        </w:rPr>
        <w:t xml:space="preserve">ацион питания </w:t>
      </w:r>
      <w:r w:rsidR="00FD3597" w:rsidRPr="00A809E9">
        <w:rPr>
          <w:rFonts w:ascii="Times New Roman" w:hAnsi="Times New Roman" w:cs="Times New Roman"/>
          <w:sz w:val="24"/>
          <w:szCs w:val="24"/>
        </w:rPr>
        <w:t>населения</w:t>
      </w:r>
      <w:r w:rsidR="007E502C" w:rsidRPr="00A809E9">
        <w:rPr>
          <w:rFonts w:ascii="Times New Roman" w:hAnsi="Times New Roman" w:cs="Times New Roman"/>
          <w:sz w:val="24"/>
          <w:szCs w:val="24"/>
        </w:rPr>
        <w:t xml:space="preserve"> зависит от ассортимента продуктов в ближайших магазинах. Так, наличие в магазинах </w:t>
      </w:r>
      <w:r w:rsidR="00101376" w:rsidRPr="00A809E9">
        <w:rPr>
          <w:rFonts w:ascii="Times New Roman" w:hAnsi="Times New Roman" w:cs="Times New Roman"/>
          <w:sz w:val="24"/>
          <w:szCs w:val="24"/>
        </w:rPr>
        <w:t xml:space="preserve">свежих </w:t>
      </w:r>
      <w:r w:rsidR="007E502C" w:rsidRPr="00A809E9">
        <w:rPr>
          <w:rFonts w:ascii="Times New Roman" w:hAnsi="Times New Roman" w:cs="Times New Roman"/>
          <w:sz w:val="24"/>
          <w:szCs w:val="24"/>
        </w:rPr>
        <w:t>фруктов</w:t>
      </w:r>
      <w:r w:rsidR="00101376" w:rsidRPr="00A809E9">
        <w:rPr>
          <w:rFonts w:ascii="Times New Roman" w:hAnsi="Times New Roman" w:cs="Times New Roman"/>
          <w:sz w:val="24"/>
          <w:szCs w:val="24"/>
        </w:rPr>
        <w:t xml:space="preserve"> и </w:t>
      </w:r>
      <w:r w:rsidR="007E502C" w:rsidRPr="00A809E9">
        <w:rPr>
          <w:rFonts w:ascii="Times New Roman" w:hAnsi="Times New Roman" w:cs="Times New Roman"/>
          <w:sz w:val="24"/>
          <w:szCs w:val="24"/>
        </w:rPr>
        <w:t xml:space="preserve">овощей является фактором выбора продуктового магазина </w:t>
      </w:r>
      <w:r w:rsidR="007E502C" w:rsidRPr="00A809E9">
        <w:rPr>
          <w:rFonts w:ascii="Times New Roman" w:hAnsi="Times New Roman" w:cs="Times New Roman"/>
          <w:sz w:val="24"/>
          <w:szCs w:val="24"/>
          <w:highlight w:val="cyan"/>
        </w:rPr>
        <w:t>[</w:t>
      </w:r>
      <w:r w:rsidR="0014765F" w:rsidRPr="00A809E9">
        <w:rPr>
          <w:rFonts w:ascii="Times New Roman" w:hAnsi="Times New Roman" w:cs="Times New Roman"/>
          <w:sz w:val="24"/>
          <w:szCs w:val="24"/>
          <w:highlight w:val="cyan"/>
        </w:rPr>
        <w:t>1</w:t>
      </w:r>
      <w:r w:rsidR="00543BA4" w:rsidRPr="00A809E9">
        <w:rPr>
          <w:rFonts w:ascii="Times New Roman" w:hAnsi="Times New Roman" w:cs="Times New Roman"/>
          <w:sz w:val="24"/>
          <w:szCs w:val="24"/>
          <w:highlight w:val="cyan"/>
        </w:rPr>
        <w:t>3</w:t>
      </w:r>
      <w:r w:rsidR="007E502C" w:rsidRPr="00A809E9">
        <w:rPr>
          <w:rFonts w:ascii="Times New Roman" w:hAnsi="Times New Roman" w:cs="Times New Roman"/>
          <w:sz w:val="24"/>
          <w:szCs w:val="24"/>
          <w:highlight w:val="cyan"/>
        </w:rPr>
        <w:t>].</w:t>
      </w:r>
      <w:r w:rsidR="007E502C" w:rsidRPr="00A809E9">
        <w:rPr>
          <w:rFonts w:ascii="Times New Roman" w:hAnsi="Times New Roman" w:cs="Times New Roman"/>
          <w:sz w:val="24"/>
          <w:szCs w:val="24"/>
        </w:rPr>
        <w:t xml:space="preserve"> </w:t>
      </w:r>
      <w:r w:rsidR="00716840" w:rsidRPr="00A809E9">
        <w:rPr>
          <w:rFonts w:ascii="Times New Roman" w:hAnsi="Times New Roman" w:cs="Times New Roman"/>
          <w:sz w:val="24"/>
          <w:szCs w:val="24"/>
        </w:rPr>
        <w:t xml:space="preserve">Кроме того, на рацион питания населения оказывают влияние </w:t>
      </w:r>
      <w:r w:rsidR="00C16A65" w:rsidRPr="00A809E9">
        <w:rPr>
          <w:rFonts w:ascii="Times New Roman" w:hAnsi="Times New Roman" w:cs="Times New Roman"/>
          <w:sz w:val="24"/>
          <w:szCs w:val="24"/>
        </w:rPr>
        <w:t xml:space="preserve">социальные и экономические факторы, включая цены на продукты питания, </w:t>
      </w:r>
      <w:r w:rsidR="009153EF" w:rsidRPr="00A809E9">
        <w:rPr>
          <w:rFonts w:ascii="Times New Roman" w:hAnsi="Times New Roman" w:cs="Times New Roman"/>
          <w:sz w:val="24"/>
          <w:szCs w:val="24"/>
        </w:rPr>
        <w:t xml:space="preserve">уровень </w:t>
      </w:r>
      <w:r w:rsidR="00C16A65" w:rsidRPr="00A809E9">
        <w:rPr>
          <w:rFonts w:ascii="Times New Roman" w:hAnsi="Times New Roman" w:cs="Times New Roman"/>
          <w:sz w:val="24"/>
          <w:szCs w:val="24"/>
        </w:rPr>
        <w:t>доход</w:t>
      </w:r>
      <w:r w:rsidR="009153EF" w:rsidRPr="00A809E9">
        <w:rPr>
          <w:rFonts w:ascii="Times New Roman" w:hAnsi="Times New Roman" w:cs="Times New Roman"/>
          <w:sz w:val="24"/>
          <w:szCs w:val="24"/>
        </w:rPr>
        <w:t>а</w:t>
      </w:r>
      <w:r w:rsidR="00C16A65" w:rsidRPr="00A809E9">
        <w:rPr>
          <w:rFonts w:ascii="Times New Roman" w:hAnsi="Times New Roman" w:cs="Times New Roman"/>
          <w:sz w:val="24"/>
          <w:szCs w:val="24"/>
        </w:rPr>
        <w:t xml:space="preserve"> населения</w:t>
      </w:r>
      <w:r w:rsidR="0075483F" w:rsidRPr="00A809E9">
        <w:rPr>
          <w:rFonts w:ascii="Times New Roman" w:hAnsi="Times New Roman" w:cs="Times New Roman"/>
          <w:sz w:val="24"/>
          <w:szCs w:val="24"/>
        </w:rPr>
        <w:t xml:space="preserve"> </w:t>
      </w:r>
      <w:r w:rsidR="00DE7745" w:rsidRPr="00A809E9">
        <w:rPr>
          <w:rFonts w:ascii="Times New Roman" w:hAnsi="Times New Roman" w:cs="Times New Roman"/>
          <w:sz w:val="24"/>
          <w:szCs w:val="24"/>
        </w:rPr>
        <w:t>и др</w:t>
      </w:r>
      <w:r w:rsidR="009153EF" w:rsidRPr="00A809E9">
        <w:rPr>
          <w:rFonts w:ascii="Times New Roman" w:hAnsi="Times New Roman" w:cs="Times New Roman"/>
          <w:sz w:val="24"/>
          <w:szCs w:val="24"/>
        </w:rPr>
        <w:t xml:space="preserve">. </w:t>
      </w:r>
      <w:r w:rsidR="007D7A28" w:rsidRPr="00A809E9">
        <w:rPr>
          <w:rFonts w:ascii="Times New Roman" w:hAnsi="Times New Roman" w:cs="Times New Roman"/>
          <w:sz w:val="24"/>
          <w:szCs w:val="24"/>
          <w:highlight w:val="cyan"/>
        </w:rPr>
        <w:t>[</w:t>
      </w:r>
      <w:r w:rsidR="004F3BEA" w:rsidRPr="00A809E9">
        <w:rPr>
          <w:rFonts w:ascii="Times New Roman" w:hAnsi="Times New Roman" w:cs="Times New Roman"/>
          <w:sz w:val="24"/>
          <w:szCs w:val="24"/>
          <w:highlight w:val="cyan"/>
        </w:rPr>
        <w:t>1</w:t>
      </w:r>
      <w:r w:rsidR="00543BA4" w:rsidRPr="00A809E9">
        <w:rPr>
          <w:rFonts w:ascii="Times New Roman" w:hAnsi="Times New Roman" w:cs="Times New Roman"/>
          <w:sz w:val="24"/>
          <w:szCs w:val="24"/>
          <w:highlight w:val="cyan"/>
        </w:rPr>
        <w:t>4</w:t>
      </w:r>
      <w:r w:rsidR="007D7A28" w:rsidRPr="00A809E9">
        <w:rPr>
          <w:rFonts w:ascii="Times New Roman" w:hAnsi="Times New Roman" w:cs="Times New Roman"/>
          <w:sz w:val="24"/>
          <w:szCs w:val="24"/>
          <w:highlight w:val="cyan"/>
        </w:rPr>
        <w:t>]</w:t>
      </w:r>
      <w:r w:rsidR="00101D49" w:rsidRPr="00A809E9">
        <w:rPr>
          <w:rFonts w:ascii="Times New Roman" w:hAnsi="Times New Roman" w:cs="Times New Roman"/>
          <w:sz w:val="24"/>
          <w:szCs w:val="24"/>
          <w:highlight w:val="cyan"/>
        </w:rPr>
        <w:t>.</w:t>
      </w:r>
      <w:r w:rsidR="00543BA4" w:rsidRPr="00A809E9">
        <w:rPr>
          <w:rFonts w:ascii="Times New Roman" w:hAnsi="Times New Roman" w:cs="Times New Roman"/>
          <w:sz w:val="24"/>
          <w:szCs w:val="24"/>
        </w:rPr>
        <w:t xml:space="preserve"> Население </w:t>
      </w:r>
      <w:r w:rsidR="00D107F7" w:rsidRPr="00A809E9">
        <w:rPr>
          <w:rFonts w:ascii="Times New Roman" w:hAnsi="Times New Roman" w:cs="Times New Roman"/>
          <w:sz w:val="24"/>
          <w:szCs w:val="24"/>
        </w:rPr>
        <w:t xml:space="preserve">с низким доходом </w:t>
      </w:r>
      <w:r w:rsidR="00543BA4" w:rsidRPr="00A809E9">
        <w:rPr>
          <w:rFonts w:ascii="Times New Roman" w:hAnsi="Times New Roman" w:cs="Times New Roman"/>
          <w:sz w:val="24"/>
          <w:szCs w:val="24"/>
        </w:rPr>
        <w:t xml:space="preserve">зачастую </w:t>
      </w:r>
      <w:r w:rsidR="00D107F7" w:rsidRPr="00A809E9">
        <w:rPr>
          <w:rFonts w:ascii="Times New Roman" w:hAnsi="Times New Roman" w:cs="Times New Roman"/>
          <w:sz w:val="24"/>
          <w:szCs w:val="24"/>
        </w:rPr>
        <w:t>ограничен</w:t>
      </w:r>
      <w:r w:rsidR="00543BA4" w:rsidRPr="00A809E9">
        <w:rPr>
          <w:rFonts w:ascii="Times New Roman" w:hAnsi="Times New Roman" w:cs="Times New Roman"/>
          <w:sz w:val="24"/>
          <w:szCs w:val="24"/>
        </w:rPr>
        <w:t>о</w:t>
      </w:r>
      <w:r w:rsidR="00D107F7" w:rsidRPr="00A809E9">
        <w:rPr>
          <w:rFonts w:ascii="Times New Roman" w:hAnsi="Times New Roman" w:cs="Times New Roman"/>
          <w:sz w:val="24"/>
          <w:szCs w:val="24"/>
        </w:rPr>
        <w:t xml:space="preserve"> в возможности приобретения</w:t>
      </w:r>
      <w:r w:rsidR="00543BA4" w:rsidRPr="00A809E9">
        <w:rPr>
          <w:rFonts w:ascii="Times New Roman" w:hAnsi="Times New Roman" w:cs="Times New Roman"/>
          <w:sz w:val="24"/>
          <w:szCs w:val="24"/>
        </w:rPr>
        <w:t xml:space="preserve"> свежих</w:t>
      </w:r>
      <w:r w:rsidR="00D107F7" w:rsidRPr="00A809E9">
        <w:rPr>
          <w:rFonts w:ascii="Times New Roman" w:hAnsi="Times New Roman" w:cs="Times New Roman"/>
          <w:sz w:val="24"/>
          <w:szCs w:val="24"/>
        </w:rPr>
        <w:t xml:space="preserve"> овощей и фруктов и потребляет продукты с </w:t>
      </w:r>
      <w:r w:rsidR="00543BA4" w:rsidRPr="00A809E9">
        <w:rPr>
          <w:rFonts w:ascii="Times New Roman" w:hAnsi="Times New Roman" w:cs="Times New Roman"/>
          <w:sz w:val="24"/>
          <w:szCs w:val="24"/>
        </w:rPr>
        <w:t xml:space="preserve">высокой энергетической, но низкой </w:t>
      </w:r>
      <w:r w:rsidR="0075483F" w:rsidRPr="00A809E9">
        <w:rPr>
          <w:rFonts w:ascii="Times New Roman" w:hAnsi="Times New Roman" w:cs="Times New Roman"/>
          <w:sz w:val="24"/>
          <w:szCs w:val="24"/>
        </w:rPr>
        <w:t xml:space="preserve">пищевой </w:t>
      </w:r>
      <w:r w:rsidR="00543BA4" w:rsidRPr="00A809E9">
        <w:rPr>
          <w:rFonts w:ascii="Times New Roman" w:hAnsi="Times New Roman" w:cs="Times New Roman"/>
          <w:sz w:val="24"/>
          <w:szCs w:val="24"/>
        </w:rPr>
        <w:t xml:space="preserve">ценностью </w:t>
      </w:r>
      <w:r w:rsidR="00D107F7" w:rsidRPr="00A809E9">
        <w:rPr>
          <w:rFonts w:ascii="Times New Roman" w:hAnsi="Times New Roman" w:cs="Times New Roman"/>
          <w:sz w:val="24"/>
          <w:szCs w:val="24"/>
          <w:highlight w:val="cyan"/>
        </w:rPr>
        <w:t>[</w:t>
      </w:r>
      <w:r w:rsidR="00543BA4" w:rsidRPr="00A809E9">
        <w:rPr>
          <w:rFonts w:ascii="Times New Roman" w:hAnsi="Times New Roman" w:cs="Times New Roman"/>
          <w:sz w:val="24"/>
          <w:szCs w:val="24"/>
          <w:highlight w:val="cyan"/>
        </w:rPr>
        <w:t>15</w:t>
      </w:r>
      <w:r w:rsidR="00D107F7" w:rsidRPr="00A809E9">
        <w:rPr>
          <w:rFonts w:ascii="Times New Roman" w:hAnsi="Times New Roman" w:cs="Times New Roman"/>
          <w:sz w:val="24"/>
          <w:szCs w:val="24"/>
          <w:highlight w:val="cyan"/>
        </w:rPr>
        <w:t>].</w:t>
      </w:r>
      <w:r w:rsidR="00543BA4" w:rsidRPr="00A809E9">
        <w:rPr>
          <w:rFonts w:ascii="Times New Roman" w:hAnsi="Times New Roman" w:cs="Times New Roman"/>
          <w:sz w:val="24"/>
          <w:szCs w:val="24"/>
        </w:rPr>
        <w:t xml:space="preserve"> </w:t>
      </w:r>
    </w:p>
    <w:p w14:paraId="452825C0" w14:textId="67A13CC1" w:rsidR="000D29D7" w:rsidRPr="00A809E9" w:rsidRDefault="00183012" w:rsidP="00A809E9">
      <w:pPr>
        <w:spacing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 xml:space="preserve">Современные методы оценки </w:t>
      </w:r>
      <w:r w:rsidR="00D14EB4" w:rsidRPr="00A809E9">
        <w:rPr>
          <w:rFonts w:ascii="Times New Roman" w:hAnsi="Times New Roman" w:cs="Times New Roman"/>
          <w:sz w:val="24"/>
          <w:szCs w:val="24"/>
        </w:rPr>
        <w:t xml:space="preserve">городской </w:t>
      </w:r>
      <w:r w:rsidRPr="00A809E9">
        <w:rPr>
          <w:rFonts w:ascii="Times New Roman" w:hAnsi="Times New Roman" w:cs="Times New Roman"/>
          <w:sz w:val="24"/>
          <w:szCs w:val="24"/>
        </w:rPr>
        <w:t>инфраструктуры</w:t>
      </w:r>
      <w:r w:rsidR="002C1A62" w:rsidRPr="00A809E9">
        <w:rPr>
          <w:rFonts w:ascii="Times New Roman" w:hAnsi="Times New Roman" w:cs="Times New Roman"/>
          <w:sz w:val="24"/>
          <w:szCs w:val="24"/>
        </w:rPr>
        <w:t xml:space="preserve"> </w:t>
      </w:r>
      <w:r w:rsidRPr="00A809E9">
        <w:rPr>
          <w:rFonts w:ascii="Times New Roman" w:hAnsi="Times New Roman" w:cs="Times New Roman"/>
          <w:sz w:val="24"/>
          <w:szCs w:val="24"/>
        </w:rPr>
        <w:t xml:space="preserve">включают не только </w:t>
      </w:r>
      <w:r w:rsidR="007A3142" w:rsidRPr="00A809E9">
        <w:rPr>
          <w:rFonts w:ascii="Times New Roman" w:hAnsi="Times New Roman" w:cs="Times New Roman"/>
          <w:sz w:val="24"/>
          <w:szCs w:val="24"/>
        </w:rPr>
        <w:t xml:space="preserve">проведение </w:t>
      </w:r>
      <w:r w:rsidRPr="00A809E9">
        <w:rPr>
          <w:rFonts w:ascii="Times New Roman" w:hAnsi="Times New Roman" w:cs="Times New Roman"/>
          <w:sz w:val="24"/>
          <w:szCs w:val="24"/>
        </w:rPr>
        <w:t>опрос</w:t>
      </w:r>
      <w:r w:rsidR="007A3142" w:rsidRPr="00A809E9">
        <w:rPr>
          <w:rFonts w:ascii="Times New Roman" w:hAnsi="Times New Roman" w:cs="Times New Roman"/>
          <w:sz w:val="24"/>
          <w:szCs w:val="24"/>
        </w:rPr>
        <w:t>ов</w:t>
      </w:r>
      <w:r w:rsidR="00943C82" w:rsidRPr="00A809E9">
        <w:rPr>
          <w:rFonts w:ascii="Times New Roman" w:hAnsi="Times New Roman" w:cs="Times New Roman"/>
          <w:sz w:val="24"/>
          <w:szCs w:val="24"/>
        </w:rPr>
        <w:t xml:space="preserve"> населения в районе их проживания</w:t>
      </w:r>
      <w:r w:rsidRPr="00A809E9">
        <w:rPr>
          <w:rFonts w:ascii="Times New Roman" w:hAnsi="Times New Roman" w:cs="Times New Roman"/>
          <w:sz w:val="24"/>
          <w:szCs w:val="24"/>
        </w:rPr>
        <w:t xml:space="preserve">, но </w:t>
      </w:r>
      <w:r w:rsidR="00A528F7" w:rsidRPr="00A809E9">
        <w:rPr>
          <w:rFonts w:ascii="Times New Roman" w:hAnsi="Times New Roman" w:cs="Times New Roman"/>
          <w:sz w:val="24"/>
          <w:szCs w:val="24"/>
        </w:rPr>
        <w:t xml:space="preserve">и использование </w:t>
      </w:r>
      <w:r w:rsidR="0075483F" w:rsidRPr="00A809E9">
        <w:rPr>
          <w:rFonts w:ascii="Times New Roman" w:hAnsi="Times New Roman" w:cs="Times New Roman"/>
          <w:sz w:val="24"/>
          <w:szCs w:val="24"/>
        </w:rPr>
        <w:t>геоинформационных технологий</w:t>
      </w:r>
      <w:r w:rsidRPr="00A809E9">
        <w:rPr>
          <w:rFonts w:ascii="Times New Roman" w:hAnsi="Times New Roman" w:cs="Times New Roman"/>
          <w:sz w:val="24"/>
          <w:szCs w:val="24"/>
        </w:rPr>
        <w:t xml:space="preserve">. </w:t>
      </w:r>
      <w:r w:rsidR="007A3142" w:rsidRPr="00A809E9">
        <w:rPr>
          <w:rFonts w:ascii="Times New Roman" w:hAnsi="Times New Roman" w:cs="Times New Roman"/>
          <w:sz w:val="24"/>
          <w:szCs w:val="24"/>
        </w:rPr>
        <w:t xml:space="preserve">В </w:t>
      </w:r>
      <w:r w:rsidR="00A03AF7" w:rsidRPr="00A809E9">
        <w:rPr>
          <w:rFonts w:ascii="Times New Roman" w:hAnsi="Times New Roman" w:cs="Times New Roman"/>
          <w:sz w:val="24"/>
          <w:szCs w:val="24"/>
        </w:rPr>
        <w:t>2021-2022</w:t>
      </w:r>
      <w:r w:rsidR="0075483F" w:rsidRPr="00A809E9">
        <w:rPr>
          <w:rFonts w:ascii="Times New Roman" w:hAnsi="Times New Roman" w:cs="Times New Roman"/>
          <w:sz w:val="24"/>
          <w:szCs w:val="24"/>
        </w:rPr>
        <w:t xml:space="preserve"> гг.</w:t>
      </w:r>
      <w:r w:rsidR="004623AA" w:rsidRPr="00A809E9">
        <w:rPr>
          <w:rFonts w:ascii="Times New Roman" w:hAnsi="Times New Roman" w:cs="Times New Roman"/>
          <w:sz w:val="24"/>
          <w:szCs w:val="24"/>
        </w:rPr>
        <w:t xml:space="preserve"> в </w:t>
      </w:r>
      <w:r w:rsidR="009B6412" w:rsidRPr="00A809E9">
        <w:rPr>
          <w:rFonts w:ascii="Times New Roman" w:hAnsi="Times New Roman" w:cs="Times New Roman"/>
          <w:sz w:val="24"/>
          <w:szCs w:val="24"/>
        </w:rPr>
        <w:t>субъектах Российской Федерации</w:t>
      </w:r>
      <w:r w:rsidR="002F3F01" w:rsidRPr="00A809E9">
        <w:rPr>
          <w:rFonts w:ascii="Times New Roman" w:hAnsi="Times New Roman" w:cs="Times New Roman"/>
          <w:sz w:val="24"/>
          <w:szCs w:val="24"/>
        </w:rPr>
        <w:t xml:space="preserve"> (РФ)</w:t>
      </w:r>
      <w:r w:rsidR="009B6412" w:rsidRPr="00A809E9">
        <w:rPr>
          <w:rFonts w:ascii="Times New Roman" w:hAnsi="Times New Roman" w:cs="Times New Roman"/>
          <w:sz w:val="24"/>
          <w:szCs w:val="24"/>
        </w:rPr>
        <w:t xml:space="preserve"> </w:t>
      </w:r>
      <w:r w:rsidR="007A3142" w:rsidRPr="00A809E9">
        <w:rPr>
          <w:rFonts w:ascii="Times New Roman" w:hAnsi="Times New Roman" w:cs="Times New Roman"/>
          <w:sz w:val="24"/>
          <w:szCs w:val="24"/>
        </w:rPr>
        <w:t>н</w:t>
      </w:r>
      <w:r w:rsidRPr="00A809E9">
        <w:rPr>
          <w:rFonts w:ascii="Times New Roman" w:hAnsi="Times New Roman" w:cs="Times New Roman"/>
          <w:sz w:val="24"/>
          <w:szCs w:val="24"/>
        </w:rPr>
        <w:t>ачаты</w:t>
      </w:r>
      <w:r w:rsidR="007A3142" w:rsidRPr="00A809E9">
        <w:rPr>
          <w:rFonts w:ascii="Times New Roman" w:hAnsi="Times New Roman" w:cs="Times New Roman"/>
          <w:sz w:val="24"/>
          <w:szCs w:val="24"/>
        </w:rPr>
        <w:t xml:space="preserve"> </w:t>
      </w:r>
      <w:r w:rsidRPr="00A809E9">
        <w:rPr>
          <w:rFonts w:ascii="Times New Roman" w:hAnsi="Times New Roman" w:cs="Times New Roman"/>
          <w:sz w:val="24"/>
          <w:szCs w:val="24"/>
        </w:rPr>
        <w:t xml:space="preserve">исследования по изучению инфраструктуры </w:t>
      </w:r>
      <w:r w:rsidR="00BA24B9" w:rsidRPr="00A809E9">
        <w:rPr>
          <w:rFonts w:ascii="Times New Roman" w:hAnsi="Times New Roman" w:cs="Times New Roman"/>
          <w:sz w:val="24"/>
          <w:szCs w:val="24"/>
        </w:rPr>
        <w:t>город</w:t>
      </w:r>
      <w:r w:rsidR="003279B7" w:rsidRPr="00A809E9">
        <w:rPr>
          <w:rFonts w:ascii="Times New Roman" w:hAnsi="Times New Roman" w:cs="Times New Roman"/>
          <w:sz w:val="24"/>
          <w:szCs w:val="24"/>
        </w:rPr>
        <w:t>ов</w:t>
      </w:r>
      <w:r w:rsidR="00BA24B9" w:rsidRPr="00A809E9">
        <w:rPr>
          <w:rFonts w:ascii="Times New Roman" w:hAnsi="Times New Roman" w:cs="Times New Roman"/>
          <w:sz w:val="24"/>
          <w:szCs w:val="24"/>
        </w:rPr>
        <w:t xml:space="preserve"> </w:t>
      </w:r>
      <w:r w:rsidRPr="00A809E9">
        <w:rPr>
          <w:rFonts w:ascii="Times New Roman" w:hAnsi="Times New Roman" w:cs="Times New Roman"/>
          <w:sz w:val="24"/>
          <w:szCs w:val="24"/>
        </w:rPr>
        <w:t xml:space="preserve">на разных уровнях с использованием отечественных подходов и инструментов </w:t>
      </w:r>
      <w:r w:rsidRPr="00A809E9">
        <w:rPr>
          <w:rFonts w:ascii="Times New Roman" w:hAnsi="Times New Roman" w:cs="Times New Roman"/>
          <w:sz w:val="24"/>
          <w:szCs w:val="24"/>
          <w:highlight w:val="cyan"/>
        </w:rPr>
        <w:t>[</w:t>
      </w:r>
      <w:r w:rsidR="007A3142" w:rsidRPr="00A809E9">
        <w:rPr>
          <w:rFonts w:ascii="Times New Roman" w:hAnsi="Times New Roman" w:cs="Times New Roman"/>
          <w:sz w:val="24"/>
          <w:szCs w:val="24"/>
          <w:highlight w:val="cyan"/>
        </w:rPr>
        <w:t>1</w:t>
      </w:r>
      <w:r w:rsidR="002C1A62" w:rsidRPr="00A809E9">
        <w:rPr>
          <w:rFonts w:ascii="Times New Roman" w:hAnsi="Times New Roman" w:cs="Times New Roman"/>
          <w:sz w:val="24"/>
          <w:szCs w:val="24"/>
          <w:highlight w:val="cyan"/>
        </w:rPr>
        <w:t>6, 17</w:t>
      </w:r>
      <w:r w:rsidRPr="00A809E9">
        <w:rPr>
          <w:rFonts w:ascii="Times New Roman" w:hAnsi="Times New Roman" w:cs="Times New Roman"/>
          <w:sz w:val="24"/>
          <w:szCs w:val="24"/>
          <w:highlight w:val="cyan"/>
        </w:rPr>
        <w:t>].</w:t>
      </w:r>
      <w:r w:rsidR="004B6013" w:rsidRPr="00A809E9">
        <w:rPr>
          <w:rFonts w:ascii="Times New Roman" w:hAnsi="Times New Roman" w:cs="Times New Roman"/>
          <w:sz w:val="24"/>
          <w:szCs w:val="24"/>
        </w:rPr>
        <w:t xml:space="preserve"> </w:t>
      </w:r>
      <w:r w:rsidR="002C1A62" w:rsidRPr="00A809E9">
        <w:rPr>
          <w:rFonts w:ascii="Times New Roman" w:hAnsi="Times New Roman" w:cs="Times New Roman"/>
          <w:sz w:val="24"/>
          <w:szCs w:val="24"/>
        </w:rPr>
        <w:t xml:space="preserve">Так, в </w:t>
      </w:r>
      <w:r w:rsidR="00100D26" w:rsidRPr="00A809E9">
        <w:rPr>
          <w:rFonts w:ascii="Times New Roman" w:hAnsi="Times New Roman" w:cs="Times New Roman"/>
          <w:sz w:val="24"/>
          <w:szCs w:val="24"/>
        </w:rPr>
        <w:t xml:space="preserve">двух городах </w:t>
      </w:r>
      <w:r w:rsidR="002C1A62" w:rsidRPr="00A809E9">
        <w:rPr>
          <w:rFonts w:ascii="Times New Roman" w:hAnsi="Times New Roman" w:cs="Times New Roman"/>
          <w:sz w:val="24"/>
          <w:szCs w:val="24"/>
        </w:rPr>
        <w:t>Свердловской области п</w:t>
      </w:r>
      <w:r w:rsidR="004B6013" w:rsidRPr="00A809E9">
        <w:rPr>
          <w:rFonts w:ascii="Times New Roman" w:hAnsi="Times New Roman" w:cs="Times New Roman"/>
          <w:sz w:val="24"/>
          <w:szCs w:val="24"/>
        </w:rPr>
        <w:t xml:space="preserve">роведено пилотное исследование по оценке </w:t>
      </w:r>
      <w:r w:rsidR="002C1A62" w:rsidRPr="00A809E9">
        <w:rPr>
          <w:rFonts w:ascii="Times New Roman" w:hAnsi="Times New Roman" w:cs="Times New Roman"/>
          <w:sz w:val="24"/>
          <w:szCs w:val="24"/>
        </w:rPr>
        <w:t xml:space="preserve">муниципальной </w:t>
      </w:r>
      <w:r w:rsidR="004B6013" w:rsidRPr="00A809E9">
        <w:rPr>
          <w:rFonts w:ascii="Times New Roman" w:hAnsi="Times New Roman" w:cs="Times New Roman"/>
          <w:sz w:val="24"/>
          <w:szCs w:val="24"/>
        </w:rPr>
        <w:t>инфраструктуры, влияющей на здоровье населения</w:t>
      </w:r>
      <w:r w:rsidR="002C1A62" w:rsidRPr="00A809E9">
        <w:rPr>
          <w:rFonts w:ascii="Times New Roman" w:hAnsi="Times New Roman" w:cs="Times New Roman"/>
          <w:sz w:val="24"/>
          <w:szCs w:val="24"/>
        </w:rPr>
        <w:t xml:space="preserve"> </w:t>
      </w:r>
      <w:r w:rsidR="004B6013" w:rsidRPr="00A809E9">
        <w:rPr>
          <w:rFonts w:ascii="Times New Roman" w:hAnsi="Times New Roman" w:cs="Times New Roman"/>
          <w:sz w:val="24"/>
          <w:szCs w:val="24"/>
          <w:highlight w:val="cyan"/>
        </w:rPr>
        <w:t>[</w:t>
      </w:r>
      <w:r w:rsidR="002C1A62" w:rsidRPr="00A809E9">
        <w:rPr>
          <w:rFonts w:ascii="Times New Roman" w:hAnsi="Times New Roman" w:cs="Times New Roman"/>
          <w:sz w:val="24"/>
          <w:szCs w:val="24"/>
          <w:highlight w:val="cyan"/>
        </w:rPr>
        <w:t>18, 19</w:t>
      </w:r>
      <w:r w:rsidR="004B6013" w:rsidRPr="00A809E9">
        <w:rPr>
          <w:rFonts w:ascii="Times New Roman" w:hAnsi="Times New Roman" w:cs="Times New Roman"/>
          <w:sz w:val="24"/>
          <w:szCs w:val="24"/>
          <w:highlight w:val="cyan"/>
        </w:rPr>
        <w:t>].</w:t>
      </w:r>
    </w:p>
    <w:p w14:paraId="152A2D78" w14:textId="77777777" w:rsidR="00AF156E" w:rsidRDefault="00AF156E" w:rsidP="00A809E9">
      <w:pPr>
        <w:spacing w:line="360" w:lineRule="auto"/>
        <w:ind w:firstLine="708"/>
        <w:jc w:val="both"/>
        <w:rPr>
          <w:rFonts w:ascii="Times New Roman" w:hAnsi="Times New Roman" w:cs="Times New Roman"/>
          <w:b/>
          <w:bCs/>
          <w:sz w:val="24"/>
          <w:szCs w:val="24"/>
        </w:rPr>
      </w:pPr>
    </w:p>
    <w:p w14:paraId="0876561D" w14:textId="0A4506FF" w:rsidR="00C74F60" w:rsidRPr="00A809E9" w:rsidRDefault="00817C3D" w:rsidP="00A809E9">
      <w:pPr>
        <w:spacing w:line="360" w:lineRule="auto"/>
        <w:ind w:firstLine="708"/>
        <w:jc w:val="both"/>
        <w:rPr>
          <w:rFonts w:ascii="Times New Roman" w:hAnsi="Times New Roman" w:cs="Times New Roman"/>
          <w:sz w:val="24"/>
          <w:szCs w:val="24"/>
        </w:rPr>
      </w:pPr>
      <w:r w:rsidRPr="00A809E9">
        <w:rPr>
          <w:rFonts w:ascii="Times New Roman" w:hAnsi="Times New Roman" w:cs="Times New Roman"/>
          <w:b/>
          <w:bCs/>
          <w:sz w:val="24"/>
          <w:szCs w:val="24"/>
        </w:rPr>
        <w:t>Цель</w:t>
      </w:r>
      <w:r w:rsidR="00717A4D" w:rsidRPr="00A809E9">
        <w:rPr>
          <w:rFonts w:ascii="Times New Roman" w:hAnsi="Times New Roman" w:cs="Times New Roman"/>
          <w:b/>
          <w:bCs/>
          <w:sz w:val="24"/>
          <w:szCs w:val="24"/>
        </w:rPr>
        <w:t xml:space="preserve"> исследования</w:t>
      </w:r>
      <w:r w:rsidR="00C74DF5" w:rsidRPr="00A809E9">
        <w:rPr>
          <w:rFonts w:ascii="Times New Roman" w:hAnsi="Times New Roman" w:cs="Times New Roman"/>
          <w:b/>
          <w:bCs/>
          <w:sz w:val="24"/>
          <w:szCs w:val="24"/>
        </w:rPr>
        <w:t>:</w:t>
      </w:r>
      <w:r w:rsidR="009516CA" w:rsidRPr="00A809E9">
        <w:rPr>
          <w:rFonts w:ascii="Times New Roman" w:hAnsi="Times New Roman" w:cs="Times New Roman"/>
          <w:sz w:val="24"/>
          <w:szCs w:val="24"/>
        </w:rPr>
        <w:t xml:space="preserve"> </w:t>
      </w:r>
      <w:bookmarkStart w:id="1" w:name="_Hlk146017991"/>
      <w:r w:rsidR="00DE4EB6" w:rsidRPr="00A809E9">
        <w:rPr>
          <w:rFonts w:ascii="Times New Roman" w:hAnsi="Times New Roman" w:cs="Times New Roman"/>
          <w:sz w:val="24"/>
          <w:szCs w:val="24"/>
        </w:rPr>
        <w:t xml:space="preserve">провести </w:t>
      </w:r>
      <w:r w:rsidR="00337C92" w:rsidRPr="00A809E9">
        <w:rPr>
          <w:rFonts w:ascii="Times New Roman" w:hAnsi="Times New Roman" w:cs="Times New Roman"/>
          <w:sz w:val="24"/>
          <w:szCs w:val="24"/>
        </w:rPr>
        <w:t>анализ</w:t>
      </w:r>
      <w:r w:rsidR="00507416" w:rsidRPr="00A809E9">
        <w:rPr>
          <w:rFonts w:ascii="Times New Roman" w:hAnsi="Times New Roman" w:cs="Times New Roman"/>
          <w:sz w:val="24"/>
          <w:szCs w:val="24"/>
        </w:rPr>
        <w:t xml:space="preserve"> связанной с питанием</w:t>
      </w:r>
      <w:r w:rsidR="00337C92" w:rsidRPr="00A809E9">
        <w:rPr>
          <w:rFonts w:ascii="Times New Roman" w:hAnsi="Times New Roman" w:cs="Times New Roman"/>
          <w:sz w:val="24"/>
          <w:szCs w:val="24"/>
        </w:rPr>
        <w:t xml:space="preserve"> </w:t>
      </w:r>
      <w:r w:rsidR="00A15879" w:rsidRPr="00A809E9">
        <w:rPr>
          <w:rFonts w:ascii="Times New Roman" w:hAnsi="Times New Roman" w:cs="Times New Roman"/>
          <w:sz w:val="24"/>
          <w:szCs w:val="24"/>
        </w:rPr>
        <w:t xml:space="preserve">городской </w:t>
      </w:r>
      <w:r w:rsidR="00DE4EB6" w:rsidRPr="00A809E9">
        <w:rPr>
          <w:rFonts w:ascii="Times New Roman" w:hAnsi="Times New Roman" w:cs="Times New Roman"/>
          <w:sz w:val="24"/>
          <w:szCs w:val="24"/>
        </w:rPr>
        <w:t>инфраструктуры</w:t>
      </w:r>
      <w:r w:rsidR="00337C92" w:rsidRPr="00A809E9">
        <w:rPr>
          <w:rFonts w:ascii="Times New Roman" w:hAnsi="Times New Roman" w:cs="Times New Roman"/>
          <w:sz w:val="24"/>
          <w:szCs w:val="24"/>
        </w:rPr>
        <w:t xml:space="preserve"> </w:t>
      </w:r>
      <w:r w:rsidR="00507416" w:rsidRPr="00A809E9">
        <w:rPr>
          <w:rFonts w:ascii="Times New Roman" w:hAnsi="Times New Roman" w:cs="Times New Roman"/>
          <w:sz w:val="24"/>
          <w:szCs w:val="24"/>
        </w:rPr>
        <w:t>в</w:t>
      </w:r>
      <w:r w:rsidR="00337C92" w:rsidRPr="00A809E9">
        <w:rPr>
          <w:rFonts w:ascii="Times New Roman" w:hAnsi="Times New Roman" w:cs="Times New Roman"/>
          <w:sz w:val="24"/>
          <w:szCs w:val="24"/>
        </w:rPr>
        <w:t xml:space="preserve"> трех субъект</w:t>
      </w:r>
      <w:r w:rsidR="00507416" w:rsidRPr="00A809E9">
        <w:rPr>
          <w:rFonts w:ascii="Times New Roman" w:hAnsi="Times New Roman" w:cs="Times New Roman"/>
          <w:sz w:val="24"/>
          <w:szCs w:val="24"/>
        </w:rPr>
        <w:t>ах</w:t>
      </w:r>
      <w:r w:rsidR="00337C92" w:rsidRPr="00A809E9">
        <w:rPr>
          <w:rFonts w:ascii="Times New Roman" w:hAnsi="Times New Roman" w:cs="Times New Roman"/>
          <w:sz w:val="24"/>
          <w:szCs w:val="24"/>
        </w:rPr>
        <w:t xml:space="preserve"> Р</w:t>
      </w:r>
      <w:r w:rsidR="00167332" w:rsidRPr="00A809E9">
        <w:rPr>
          <w:rFonts w:ascii="Times New Roman" w:hAnsi="Times New Roman" w:cs="Times New Roman"/>
          <w:sz w:val="24"/>
          <w:szCs w:val="24"/>
        </w:rPr>
        <w:t xml:space="preserve">оссийской Федерации </w:t>
      </w:r>
      <w:r w:rsidR="00DE4EB6" w:rsidRPr="00A809E9">
        <w:rPr>
          <w:rFonts w:ascii="Times New Roman" w:hAnsi="Times New Roman" w:cs="Times New Roman"/>
          <w:sz w:val="24"/>
          <w:szCs w:val="24"/>
        </w:rPr>
        <w:t xml:space="preserve">и </w:t>
      </w:r>
      <w:r w:rsidR="00D9715A" w:rsidRPr="00A809E9">
        <w:rPr>
          <w:rFonts w:ascii="Times New Roman" w:hAnsi="Times New Roman" w:cs="Times New Roman"/>
          <w:sz w:val="24"/>
          <w:szCs w:val="24"/>
        </w:rPr>
        <w:t>изучить ее</w:t>
      </w:r>
      <w:r w:rsidR="00DE4EB6" w:rsidRPr="00A809E9">
        <w:rPr>
          <w:rFonts w:ascii="Times New Roman" w:hAnsi="Times New Roman" w:cs="Times New Roman"/>
          <w:sz w:val="24"/>
          <w:szCs w:val="24"/>
        </w:rPr>
        <w:t xml:space="preserve"> ассоциации с недостаточным потреблением овощей и фруктов. </w:t>
      </w:r>
    </w:p>
    <w:bookmarkEnd w:id="1"/>
    <w:p w14:paraId="3ED2545A" w14:textId="77777777" w:rsidR="00EB3FC7" w:rsidRPr="00A809E9" w:rsidRDefault="00EB3FC7" w:rsidP="00A809E9">
      <w:pPr>
        <w:spacing w:line="360" w:lineRule="auto"/>
        <w:ind w:firstLine="708"/>
        <w:jc w:val="both"/>
        <w:rPr>
          <w:rFonts w:ascii="Times New Roman" w:hAnsi="Times New Roman" w:cs="Times New Roman"/>
          <w:b/>
          <w:sz w:val="24"/>
          <w:szCs w:val="24"/>
        </w:rPr>
      </w:pPr>
      <w:r w:rsidRPr="00A809E9">
        <w:rPr>
          <w:rFonts w:ascii="Times New Roman" w:hAnsi="Times New Roman" w:cs="Times New Roman"/>
          <w:b/>
          <w:sz w:val="24"/>
          <w:szCs w:val="24"/>
        </w:rPr>
        <w:t>Материал и методы</w:t>
      </w:r>
      <w:r w:rsidR="0066699A" w:rsidRPr="00A809E9">
        <w:rPr>
          <w:rFonts w:ascii="Times New Roman" w:hAnsi="Times New Roman" w:cs="Times New Roman"/>
          <w:b/>
          <w:sz w:val="24"/>
          <w:szCs w:val="24"/>
        </w:rPr>
        <w:t xml:space="preserve"> исследования </w:t>
      </w:r>
    </w:p>
    <w:p w14:paraId="3C5508C5" w14:textId="77777777" w:rsidR="00FB0713" w:rsidRPr="00A809E9" w:rsidRDefault="000C025D" w:rsidP="00A809E9">
      <w:pPr>
        <w:spacing w:before="30" w:after="30" w:line="360" w:lineRule="auto"/>
        <w:ind w:firstLine="709"/>
        <w:jc w:val="both"/>
        <w:rPr>
          <w:rFonts w:ascii="Times New Roman" w:hAnsi="Times New Roman" w:cs="Times New Roman"/>
          <w:sz w:val="24"/>
          <w:szCs w:val="24"/>
        </w:rPr>
      </w:pPr>
      <w:r w:rsidRPr="00A809E9">
        <w:rPr>
          <w:rFonts w:ascii="Times New Roman" w:hAnsi="Times New Roman" w:cs="Times New Roman"/>
          <w:sz w:val="24"/>
          <w:szCs w:val="24"/>
        </w:rPr>
        <w:t>Работа выполнена в</w:t>
      </w:r>
      <w:r w:rsidR="00051210" w:rsidRPr="00A809E9">
        <w:rPr>
          <w:rFonts w:ascii="Times New Roman" w:hAnsi="Times New Roman" w:cs="Times New Roman"/>
          <w:sz w:val="24"/>
          <w:szCs w:val="24"/>
        </w:rPr>
        <w:t xml:space="preserve"> </w:t>
      </w:r>
      <w:r w:rsidR="00EB3FC7" w:rsidRPr="00A809E9">
        <w:rPr>
          <w:rFonts w:ascii="Times New Roman" w:hAnsi="Times New Roman" w:cs="Times New Roman"/>
          <w:sz w:val="24"/>
          <w:szCs w:val="24"/>
        </w:rPr>
        <w:t xml:space="preserve">рамках </w:t>
      </w:r>
      <w:r w:rsidR="00CA2BAE" w:rsidRPr="00A809E9">
        <w:rPr>
          <w:rFonts w:ascii="Times New Roman" w:hAnsi="Times New Roman" w:cs="Times New Roman"/>
          <w:sz w:val="24"/>
          <w:szCs w:val="24"/>
        </w:rPr>
        <w:t xml:space="preserve">реализации </w:t>
      </w:r>
      <w:r w:rsidR="00EB3FC7" w:rsidRPr="00A809E9">
        <w:rPr>
          <w:rFonts w:ascii="Times New Roman" w:hAnsi="Times New Roman" w:cs="Times New Roman"/>
          <w:sz w:val="24"/>
          <w:szCs w:val="24"/>
        </w:rPr>
        <w:t xml:space="preserve">государственного задания </w:t>
      </w:r>
      <w:r w:rsidR="00717A4D" w:rsidRPr="00A809E9">
        <w:rPr>
          <w:rFonts w:ascii="Times New Roman" w:hAnsi="Times New Roman" w:cs="Times New Roman"/>
          <w:sz w:val="24"/>
          <w:szCs w:val="24"/>
        </w:rPr>
        <w:t>«Разработка</w:t>
      </w:r>
      <w:r w:rsidR="00EB3FC7" w:rsidRPr="00A809E9">
        <w:rPr>
          <w:rFonts w:ascii="Times New Roman" w:hAnsi="Times New Roman" w:cs="Times New Roman"/>
          <w:sz w:val="24"/>
          <w:szCs w:val="24"/>
        </w:rPr>
        <w:t xml:space="preserve"> комплексной системы оценки единой профилактической среды для укрепления </w:t>
      </w:r>
      <w:r w:rsidR="00843987" w:rsidRPr="00A809E9">
        <w:rPr>
          <w:rFonts w:ascii="Times New Roman" w:hAnsi="Times New Roman" w:cs="Times New Roman"/>
          <w:sz w:val="24"/>
          <w:szCs w:val="24"/>
        </w:rPr>
        <w:t>здоровья и ведения здорового образа жизни на муниципальном/региональном уровне</w:t>
      </w:r>
      <w:r w:rsidR="00717A4D" w:rsidRPr="00A809E9">
        <w:rPr>
          <w:rFonts w:ascii="Times New Roman" w:hAnsi="Times New Roman" w:cs="Times New Roman"/>
          <w:sz w:val="24"/>
          <w:szCs w:val="24"/>
        </w:rPr>
        <w:t>»</w:t>
      </w:r>
      <w:r w:rsidRPr="00A809E9">
        <w:rPr>
          <w:rFonts w:ascii="Times New Roman" w:hAnsi="Times New Roman" w:cs="Times New Roman"/>
          <w:sz w:val="24"/>
          <w:szCs w:val="24"/>
        </w:rPr>
        <w:t xml:space="preserve">. </w:t>
      </w:r>
    </w:p>
    <w:p w14:paraId="5CD476DC" w14:textId="215516E9" w:rsidR="00BE6D7F" w:rsidRPr="00A809E9" w:rsidRDefault="004B45E4" w:rsidP="00A809E9">
      <w:pPr>
        <w:spacing w:before="30" w:after="30" w:line="360" w:lineRule="auto"/>
        <w:ind w:firstLine="709"/>
        <w:jc w:val="both"/>
        <w:rPr>
          <w:rFonts w:ascii="Times New Roman" w:hAnsi="Times New Roman" w:cs="Times New Roman"/>
          <w:sz w:val="24"/>
          <w:szCs w:val="24"/>
        </w:rPr>
      </w:pPr>
      <w:r w:rsidRPr="00A809E9">
        <w:rPr>
          <w:rFonts w:ascii="Times New Roman" w:hAnsi="Times New Roman" w:cs="Times New Roman"/>
          <w:sz w:val="24"/>
          <w:szCs w:val="24"/>
        </w:rPr>
        <w:t xml:space="preserve">Проведено наблюдательное исследование </w:t>
      </w:r>
      <w:bookmarkStart w:id="2" w:name="_Hlk146019409"/>
      <w:r w:rsidRPr="00A809E9">
        <w:rPr>
          <w:rFonts w:ascii="Times New Roman" w:hAnsi="Times New Roman" w:cs="Times New Roman"/>
          <w:sz w:val="24"/>
          <w:szCs w:val="24"/>
        </w:rPr>
        <w:t>по оценке влияющей на здоровье инфраструктуры и анализ ее связей с образом жизни населения городов, расположенных в трех субъектах РФ (Тверская область, Архангельская область, Свердловская область</w:t>
      </w:r>
      <w:r w:rsidR="000F1BB1" w:rsidRPr="00A809E9">
        <w:rPr>
          <w:rFonts w:ascii="Times New Roman" w:hAnsi="Times New Roman" w:cs="Times New Roman"/>
          <w:sz w:val="24"/>
          <w:szCs w:val="24"/>
        </w:rPr>
        <w:t xml:space="preserve">) – участниках многоцентрового </w:t>
      </w:r>
      <w:r w:rsidR="00912444" w:rsidRPr="00A809E9">
        <w:rPr>
          <w:rFonts w:ascii="Times New Roman" w:hAnsi="Times New Roman" w:cs="Times New Roman"/>
          <w:sz w:val="24"/>
          <w:szCs w:val="24"/>
        </w:rPr>
        <w:t xml:space="preserve">эпидемиологического </w:t>
      </w:r>
      <w:r w:rsidR="000F1BB1" w:rsidRPr="00A809E9">
        <w:rPr>
          <w:rFonts w:ascii="Times New Roman" w:hAnsi="Times New Roman" w:cs="Times New Roman"/>
          <w:sz w:val="24"/>
          <w:szCs w:val="24"/>
        </w:rPr>
        <w:t xml:space="preserve">исследования </w:t>
      </w:r>
      <w:r w:rsidR="000F1BB1" w:rsidRPr="00A809E9">
        <w:rPr>
          <w:rFonts w:ascii="Times New Roman" w:hAnsi="Times New Roman" w:cs="Times New Roman"/>
          <w:i/>
          <w:iCs/>
          <w:sz w:val="24"/>
          <w:szCs w:val="24"/>
        </w:rPr>
        <w:t>«Эпидемиология сердечно-сосудистых заболеваний и их факторов риска в регионах Российской Федерации. Третье исследование»</w:t>
      </w:r>
      <w:r w:rsidR="000F1BB1" w:rsidRPr="00A809E9">
        <w:rPr>
          <w:rFonts w:ascii="Times New Roman" w:hAnsi="Times New Roman" w:cs="Times New Roman"/>
          <w:sz w:val="24"/>
          <w:szCs w:val="24"/>
        </w:rPr>
        <w:t xml:space="preserve"> (</w:t>
      </w:r>
      <w:r w:rsidR="00ED1EC2" w:rsidRPr="00A809E9">
        <w:rPr>
          <w:rFonts w:ascii="Times New Roman" w:hAnsi="Times New Roman" w:cs="Times New Roman"/>
          <w:sz w:val="24"/>
          <w:szCs w:val="24"/>
        </w:rPr>
        <w:t>ЭССЕ-РФ3</w:t>
      </w:r>
      <w:r w:rsidR="000F1BB1" w:rsidRPr="00A809E9">
        <w:rPr>
          <w:rFonts w:ascii="Times New Roman" w:hAnsi="Times New Roman" w:cs="Times New Roman"/>
          <w:sz w:val="24"/>
          <w:szCs w:val="24"/>
        </w:rPr>
        <w:t xml:space="preserve">). </w:t>
      </w:r>
      <w:bookmarkEnd w:id="2"/>
      <w:r w:rsidR="000D29D7" w:rsidRPr="00A809E9">
        <w:rPr>
          <w:rFonts w:ascii="Times New Roman" w:hAnsi="Times New Roman" w:cs="Times New Roman"/>
          <w:sz w:val="24"/>
          <w:szCs w:val="24"/>
        </w:rPr>
        <w:t>Данные собраны в трех территориальных округах г. Архангельск,</w:t>
      </w:r>
      <w:r w:rsidR="002F3F01" w:rsidRPr="00A809E9">
        <w:rPr>
          <w:rFonts w:ascii="Times New Roman" w:hAnsi="Times New Roman" w:cs="Times New Roman"/>
          <w:sz w:val="24"/>
          <w:szCs w:val="24"/>
        </w:rPr>
        <w:t xml:space="preserve"> в </w:t>
      </w:r>
      <w:r w:rsidR="000D29D7" w:rsidRPr="00A809E9">
        <w:rPr>
          <w:rFonts w:ascii="Times New Roman" w:hAnsi="Times New Roman" w:cs="Times New Roman"/>
          <w:sz w:val="24"/>
          <w:szCs w:val="24"/>
        </w:rPr>
        <w:t xml:space="preserve">трех районах г. Тверь, в трех районах г. Екатеринбург и в г. Ревда, которые являлись территориями проживания наибольшего числа участников исследования </w:t>
      </w:r>
      <w:r w:rsidR="00ED1EC2" w:rsidRPr="00A809E9">
        <w:rPr>
          <w:rFonts w:ascii="Times New Roman" w:hAnsi="Times New Roman" w:cs="Times New Roman"/>
          <w:sz w:val="24"/>
          <w:szCs w:val="24"/>
        </w:rPr>
        <w:t>ЭССЕ-РФ3</w:t>
      </w:r>
      <w:r w:rsidR="000D29D7" w:rsidRPr="00A809E9">
        <w:rPr>
          <w:rFonts w:ascii="Times New Roman" w:hAnsi="Times New Roman" w:cs="Times New Roman"/>
          <w:sz w:val="24"/>
          <w:szCs w:val="24"/>
        </w:rPr>
        <w:t xml:space="preserve">. </w:t>
      </w:r>
      <w:r w:rsidR="00287CE5" w:rsidRPr="00A809E9">
        <w:rPr>
          <w:rFonts w:ascii="Times New Roman" w:hAnsi="Times New Roman" w:cs="Times New Roman"/>
          <w:sz w:val="24"/>
          <w:szCs w:val="24"/>
        </w:rPr>
        <w:t xml:space="preserve">Годом ранее в рамках ЭССЕ-РФ3 собраны </w:t>
      </w:r>
      <w:r w:rsidR="00ED1EC2" w:rsidRPr="00A809E9">
        <w:rPr>
          <w:rFonts w:ascii="Times New Roman" w:hAnsi="Times New Roman" w:cs="Times New Roman"/>
          <w:sz w:val="24"/>
          <w:szCs w:val="24"/>
        </w:rPr>
        <w:t>данные о распространенности сердечно-сосудистых, биологических и поведенческих факторов риска у участников</w:t>
      </w:r>
      <w:r w:rsidR="002F3F01" w:rsidRPr="00A809E9">
        <w:rPr>
          <w:rFonts w:ascii="Times New Roman" w:hAnsi="Times New Roman" w:cs="Times New Roman"/>
          <w:sz w:val="24"/>
          <w:szCs w:val="24"/>
        </w:rPr>
        <w:t xml:space="preserve">, </w:t>
      </w:r>
      <w:r w:rsidR="00ED1EC2" w:rsidRPr="00A809E9">
        <w:rPr>
          <w:rFonts w:ascii="Times New Roman" w:hAnsi="Times New Roman" w:cs="Times New Roman"/>
          <w:sz w:val="24"/>
          <w:szCs w:val="24"/>
        </w:rPr>
        <w:t xml:space="preserve">проживающих </w:t>
      </w:r>
      <w:r w:rsidR="00ED1EC2" w:rsidRPr="00A809E9">
        <w:rPr>
          <w:rFonts w:ascii="Times New Roman" w:hAnsi="Times New Roman" w:cs="Times New Roman"/>
          <w:sz w:val="24"/>
          <w:szCs w:val="24"/>
        </w:rPr>
        <w:lastRenderedPageBreak/>
        <w:t>на изучаемых городских территориях</w:t>
      </w:r>
      <w:r w:rsidR="000D29D7" w:rsidRPr="00A809E9">
        <w:rPr>
          <w:rFonts w:ascii="Times New Roman" w:hAnsi="Times New Roman" w:cs="Times New Roman"/>
          <w:sz w:val="24"/>
          <w:szCs w:val="24"/>
        </w:rPr>
        <w:t xml:space="preserve"> </w:t>
      </w:r>
      <w:r w:rsidR="000D29D7" w:rsidRPr="00A809E9">
        <w:rPr>
          <w:rFonts w:ascii="Times New Roman" w:hAnsi="Times New Roman" w:cs="Times New Roman"/>
          <w:sz w:val="24"/>
          <w:szCs w:val="24"/>
          <w:highlight w:val="cyan"/>
        </w:rPr>
        <w:t>[20].</w:t>
      </w:r>
      <w:r w:rsidR="000D29D7" w:rsidRPr="00A809E9">
        <w:rPr>
          <w:rFonts w:ascii="Times New Roman" w:hAnsi="Times New Roman" w:cs="Times New Roman"/>
          <w:sz w:val="24"/>
          <w:szCs w:val="24"/>
        </w:rPr>
        <w:t xml:space="preserve"> </w:t>
      </w:r>
      <w:r w:rsidR="00C925C2" w:rsidRPr="00A809E9">
        <w:rPr>
          <w:rFonts w:ascii="Times New Roman" w:hAnsi="Times New Roman" w:cs="Times New Roman"/>
          <w:sz w:val="24"/>
          <w:szCs w:val="24"/>
        </w:rPr>
        <w:t xml:space="preserve">Характеристика городских территорий, включенных в </w:t>
      </w:r>
      <w:r w:rsidR="00100D26" w:rsidRPr="00A809E9">
        <w:rPr>
          <w:rFonts w:ascii="Times New Roman" w:hAnsi="Times New Roman" w:cs="Times New Roman"/>
          <w:sz w:val="24"/>
          <w:szCs w:val="24"/>
        </w:rPr>
        <w:t xml:space="preserve">настоящее </w:t>
      </w:r>
      <w:r w:rsidR="00C925C2" w:rsidRPr="00A809E9">
        <w:rPr>
          <w:rFonts w:ascii="Times New Roman" w:hAnsi="Times New Roman" w:cs="Times New Roman"/>
          <w:sz w:val="24"/>
          <w:szCs w:val="24"/>
        </w:rPr>
        <w:t xml:space="preserve">исследование представлена в </w:t>
      </w:r>
      <w:r w:rsidR="00C925C2" w:rsidRPr="00A809E9">
        <w:rPr>
          <w:rFonts w:ascii="Times New Roman" w:hAnsi="Times New Roman" w:cs="Times New Roman"/>
          <w:sz w:val="24"/>
          <w:szCs w:val="24"/>
          <w:highlight w:val="cyan"/>
        </w:rPr>
        <w:t>таблице 1.</w:t>
      </w:r>
    </w:p>
    <w:p w14:paraId="1C252515" w14:textId="5AB5C77B" w:rsidR="00D14EB4" w:rsidRDefault="00D14EB4" w:rsidP="00A809E9">
      <w:pPr>
        <w:spacing w:before="30" w:after="30" w:line="360" w:lineRule="auto"/>
        <w:ind w:firstLine="709"/>
        <w:jc w:val="both"/>
        <w:rPr>
          <w:rFonts w:ascii="Times New Roman" w:hAnsi="Times New Roman" w:cs="Times New Roman"/>
          <w:sz w:val="24"/>
          <w:szCs w:val="24"/>
        </w:rPr>
      </w:pPr>
    </w:p>
    <w:p w14:paraId="02956D8B" w14:textId="77777777" w:rsidR="00AF156E" w:rsidRPr="00A809E9" w:rsidRDefault="00AF156E" w:rsidP="00A809E9">
      <w:pPr>
        <w:spacing w:before="30" w:after="30" w:line="360" w:lineRule="auto"/>
        <w:ind w:firstLine="709"/>
        <w:jc w:val="both"/>
        <w:rPr>
          <w:rFonts w:ascii="Times New Roman" w:hAnsi="Times New Roman" w:cs="Times New Roman"/>
          <w:sz w:val="24"/>
          <w:szCs w:val="24"/>
        </w:rPr>
      </w:pPr>
    </w:p>
    <w:p w14:paraId="5107EA4E" w14:textId="682BC56A" w:rsidR="000C2BEB" w:rsidRPr="00A809E9" w:rsidRDefault="000D29D7" w:rsidP="00A809E9">
      <w:pPr>
        <w:spacing w:before="30" w:after="30" w:line="360" w:lineRule="auto"/>
        <w:ind w:firstLine="709"/>
        <w:jc w:val="both"/>
        <w:rPr>
          <w:rFonts w:ascii="Times New Roman" w:hAnsi="Times New Roman" w:cs="Times New Roman"/>
          <w:sz w:val="24"/>
          <w:szCs w:val="24"/>
        </w:rPr>
      </w:pPr>
      <w:r w:rsidRPr="00A809E9">
        <w:rPr>
          <w:rFonts w:ascii="Times New Roman" w:hAnsi="Times New Roman" w:cs="Times New Roman"/>
          <w:sz w:val="24"/>
          <w:szCs w:val="24"/>
        </w:rPr>
        <w:t xml:space="preserve">В 2021 году с целью отработки методологии проведено пилотное исследование </w:t>
      </w:r>
      <w:r w:rsidR="00246134" w:rsidRPr="00A809E9">
        <w:rPr>
          <w:rFonts w:ascii="Times New Roman" w:hAnsi="Times New Roman" w:cs="Times New Roman"/>
          <w:sz w:val="24"/>
          <w:szCs w:val="24"/>
        </w:rPr>
        <w:t xml:space="preserve">по оценке инфраструктуры в двух городах Свердловской области – г. Екатеринбург и г. Ревда. </w:t>
      </w:r>
      <w:r w:rsidRPr="00A809E9">
        <w:rPr>
          <w:rFonts w:ascii="Times New Roman" w:hAnsi="Times New Roman" w:cs="Times New Roman"/>
          <w:sz w:val="24"/>
          <w:szCs w:val="24"/>
          <w:highlight w:val="cyan"/>
        </w:rPr>
        <w:t>[</w:t>
      </w:r>
      <w:r w:rsidR="00750191" w:rsidRPr="00A809E9">
        <w:rPr>
          <w:rFonts w:ascii="Times New Roman" w:hAnsi="Times New Roman" w:cs="Times New Roman"/>
          <w:sz w:val="24"/>
          <w:szCs w:val="24"/>
          <w:highlight w:val="cyan"/>
        </w:rPr>
        <w:t>18,</w:t>
      </w:r>
      <w:r w:rsidR="00846EA9">
        <w:rPr>
          <w:rFonts w:ascii="Times New Roman" w:hAnsi="Times New Roman" w:cs="Times New Roman"/>
          <w:sz w:val="24"/>
          <w:szCs w:val="24"/>
          <w:highlight w:val="cyan"/>
        </w:rPr>
        <w:t xml:space="preserve"> </w:t>
      </w:r>
      <w:r w:rsidR="00750191" w:rsidRPr="00A809E9">
        <w:rPr>
          <w:rFonts w:ascii="Times New Roman" w:hAnsi="Times New Roman" w:cs="Times New Roman"/>
          <w:sz w:val="24"/>
          <w:szCs w:val="24"/>
          <w:highlight w:val="cyan"/>
        </w:rPr>
        <w:t>19</w:t>
      </w:r>
      <w:r w:rsidRPr="00A809E9">
        <w:rPr>
          <w:rFonts w:ascii="Times New Roman" w:hAnsi="Times New Roman" w:cs="Times New Roman"/>
          <w:sz w:val="24"/>
          <w:szCs w:val="24"/>
          <w:highlight w:val="cyan"/>
        </w:rPr>
        <w:t>].</w:t>
      </w:r>
      <w:r w:rsidRPr="00A809E9">
        <w:rPr>
          <w:rFonts w:ascii="Times New Roman" w:hAnsi="Times New Roman" w:cs="Times New Roman"/>
          <w:sz w:val="24"/>
          <w:szCs w:val="24"/>
        </w:rPr>
        <w:t xml:space="preserve"> Сбор данных основного исследования проходил с января по март 2022г. Полевое исследование с помощью специализированного информационно-технического обеспечения для визуализации данных </w:t>
      </w:r>
      <w:r w:rsidR="00D14EB4" w:rsidRPr="00A809E9">
        <w:rPr>
          <w:rFonts w:ascii="Times New Roman" w:hAnsi="Times New Roman" w:cs="Times New Roman"/>
          <w:sz w:val="24"/>
          <w:szCs w:val="24"/>
        </w:rPr>
        <w:t>оценки</w:t>
      </w:r>
      <w:r w:rsidRPr="00A809E9">
        <w:rPr>
          <w:rFonts w:ascii="Times New Roman" w:hAnsi="Times New Roman" w:cs="Times New Roman"/>
          <w:sz w:val="24"/>
          <w:szCs w:val="24"/>
        </w:rPr>
        <w:t xml:space="preserve"> инфраструктуры на интерактивной карте проводилось строго в определенных округах и районах отобранных городов в трех субъектах РФ, подготовленными по стандартной методике исследователями в соответствии с разработанными алгоритмом и планом </w:t>
      </w:r>
      <w:r w:rsidRPr="00A809E9">
        <w:rPr>
          <w:rFonts w:ascii="Times New Roman" w:hAnsi="Times New Roman" w:cs="Times New Roman"/>
          <w:sz w:val="24"/>
          <w:szCs w:val="24"/>
          <w:highlight w:val="cyan"/>
        </w:rPr>
        <w:t>[1</w:t>
      </w:r>
      <w:r w:rsidR="00750191" w:rsidRPr="00A809E9">
        <w:rPr>
          <w:rFonts w:ascii="Times New Roman" w:hAnsi="Times New Roman" w:cs="Times New Roman"/>
          <w:sz w:val="24"/>
          <w:szCs w:val="24"/>
          <w:highlight w:val="cyan"/>
        </w:rPr>
        <w:t>6,</w:t>
      </w:r>
      <w:r w:rsidR="00846EA9">
        <w:rPr>
          <w:rFonts w:ascii="Times New Roman" w:hAnsi="Times New Roman" w:cs="Times New Roman"/>
          <w:sz w:val="24"/>
          <w:szCs w:val="24"/>
          <w:highlight w:val="cyan"/>
        </w:rPr>
        <w:t xml:space="preserve"> </w:t>
      </w:r>
      <w:r w:rsidR="00750191" w:rsidRPr="00A809E9">
        <w:rPr>
          <w:rFonts w:ascii="Times New Roman" w:hAnsi="Times New Roman" w:cs="Times New Roman"/>
          <w:sz w:val="24"/>
          <w:szCs w:val="24"/>
          <w:highlight w:val="cyan"/>
        </w:rPr>
        <w:t>17</w:t>
      </w:r>
      <w:r w:rsidRPr="00A809E9">
        <w:rPr>
          <w:rFonts w:ascii="Times New Roman" w:hAnsi="Times New Roman" w:cs="Times New Roman"/>
          <w:sz w:val="24"/>
          <w:szCs w:val="24"/>
          <w:highlight w:val="cyan"/>
        </w:rPr>
        <w:t>].</w:t>
      </w:r>
      <w:r w:rsidRPr="00A809E9">
        <w:rPr>
          <w:rFonts w:ascii="Times New Roman" w:hAnsi="Times New Roman" w:cs="Times New Roman"/>
          <w:sz w:val="24"/>
          <w:szCs w:val="24"/>
        </w:rPr>
        <w:t xml:space="preserve"> Исследователи обходили структурные территориальные элементы городских территорий по заданному маршруту и проводили фотофиксацию всех инфраструктурных объектов, подлежащих изучению согласно разработанной инструкции.</w:t>
      </w:r>
      <w:r w:rsidR="00246134" w:rsidRPr="00A809E9">
        <w:rPr>
          <w:rFonts w:ascii="Times New Roman" w:hAnsi="Times New Roman" w:cs="Times New Roman"/>
          <w:sz w:val="24"/>
          <w:szCs w:val="24"/>
        </w:rPr>
        <w:t xml:space="preserve"> Для проведения оценки городской инфраструктуры было разработано и запатентовано специальное программное обеспечение, основанное на использовании карт Open Street Map и обеспечивающее выполнение задач по сбору данных</w:t>
      </w:r>
      <w:r w:rsidR="00750191" w:rsidRPr="00A809E9">
        <w:rPr>
          <w:rFonts w:ascii="Times New Roman" w:hAnsi="Times New Roman" w:cs="Times New Roman"/>
          <w:sz w:val="24"/>
          <w:szCs w:val="24"/>
        </w:rPr>
        <w:t xml:space="preserve"> </w:t>
      </w:r>
      <w:r w:rsidR="00750191" w:rsidRPr="00A809E9">
        <w:rPr>
          <w:rFonts w:ascii="Times New Roman" w:hAnsi="Times New Roman" w:cs="Times New Roman"/>
          <w:sz w:val="24"/>
          <w:szCs w:val="24"/>
          <w:highlight w:val="cyan"/>
        </w:rPr>
        <w:t>[16].</w:t>
      </w:r>
    </w:p>
    <w:p w14:paraId="0A0F3769" w14:textId="36BF3BC2" w:rsidR="00256238" w:rsidRPr="00A809E9" w:rsidRDefault="004B45E4" w:rsidP="00A809E9">
      <w:pPr>
        <w:spacing w:before="30" w:after="30" w:line="360" w:lineRule="auto"/>
        <w:ind w:firstLine="709"/>
        <w:jc w:val="both"/>
        <w:rPr>
          <w:rFonts w:ascii="Times New Roman" w:hAnsi="Times New Roman" w:cs="Times New Roman"/>
          <w:sz w:val="24"/>
          <w:szCs w:val="24"/>
        </w:rPr>
      </w:pPr>
      <w:r w:rsidRPr="00A809E9">
        <w:rPr>
          <w:rFonts w:ascii="Times New Roman" w:hAnsi="Times New Roman" w:cs="Times New Roman"/>
          <w:sz w:val="24"/>
          <w:szCs w:val="24"/>
        </w:rPr>
        <w:t xml:space="preserve">В настоящей статье представлены результаты объединенного анализа данных исследования по оценке связанной с питанием городской инфраструктуры и данных исследования </w:t>
      </w:r>
      <w:r w:rsidR="00ED1EC2" w:rsidRPr="00A809E9">
        <w:rPr>
          <w:rFonts w:ascii="Times New Roman" w:hAnsi="Times New Roman" w:cs="Times New Roman"/>
          <w:sz w:val="24"/>
          <w:szCs w:val="24"/>
        </w:rPr>
        <w:t>ЭССЕ-РФ3</w:t>
      </w:r>
      <w:r w:rsidRPr="00A809E9">
        <w:rPr>
          <w:rFonts w:ascii="Times New Roman" w:hAnsi="Times New Roman" w:cs="Times New Roman"/>
          <w:sz w:val="24"/>
          <w:szCs w:val="24"/>
        </w:rPr>
        <w:t xml:space="preserve"> в трех субъектах РФ (Тверская область, Архангельская область, Свердловская область). Учету подлежали следующие объекты </w:t>
      </w:r>
      <w:r w:rsidR="00256238" w:rsidRPr="00A809E9">
        <w:rPr>
          <w:rFonts w:ascii="Times New Roman" w:hAnsi="Times New Roman" w:cs="Times New Roman"/>
          <w:sz w:val="24"/>
          <w:szCs w:val="24"/>
        </w:rPr>
        <w:t xml:space="preserve">городской </w:t>
      </w:r>
      <w:r w:rsidRPr="00A809E9">
        <w:rPr>
          <w:rFonts w:ascii="Times New Roman" w:hAnsi="Times New Roman" w:cs="Times New Roman"/>
          <w:sz w:val="24"/>
          <w:szCs w:val="24"/>
        </w:rPr>
        <w:t xml:space="preserve">инфраструктуры: точки продажи свежих овощей и фруктов, в том числе отделы в продовольственных магазинах и супермаркетах, ярмарки, рынки, отдельно стоящие киоски/павильоны, а также любые точки продажи овощей и фруктов в торговых центрах, точки общественного питания (кафе, рестораны, столовые, фастфуд, стритфуд). Оценивались число анализируемых объектов в радиусе 400 и 1000 метров от места проживания </w:t>
      </w:r>
      <w:r w:rsidR="00100D26" w:rsidRPr="00A809E9">
        <w:rPr>
          <w:rFonts w:ascii="Times New Roman" w:hAnsi="Times New Roman" w:cs="Times New Roman"/>
          <w:sz w:val="24"/>
          <w:szCs w:val="24"/>
        </w:rPr>
        <w:t xml:space="preserve">участников исследования </w:t>
      </w:r>
      <w:r w:rsidR="00ED1EC2" w:rsidRPr="00A809E9">
        <w:rPr>
          <w:rFonts w:ascii="Times New Roman" w:hAnsi="Times New Roman" w:cs="Times New Roman"/>
          <w:sz w:val="24"/>
          <w:szCs w:val="24"/>
        </w:rPr>
        <w:t>ЭССЕ-РФ3</w:t>
      </w:r>
      <w:r w:rsidRPr="00A809E9">
        <w:rPr>
          <w:rFonts w:ascii="Times New Roman" w:hAnsi="Times New Roman" w:cs="Times New Roman"/>
          <w:sz w:val="24"/>
          <w:szCs w:val="24"/>
        </w:rPr>
        <w:t xml:space="preserve"> и минимальное расстояние до ближайших точек продажи овощей и фруктов и точек общественного питания. Кроме того, проведена сравнительная оценка ценовой доступности свежих овощей и фруктов для населения с расчетом медианы цен в розничных точках продажи</w:t>
      </w:r>
      <w:r w:rsidR="00C925C2" w:rsidRPr="00A809E9">
        <w:rPr>
          <w:rFonts w:ascii="Times New Roman" w:hAnsi="Times New Roman" w:cs="Times New Roman"/>
          <w:sz w:val="24"/>
          <w:szCs w:val="24"/>
        </w:rPr>
        <w:t xml:space="preserve"> в районах г. Тверь, г. Екатеринбург и г. Ревда</w:t>
      </w:r>
      <w:r w:rsidRPr="00A809E9">
        <w:rPr>
          <w:rFonts w:ascii="Times New Roman" w:hAnsi="Times New Roman" w:cs="Times New Roman"/>
          <w:sz w:val="24"/>
          <w:szCs w:val="24"/>
        </w:rPr>
        <w:t>. Цены на свежие овощи и фрукты</w:t>
      </w:r>
      <w:r w:rsidR="00C925C2" w:rsidRPr="00A809E9">
        <w:rPr>
          <w:rFonts w:ascii="Times New Roman" w:hAnsi="Times New Roman" w:cs="Times New Roman"/>
          <w:sz w:val="24"/>
          <w:szCs w:val="24"/>
        </w:rPr>
        <w:t xml:space="preserve"> в </w:t>
      </w:r>
      <w:r w:rsidR="00256238" w:rsidRPr="00A809E9">
        <w:rPr>
          <w:rFonts w:ascii="Times New Roman" w:hAnsi="Times New Roman" w:cs="Times New Roman"/>
          <w:sz w:val="24"/>
          <w:szCs w:val="24"/>
        </w:rPr>
        <w:t xml:space="preserve">г. Архангельск </w:t>
      </w:r>
      <w:r w:rsidRPr="00A809E9">
        <w:rPr>
          <w:rFonts w:ascii="Times New Roman" w:hAnsi="Times New Roman" w:cs="Times New Roman"/>
          <w:sz w:val="24"/>
          <w:szCs w:val="24"/>
        </w:rPr>
        <w:t>исключены из анализа, так как информация была собрана не во всех точках продажи.</w:t>
      </w:r>
    </w:p>
    <w:p w14:paraId="3E0D9741" w14:textId="7D67C218" w:rsidR="00256238" w:rsidRPr="00A809E9" w:rsidRDefault="00912444" w:rsidP="00A809E9">
      <w:pPr>
        <w:pStyle w:val="aa"/>
        <w:spacing w:line="360" w:lineRule="auto"/>
        <w:ind w:firstLine="709"/>
        <w:jc w:val="both"/>
        <w:rPr>
          <w:rFonts w:ascii="Times New Roman" w:hAnsi="Times New Roman" w:cs="Times New Roman"/>
          <w:sz w:val="24"/>
          <w:szCs w:val="24"/>
        </w:rPr>
      </w:pPr>
      <w:r w:rsidRPr="00A809E9">
        <w:rPr>
          <w:rFonts w:ascii="Times New Roman" w:hAnsi="Times New Roman" w:cs="Times New Roman"/>
          <w:sz w:val="24"/>
          <w:szCs w:val="24"/>
        </w:rPr>
        <w:lastRenderedPageBreak/>
        <w:t xml:space="preserve">Для целей </w:t>
      </w:r>
      <w:r w:rsidR="000C2BEB" w:rsidRPr="00A809E9">
        <w:rPr>
          <w:rFonts w:ascii="Times New Roman" w:hAnsi="Times New Roman" w:cs="Times New Roman"/>
          <w:sz w:val="24"/>
          <w:szCs w:val="24"/>
        </w:rPr>
        <w:t xml:space="preserve">объединенного </w:t>
      </w:r>
      <w:r w:rsidRPr="00A809E9">
        <w:rPr>
          <w:rFonts w:ascii="Times New Roman" w:hAnsi="Times New Roman" w:cs="Times New Roman"/>
          <w:sz w:val="24"/>
          <w:szCs w:val="24"/>
        </w:rPr>
        <w:t>анализа п</w:t>
      </w:r>
      <w:r w:rsidR="002A63FD" w:rsidRPr="00A809E9">
        <w:rPr>
          <w:rFonts w:ascii="Times New Roman" w:hAnsi="Times New Roman" w:cs="Times New Roman"/>
          <w:sz w:val="24"/>
          <w:szCs w:val="24"/>
        </w:rPr>
        <w:t>роведена выкопировка</w:t>
      </w:r>
      <w:r w:rsidR="00F60894" w:rsidRPr="00A809E9">
        <w:rPr>
          <w:rFonts w:ascii="Times New Roman" w:hAnsi="Times New Roman" w:cs="Times New Roman"/>
          <w:sz w:val="24"/>
          <w:szCs w:val="24"/>
        </w:rPr>
        <w:t xml:space="preserve"> данных из</w:t>
      </w:r>
      <w:r w:rsidR="002A63FD" w:rsidRPr="00A809E9">
        <w:rPr>
          <w:rFonts w:ascii="Times New Roman" w:hAnsi="Times New Roman" w:cs="Times New Roman"/>
          <w:sz w:val="24"/>
          <w:szCs w:val="24"/>
        </w:rPr>
        <w:t xml:space="preserve"> базы данных исследования </w:t>
      </w:r>
      <w:r w:rsidR="00ED1EC2" w:rsidRPr="00A809E9">
        <w:rPr>
          <w:rFonts w:ascii="Times New Roman" w:hAnsi="Times New Roman" w:cs="Times New Roman"/>
          <w:sz w:val="24"/>
          <w:szCs w:val="24"/>
        </w:rPr>
        <w:t>ЭССЕ-РФ3</w:t>
      </w:r>
      <w:r w:rsidR="00F60894" w:rsidRPr="00A809E9">
        <w:rPr>
          <w:rFonts w:ascii="Times New Roman" w:hAnsi="Times New Roman" w:cs="Times New Roman"/>
          <w:sz w:val="24"/>
          <w:szCs w:val="24"/>
        </w:rPr>
        <w:t>: социально-демографическая информация об участниках исследования, включая пол, возраст, семейное положение, образование, наличие детей, уровень до</w:t>
      </w:r>
      <w:r w:rsidR="00C22C55" w:rsidRPr="00A809E9">
        <w:rPr>
          <w:rFonts w:ascii="Times New Roman" w:hAnsi="Times New Roman" w:cs="Times New Roman"/>
          <w:sz w:val="24"/>
          <w:szCs w:val="24"/>
        </w:rPr>
        <w:t>статка</w:t>
      </w:r>
      <w:r w:rsidR="00D23248" w:rsidRPr="00A809E9">
        <w:rPr>
          <w:rFonts w:ascii="Times New Roman" w:hAnsi="Times New Roman" w:cs="Times New Roman"/>
          <w:sz w:val="24"/>
          <w:szCs w:val="24"/>
        </w:rPr>
        <w:t>, самооценка здоровья; результирующие показатели по</w:t>
      </w:r>
      <w:r w:rsidR="00F60894" w:rsidRPr="00A809E9">
        <w:rPr>
          <w:rFonts w:ascii="Times New Roman" w:hAnsi="Times New Roman" w:cs="Times New Roman"/>
          <w:sz w:val="24"/>
          <w:szCs w:val="24"/>
        </w:rPr>
        <w:t xml:space="preserve"> </w:t>
      </w:r>
      <w:r w:rsidR="00C22C55" w:rsidRPr="00A809E9">
        <w:rPr>
          <w:rFonts w:ascii="Times New Roman" w:hAnsi="Times New Roman" w:cs="Times New Roman"/>
          <w:sz w:val="24"/>
          <w:szCs w:val="24"/>
        </w:rPr>
        <w:t>поведенчески</w:t>
      </w:r>
      <w:r w:rsidR="00D23248" w:rsidRPr="00A809E9">
        <w:rPr>
          <w:rFonts w:ascii="Times New Roman" w:hAnsi="Times New Roman" w:cs="Times New Roman"/>
          <w:sz w:val="24"/>
          <w:szCs w:val="24"/>
        </w:rPr>
        <w:t>м</w:t>
      </w:r>
      <w:r w:rsidR="00C22C55" w:rsidRPr="00A809E9">
        <w:rPr>
          <w:rFonts w:ascii="Times New Roman" w:hAnsi="Times New Roman" w:cs="Times New Roman"/>
          <w:sz w:val="24"/>
          <w:szCs w:val="24"/>
        </w:rPr>
        <w:t xml:space="preserve"> фактор</w:t>
      </w:r>
      <w:r w:rsidR="00D23248" w:rsidRPr="00A809E9">
        <w:rPr>
          <w:rFonts w:ascii="Times New Roman" w:hAnsi="Times New Roman" w:cs="Times New Roman"/>
          <w:sz w:val="24"/>
          <w:szCs w:val="24"/>
        </w:rPr>
        <w:t>ам</w:t>
      </w:r>
      <w:r w:rsidR="00C22C55" w:rsidRPr="00A809E9">
        <w:rPr>
          <w:rFonts w:ascii="Times New Roman" w:hAnsi="Times New Roman" w:cs="Times New Roman"/>
          <w:sz w:val="24"/>
          <w:szCs w:val="24"/>
        </w:rPr>
        <w:t xml:space="preserve"> риска</w:t>
      </w:r>
      <w:r w:rsidR="007C6E57" w:rsidRPr="00A809E9">
        <w:rPr>
          <w:rFonts w:ascii="Times New Roman" w:hAnsi="Times New Roman" w:cs="Times New Roman"/>
          <w:sz w:val="24"/>
          <w:szCs w:val="24"/>
        </w:rPr>
        <w:t xml:space="preserve"> (характер питания</w:t>
      </w:r>
      <w:r w:rsidR="00964404" w:rsidRPr="00A809E9">
        <w:rPr>
          <w:rFonts w:ascii="Times New Roman" w:hAnsi="Times New Roman" w:cs="Times New Roman"/>
          <w:sz w:val="24"/>
          <w:szCs w:val="24"/>
        </w:rPr>
        <w:t>, отдельные пищевые привычки</w:t>
      </w:r>
      <w:r w:rsidR="007C6E57" w:rsidRPr="00A809E9">
        <w:rPr>
          <w:rFonts w:ascii="Times New Roman" w:hAnsi="Times New Roman" w:cs="Times New Roman"/>
          <w:sz w:val="24"/>
          <w:szCs w:val="24"/>
        </w:rPr>
        <w:t>)</w:t>
      </w:r>
      <w:r w:rsidR="00D23248" w:rsidRPr="00A809E9">
        <w:rPr>
          <w:rFonts w:ascii="Times New Roman" w:hAnsi="Times New Roman" w:cs="Times New Roman"/>
          <w:sz w:val="24"/>
          <w:szCs w:val="24"/>
        </w:rPr>
        <w:t>, параметры здоровья (</w:t>
      </w:r>
      <w:r w:rsidR="00256238" w:rsidRPr="00A809E9">
        <w:rPr>
          <w:rFonts w:ascii="Times New Roman" w:hAnsi="Times New Roman" w:cs="Times New Roman"/>
          <w:sz w:val="24"/>
          <w:szCs w:val="24"/>
        </w:rPr>
        <w:t>показатели</w:t>
      </w:r>
      <w:r w:rsidR="00750F92">
        <w:rPr>
          <w:rFonts w:ascii="Times New Roman" w:hAnsi="Times New Roman" w:cs="Times New Roman"/>
          <w:sz w:val="24"/>
          <w:szCs w:val="24"/>
        </w:rPr>
        <w:t xml:space="preserve"> артериального давления</w:t>
      </w:r>
      <w:r w:rsidR="00D23248" w:rsidRPr="00A809E9">
        <w:rPr>
          <w:rFonts w:ascii="Times New Roman" w:hAnsi="Times New Roman" w:cs="Times New Roman"/>
          <w:sz w:val="24"/>
          <w:szCs w:val="24"/>
        </w:rPr>
        <w:t xml:space="preserve">, уровень </w:t>
      </w:r>
      <w:r w:rsidR="00750F92">
        <w:rPr>
          <w:rFonts w:ascii="Times New Roman" w:hAnsi="Times New Roman" w:cs="Times New Roman"/>
          <w:sz w:val="24"/>
          <w:szCs w:val="24"/>
        </w:rPr>
        <w:t>частоты сердечных сокращений</w:t>
      </w:r>
      <w:r w:rsidR="00D23248" w:rsidRPr="00A809E9">
        <w:rPr>
          <w:rFonts w:ascii="Times New Roman" w:hAnsi="Times New Roman" w:cs="Times New Roman"/>
          <w:sz w:val="24"/>
          <w:szCs w:val="24"/>
        </w:rPr>
        <w:t xml:space="preserve">, </w:t>
      </w:r>
      <w:r w:rsidR="00750F92">
        <w:rPr>
          <w:rFonts w:ascii="Times New Roman" w:hAnsi="Times New Roman" w:cs="Times New Roman"/>
          <w:sz w:val="24"/>
          <w:szCs w:val="24"/>
        </w:rPr>
        <w:t>индекс массы тела</w:t>
      </w:r>
      <w:r w:rsidR="00D23248" w:rsidRPr="00A809E9">
        <w:rPr>
          <w:rFonts w:ascii="Times New Roman" w:hAnsi="Times New Roman" w:cs="Times New Roman"/>
          <w:sz w:val="24"/>
          <w:szCs w:val="24"/>
        </w:rPr>
        <w:t>, биохим</w:t>
      </w:r>
      <w:r w:rsidR="00256238" w:rsidRPr="00A809E9">
        <w:rPr>
          <w:rFonts w:ascii="Times New Roman" w:hAnsi="Times New Roman" w:cs="Times New Roman"/>
          <w:sz w:val="24"/>
          <w:szCs w:val="24"/>
        </w:rPr>
        <w:t>ические показатели</w:t>
      </w:r>
      <w:r w:rsidR="00D23248" w:rsidRPr="00A809E9">
        <w:rPr>
          <w:rFonts w:ascii="Times New Roman" w:hAnsi="Times New Roman" w:cs="Times New Roman"/>
          <w:sz w:val="24"/>
          <w:szCs w:val="24"/>
        </w:rPr>
        <w:t xml:space="preserve"> крови, уровень тревоги и депрессии).</w:t>
      </w:r>
      <w:r w:rsidR="00C22C55" w:rsidRPr="00A809E9">
        <w:rPr>
          <w:rFonts w:ascii="Times New Roman" w:hAnsi="Times New Roman" w:cs="Times New Roman"/>
          <w:sz w:val="24"/>
          <w:szCs w:val="24"/>
        </w:rPr>
        <w:t xml:space="preserve"> </w:t>
      </w:r>
      <w:r w:rsidR="00256238" w:rsidRPr="00A809E9">
        <w:rPr>
          <w:rFonts w:ascii="Times New Roman" w:hAnsi="Times New Roman" w:cs="Times New Roman"/>
          <w:sz w:val="24"/>
          <w:szCs w:val="24"/>
        </w:rPr>
        <w:t xml:space="preserve">Потребление овощей и фруктов в исследовании </w:t>
      </w:r>
      <w:r w:rsidR="00ED1EC2" w:rsidRPr="00A809E9">
        <w:rPr>
          <w:rFonts w:ascii="Times New Roman" w:hAnsi="Times New Roman" w:cs="Times New Roman"/>
          <w:sz w:val="24"/>
          <w:szCs w:val="24"/>
        </w:rPr>
        <w:t>ЭССЕ-РФ3</w:t>
      </w:r>
      <w:r w:rsidR="00256238" w:rsidRPr="00A809E9">
        <w:rPr>
          <w:rFonts w:ascii="Times New Roman" w:hAnsi="Times New Roman" w:cs="Times New Roman"/>
          <w:sz w:val="24"/>
          <w:szCs w:val="24"/>
        </w:rPr>
        <w:t xml:space="preserve"> оценивалось количественно. Для анализа сформированы переменные «недостаточное потребление овощей и фруктов», «недостаточное потребление овощей» и «недостаточное потребление фруктов». «Недостаточным» считалось потребление менее 400 грамм в день овощей и фруктов суммарно, 200-250 грамм овощей в день и 150-200 грамм фруктов в день. В «Борщевой набор» были включены овощи, наиболее часто используемые в приготовлении блюд (белокочанная капуста, картофель, свекла и морковь). </w:t>
      </w:r>
    </w:p>
    <w:p w14:paraId="5290612C" w14:textId="77777777" w:rsidR="00C925C2" w:rsidRPr="00A809E9" w:rsidRDefault="00C925C2" w:rsidP="00A809E9">
      <w:pPr>
        <w:pStyle w:val="aa"/>
        <w:spacing w:line="360" w:lineRule="auto"/>
        <w:ind w:firstLine="709"/>
        <w:jc w:val="both"/>
        <w:rPr>
          <w:rFonts w:ascii="Times New Roman" w:hAnsi="Times New Roman" w:cs="Times New Roman"/>
          <w:sz w:val="24"/>
          <w:szCs w:val="24"/>
        </w:rPr>
      </w:pPr>
    </w:p>
    <w:p w14:paraId="30F880CE" w14:textId="3E537708" w:rsidR="00F6159C" w:rsidRPr="00A809E9" w:rsidRDefault="00F6159C" w:rsidP="00A809E9">
      <w:pPr>
        <w:spacing w:after="0" w:line="360" w:lineRule="auto"/>
        <w:ind w:firstLine="567"/>
        <w:jc w:val="both"/>
        <w:rPr>
          <w:rFonts w:ascii="Times New Roman" w:eastAsia="Times New Roman" w:hAnsi="Times New Roman" w:cs="Times New Roman"/>
          <w:sz w:val="24"/>
          <w:szCs w:val="24"/>
          <w:shd w:val="clear" w:color="auto" w:fill="FFFFFF"/>
        </w:rPr>
      </w:pPr>
      <w:r w:rsidRPr="00A809E9">
        <w:rPr>
          <w:rFonts w:ascii="Times New Roman" w:eastAsia="Times New Roman" w:hAnsi="Times New Roman" w:cs="Times New Roman"/>
          <w:b/>
          <w:sz w:val="24"/>
          <w:szCs w:val="24"/>
          <w:shd w:val="clear" w:color="auto" w:fill="FFFFFF"/>
        </w:rPr>
        <w:t>Статистическая обработка</w:t>
      </w:r>
    </w:p>
    <w:p w14:paraId="5F1C44E2" w14:textId="5A41033A" w:rsidR="00372E99" w:rsidRPr="00A809E9" w:rsidRDefault="00D86E03" w:rsidP="00A809E9">
      <w:pPr>
        <w:spacing w:before="30" w:after="30" w:line="360" w:lineRule="auto"/>
        <w:ind w:firstLine="567"/>
        <w:jc w:val="both"/>
        <w:rPr>
          <w:rFonts w:ascii="Times New Roman" w:hAnsi="Times New Roman" w:cs="Times New Roman"/>
          <w:sz w:val="24"/>
          <w:szCs w:val="24"/>
        </w:rPr>
      </w:pPr>
      <w:r w:rsidRPr="00A809E9">
        <w:rPr>
          <w:rFonts w:ascii="Times New Roman" w:hAnsi="Times New Roman" w:cs="Times New Roman"/>
          <w:sz w:val="24"/>
          <w:szCs w:val="24"/>
        </w:rPr>
        <w:t>Статистический анализ провед</w:t>
      </w:r>
      <w:r w:rsidR="00D14EB4" w:rsidRPr="00A809E9">
        <w:rPr>
          <w:rFonts w:ascii="Times New Roman" w:hAnsi="Times New Roman" w:cs="Times New Roman"/>
          <w:sz w:val="24"/>
          <w:szCs w:val="24"/>
        </w:rPr>
        <w:t>е</w:t>
      </w:r>
      <w:r w:rsidRPr="00A809E9">
        <w:rPr>
          <w:rFonts w:ascii="Times New Roman" w:hAnsi="Times New Roman" w:cs="Times New Roman"/>
          <w:sz w:val="24"/>
          <w:szCs w:val="24"/>
        </w:rPr>
        <w:t xml:space="preserve">н при помощи среды R 4.1 с открытым исходным кодом. Непрерывные показатели описаны при помощи среднего и стандартного отклонения (M ± </w:t>
      </w:r>
      <w:r w:rsidR="006E1B76" w:rsidRPr="00A809E9">
        <w:rPr>
          <w:rFonts w:ascii="Times New Roman" w:hAnsi="Times New Roman" w:cs="Times New Roman"/>
          <w:sz w:val="24"/>
          <w:szCs w:val="24"/>
          <w:lang w:val="en-US"/>
        </w:rPr>
        <w:t>SD</w:t>
      </w:r>
      <w:r w:rsidRPr="00A809E9">
        <w:rPr>
          <w:rFonts w:ascii="Times New Roman" w:hAnsi="Times New Roman" w:cs="Times New Roman"/>
          <w:sz w:val="24"/>
          <w:szCs w:val="24"/>
        </w:rPr>
        <w:t>) или медианы и квартилей (Me</w:t>
      </w:r>
      <w:r w:rsidR="00DE4428" w:rsidRPr="00A809E9">
        <w:rPr>
          <w:rFonts w:ascii="Times New Roman" w:hAnsi="Times New Roman" w:cs="Times New Roman"/>
          <w:sz w:val="24"/>
          <w:szCs w:val="24"/>
        </w:rPr>
        <w:t xml:space="preserve"> </w:t>
      </w:r>
      <w:r w:rsidRPr="00A809E9">
        <w:rPr>
          <w:rFonts w:ascii="Times New Roman" w:hAnsi="Times New Roman" w:cs="Times New Roman"/>
          <w:sz w:val="24"/>
          <w:szCs w:val="24"/>
        </w:rPr>
        <w:t>[Q1; Q3])</w:t>
      </w:r>
      <w:r w:rsidR="00D131AA" w:rsidRPr="00A809E9">
        <w:rPr>
          <w:rFonts w:ascii="Times New Roman" w:hAnsi="Times New Roman" w:cs="Times New Roman"/>
          <w:sz w:val="24"/>
          <w:szCs w:val="24"/>
        </w:rPr>
        <w:t xml:space="preserve"> в зависимости от их типа распределения</w:t>
      </w:r>
      <w:r w:rsidRPr="00A809E9">
        <w:rPr>
          <w:rFonts w:ascii="Times New Roman" w:hAnsi="Times New Roman" w:cs="Times New Roman"/>
          <w:sz w:val="24"/>
          <w:szCs w:val="24"/>
        </w:rPr>
        <w:t xml:space="preserve">. Качественные показатели описаны </w:t>
      </w:r>
      <w:r w:rsidR="00957832" w:rsidRPr="00A809E9">
        <w:rPr>
          <w:rFonts w:ascii="Times New Roman" w:hAnsi="Times New Roman" w:cs="Times New Roman"/>
          <w:sz w:val="24"/>
          <w:szCs w:val="24"/>
        </w:rPr>
        <w:t>абсолютными (</w:t>
      </w:r>
      <w:r w:rsidR="00957832" w:rsidRPr="00A809E9">
        <w:rPr>
          <w:rFonts w:ascii="Times New Roman" w:hAnsi="Times New Roman" w:cs="Times New Roman"/>
          <w:sz w:val="24"/>
          <w:szCs w:val="24"/>
          <w:lang w:val="en-US"/>
        </w:rPr>
        <w:t>n</w:t>
      </w:r>
      <w:r w:rsidR="00957832" w:rsidRPr="00A809E9">
        <w:rPr>
          <w:rFonts w:ascii="Times New Roman" w:hAnsi="Times New Roman" w:cs="Times New Roman"/>
          <w:sz w:val="24"/>
          <w:szCs w:val="24"/>
        </w:rPr>
        <w:t>) и относительными частотами (%)</w:t>
      </w:r>
      <w:r w:rsidRPr="00A809E9">
        <w:rPr>
          <w:rFonts w:ascii="Times New Roman" w:hAnsi="Times New Roman" w:cs="Times New Roman"/>
          <w:sz w:val="24"/>
          <w:szCs w:val="24"/>
        </w:rPr>
        <w:t>. Сравнение непрерывных показателей между двумя группами проведено при помощи критерия Манна-Уитни, дискретных – при помощи точного критерия Фишера. Сравнение непрерывных показателей между тремя и более группами проведено при помощи критерия Краскела-Уоллиса, дискретных – при помощи точного критерия Фишера</w:t>
      </w:r>
      <w:r w:rsidR="00C40669" w:rsidRPr="00A809E9">
        <w:rPr>
          <w:rFonts w:ascii="Times New Roman" w:hAnsi="Times New Roman" w:cs="Times New Roman"/>
          <w:sz w:val="24"/>
          <w:szCs w:val="24"/>
        </w:rPr>
        <w:t xml:space="preserve"> для таблиц сопряженности </w:t>
      </w:r>
      <w:r w:rsidR="00C40669" w:rsidRPr="00A809E9">
        <w:rPr>
          <w:rFonts w:ascii="Times New Roman" w:hAnsi="Times New Roman" w:cs="Times New Roman"/>
          <w:sz w:val="24"/>
          <w:szCs w:val="24"/>
          <w:lang w:val="en-US"/>
        </w:rPr>
        <w:t>n</w:t>
      </w:r>
      <w:r w:rsidR="00F50AB4" w:rsidRPr="00A809E9">
        <w:rPr>
          <w:rFonts w:ascii="Times New Roman" w:hAnsi="Times New Roman" w:cs="Times New Roman"/>
          <w:sz w:val="24"/>
          <w:szCs w:val="24"/>
        </w:rPr>
        <w:t>х</w:t>
      </w:r>
      <w:r w:rsidR="00F50AB4" w:rsidRPr="00A809E9">
        <w:rPr>
          <w:rFonts w:ascii="Times New Roman" w:hAnsi="Times New Roman" w:cs="Times New Roman"/>
          <w:sz w:val="24"/>
          <w:szCs w:val="24"/>
          <w:lang w:val="en-US"/>
        </w:rPr>
        <w:t>m</w:t>
      </w:r>
      <w:r w:rsidR="00C40669" w:rsidRPr="00A809E9">
        <w:rPr>
          <w:rFonts w:ascii="Times New Roman" w:hAnsi="Times New Roman" w:cs="Times New Roman"/>
          <w:sz w:val="24"/>
          <w:szCs w:val="24"/>
        </w:rPr>
        <w:t xml:space="preserve">, где </w:t>
      </w:r>
      <w:r w:rsidR="00C40669" w:rsidRPr="00A809E9">
        <w:rPr>
          <w:rFonts w:ascii="Times New Roman" w:hAnsi="Times New Roman" w:cs="Times New Roman"/>
          <w:sz w:val="24"/>
          <w:szCs w:val="24"/>
          <w:lang w:val="en-US"/>
        </w:rPr>
        <w:t>n</w:t>
      </w:r>
      <w:r w:rsidR="00C40669" w:rsidRPr="00A809E9">
        <w:rPr>
          <w:rFonts w:ascii="Times New Roman" w:hAnsi="Times New Roman" w:cs="Times New Roman"/>
          <w:sz w:val="24"/>
          <w:szCs w:val="24"/>
        </w:rPr>
        <w:t>&gt;2</w:t>
      </w:r>
      <w:r w:rsidR="00F50AB4" w:rsidRPr="00A809E9">
        <w:rPr>
          <w:rFonts w:ascii="Times New Roman" w:hAnsi="Times New Roman" w:cs="Times New Roman"/>
          <w:sz w:val="24"/>
          <w:szCs w:val="24"/>
        </w:rPr>
        <w:t xml:space="preserve">, </w:t>
      </w:r>
      <w:r w:rsidR="00F50AB4" w:rsidRPr="00A809E9">
        <w:rPr>
          <w:rFonts w:ascii="Times New Roman" w:hAnsi="Times New Roman" w:cs="Times New Roman"/>
          <w:sz w:val="24"/>
          <w:szCs w:val="24"/>
          <w:lang w:val="en-US"/>
        </w:rPr>
        <w:t>m</w:t>
      </w:r>
      <w:r w:rsidR="00F50AB4" w:rsidRPr="00A809E9">
        <w:rPr>
          <w:rFonts w:ascii="Times New Roman" w:hAnsi="Times New Roman" w:cs="Times New Roman"/>
          <w:sz w:val="24"/>
          <w:szCs w:val="24"/>
        </w:rPr>
        <w:t>≥2</w:t>
      </w:r>
      <w:r w:rsidRPr="00A809E9">
        <w:rPr>
          <w:rFonts w:ascii="Times New Roman" w:hAnsi="Times New Roman" w:cs="Times New Roman"/>
          <w:sz w:val="24"/>
          <w:szCs w:val="24"/>
        </w:rPr>
        <w:t xml:space="preserve">. </w:t>
      </w:r>
    </w:p>
    <w:p w14:paraId="33DE6F03" w14:textId="78EF72C1" w:rsidR="00D95DCC" w:rsidRPr="00A809E9" w:rsidRDefault="00D86E03" w:rsidP="00A809E9">
      <w:pPr>
        <w:spacing w:before="30" w:after="30" w:line="360" w:lineRule="auto"/>
        <w:ind w:firstLine="567"/>
        <w:jc w:val="both"/>
        <w:rPr>
          <w:rFonts w:ascii="Times New Roman" w:hAnsi="Times New Roman" w:cs="Times New Roman"/>
          <w:sz w:val="24"/>
          <w:szCs w:val="24"/>
        </w:rPr>
      </w:pPr>
      <w:r w:rsidRPr="00A809E9">
        <w:rPr>
          <w:rFonts w:ascii="Times New Roman" w:hAnsi="Times New Roman" w:cs="Times New Roman"/>
          <w:sz w:val="24"/>
          <w:szCs w:val="24"/>
        </w:rPr>
        <w:t xml:space="preserve">Анализ ассоциации набора факторов и </w:t>
      </w:r>
      <w:r w:rsidR="00974BD8" w:rsidRPr="00A809E9">
        <w:rPr>
          <w:rFonts w:ascii="Times New Roman" w:hAnsi="Times New Roman" w:cs="Times New Roman"/>
          <w:sz w:val="24"/>
          <w:szCs w:val="24"/>
        </w:rPr>
        <w:t xml:space="preserve">зависимой </w:t>
      </w:r>
      <w:r w:rsidRPr="00A809E9">
        <w:rPr>
          <w:rFonts w:ascii="Times New Roman" w:hAnsi="Times New Roman" w:cs="Times New Roman"/>
          <w:sz w:val="24"/>
          <w:szCs w:val="24"/>
        </w:rPr>
        <w:t xml:space="preserve">бинарной переменной проведен при помощи логистической регрессии. </w:t>
      </w:r>
      <w:r w:rsidR="00974BD8" w:rsidRPr="00A809E9">
        <w:rPr>
          <w:rFonts w:ascii="Times New Roman" w:hAnsi="Times New Roman" w:cs="Times New Roman"/>
          <w:sz w:val="24"/>
          <w:szCs w:val="24"/>
        </w:rPr>
        <w:t xml:space="preserve">В качестве бинарной переменной рассматривается недостаточное потребление овощей и фруктов. </w:t>
      </w:r>
      <w:r w:rsidRPr="00A809E9">
        <w:rPr>
          <w:rFonts w:ascii="Times New Roman" w:hAnsi="Times New Roman" w:cs="Times New Roman"/>
          <w:sz w:val="24"/>
          <w:szCs w:val="24"/>
        </w:rPr>
        <w:t xml:space="preserve">В модели в качестве </w:t>
      </w:r>
      <w:proofErr w:type="spellStart"/>
      <w:r w:rsidRPr="00A809E9">
        <w:rPr>
          <w:rFonts w:ascii="Times New Roman" w:hAnsi="Times New Roman" w:cs="Times New Roman"/>
          <w:sz w:val="24"/>
          <w:szCs w:val="24"/>
        </w:rPr>
        <w:t>ковариат</w:t>
      </w:r>
      <w:proofErr w:type="spellEnd"/>
      <w:r w:rsidRPr="00A809E9">
        <w:rPr>
          <w:rFonts w:ascii="Times New Roman" w:hAnsi="Times New Roman" w:cs="Times New Roman"/>
          <w:sz w:val="24"/>
          <w:szCs w:val="24"/>
        </w:rPr>
        <w:t xml:space="preserve"> включены возраст</w:t>
      </w:r>
      <w:r w:rsidR="0068646C" w:rsidRPr="00A809E9">
        <w:rPr>
          <w:rFonts w:ascii="Times New Roman" w:hAnsi="Times New Roman" w:cs="Times New Roman"/>
          <w:sz w:val="24"/>
          <w:szCs w:val="24"/>
        </w:rPr>
        <w:t xml:space="preserve"> </w:t>
      </w:r>
      <w:r w:rsidRPr="00A809E9">
        <w:rPr>
          <w:rFonts w:ascii="Times New Roman" w:hAnsi="Times New Roman" w:cs="Times New Roman"/>
          <w:sz w:val="24"/>
          <w:szCs w:val="24"/>
        </w:rPr>
        <w:t xml:space="preserve">и пол. </w:t>
      </w:r>
      <w:r w:rsidR="001C1319" w:rsidRPr="00A809E9">
        <w:rPr>
          <w:rFonts w:ascii="Times New Roman" w:hAnsi="Times New Roman" w:cs="Times New Roman"/>
          <w:sz w:val="24"/>
          <w:szCs w:val="24"/>
        </w:rPr>
        <w:t xml:space="preserve">Для того, чтобы </w:t>
      </w:r>
      <w:r w:rsidR="00EA79F6" w:rsidRPr="00A809E9">
        <w:rPr>
          <w:rFonts w:ascii="Times New Roman" w:hAnsi="Times New Roman" w:cs="Times New Roman"/>
          <w:sz w:val="24"/>
          <w:szCs w:val="24"/>
        </w:rPr>
        <w:t xml:space="preserve">отношение шансов </w:t>
      </w:r>
      <w:r w:rsidR="001C1319" w:rsidRPr="00A809E9">
        <w:rPr>
          <w:rFonts w:ascii="Times New Roman" w:hAnsi="Times New Roman" w:cs="Times New Roman"/>
          <w:sz w:val="24"/>
          <w:szCs w:val="24"/>
        </w:rPr>
        <w:t>показывало увеличение шансов иметь фактор риска при увеличении цен или расстояния в два раза</w:t>
      </w:r>
      <w:r w:rsidR="002B260A" w:rsidRPr="00A809E9">
        <w:rPr>
          <w:rFonts w:ascii="Times New Roman" w:hAnsi="Times New Roman" w:cs="Times New Roman"/>
          <w:sz w:val="24"/>
          <w:szCs w:val="24"/>
        </w:rPr>
        <w:t>,</w:t>
      </w:r>
      <w:r w:rsidR="001C1319" w:rsidRPr="00A809E9">
        <w:rPr>
          <w:rFonts w:ascii="Times New Roman" w:hAnsi="Times New Roman" w:cs="Times New Roman"/>
          <w:sz w:val="24"/>
          <w:szCs w:val="24"/>
        </w:rPr>
        <w:t xml:space="preserve"> цены</w:t>
      </w:r>
      <w:r w:rsidRPr="00A809E9">
        <w:rPr>
          <w:rFonts w:ascii="Times New Roman" w:hAnsi="Times New Roman" w:cs="Times New Roman"/>
          <w:sz w:val="24"/>
          <w:szCs w:val="24"/>
        </w:rPr>
        <w:t xml:space="preserve"> на продукты</w:t>
      </w:r>
      <w:r w:rsidR="001C1319" w:rsidRPr="00A809E9">
        <w:rPr>
          <w:rFonts w:ascii="Times New Roman" w:hAnsi="Times New Roman" w:cs="Times New Roman"/>
          <w:sz w:val="24"/>
          <w:szCs w:val="24"/>
        </w:rPr>
        <w:t>, число</w:t>
      </w:r>
      <w:r w:rsidRPr="00A809E9">
        <w:rPr>
          <w:rFonts w:ascii="Times New Roman" w:hAnsi="Times New Roman" w:cs="Times New Roman"/>
          <w:sz w:val="24"/>
          <w:szCs w:val="24"/>
        </w:rPr>
        <w:t xml:space="preserve"> точек продажи и</w:t>
      </w:r>
      <w:r w:rsidR="001C1319" w:rsidRPr="00A809E9">
        <w:rPr>
          <w:rFonts w:ascii="Times New Roman" w:hAnsi="Times New Roman" w:cs="Times New Roman"/>
          <w:sz w:val="24"/>
          <w:szCs w:val="24"/>
        </w:rPr>
        <w:t xml:space="preserve"> расстояния</w:t>
      </w:r>
      <w:r w:rsidR="00D1626B" w:rsidRPr="00A809E9">
        <w:rPr>
          <w:rFonts w:ascii="Times New Roman" w:hAnsi="Times New Roman" w:cs="Times New Roman"/>
          <w:sz w:val="24"/>
          <w:szCs w:val="24"/>
        </w:rPr>
        <w:t xml:space="preserve"> </w:t>
      </w:r>
      <w:r w:rsidR="001C1319" w:rsidRPr="00A809E9">
        <w:rPr>
          <w:rFonts w:ascii="Times New Roman" w:hAnsi="Times New Roman" w:cs="Times New Roman"/>
          <w:sz w:val="24"/>
          <w:szCs w:val="24"/>
        </w:rPr>
        <w:t xml:space="preserve">были </w:t>
      </w:r>
      <w:r w:rsidRPr="00A809E9">
        <w:rPr>
          <w:rFonts w:ascii="Times New Roman" w:hAnsi="Times New Roman" w:cs="Times New Roman"/>
          <w:sz w:val="24"/>
          <w:szCs w:val="24"/>
        </w:rPr>
        <w:t>включены в а</w:t>
      </w:r>
      <w:r w:rsidR="00974BD8" w:rsidRPr="00A809E9">
        <w:rPr>
          <w:rFonts w:ascii="Times New Roman" w:hAnsi="Times New Roman" w:cs="Times New Roman"/>
          <w:sz w:val="24"/>
          <w:szCs w:val="24"/>
        </w:rPr>
        <w:t>нализ после применения логарифмирования по основанию 2</w:t>
      </w:r>
      <w:r w:rsidRPr="00A809E9">
        <w:rPr>
          <w:rFonts w:ascii="Times New Roman" w:hAnsi="Times New Roman" w:cs="Times New Roman"/>
          <w:sz w:val="24"/>
          <w:szCs w:val="24"/>
        </w:rPr>
        <w:t xml:space="preserve">. </w:t>
      </w:r>
    </w:p>
    <w:p w14:paraId="13EC6AA5" w14:textId="348FB43F" w:rsidR="00AE66AB" w:rsidRDefault="00D86E03" w:rsidP="00AF156E">
      <w:pPr>
        <w:spacing w:before="30" w:after="30" w:line="360" w:lineRule="auto"/>
        <w:ind w:firstLine="567"/>
        <w:jc w:val="both"/>
        <w:rPr>
          <w:rFonts w:ascii="Times New Roman" w:hAnsi="Times New Roman" w:cs="Times New Roman"/>
          <w:sz w:val="24"/>
          <w:szCs w:val="24"/>
        </w:rPr>
      </w:pPr>
      <w:r w:rsidRPr="00A809E9">
        <w:rPr>
          <w:rFonts w:ascii="Times New Roman" w:hAnsi="Times New Roman" w:cs="Times New Roman"/>
          <w:sz w:val="24"/>
          <w:szCs w:val="24"/>
        </w:rPr>
        <w:t>Уровень значимости для всех проверяемых гипотез принят равным 0,05.</w:t>
      </w:r>
    </w:p>
    <w:p w14:paraId="68B3F5B9" w14:textId="77777777" w:rsidR="00AF156E" w:rsidRPr="00AF156E" w:rsidRDefault="00AF156E" w:rsidP="00AF156E">
      <w:pPr>
        <w:spacing w:before="30" w:after="30" w:line="360" w:lineRule="auto"/>
        <w:ind w:firstLine="567"/>
        <w:jc w:val="both"/>
        <w:rPr>
          <w:rFonts w:ascii="Times New Roman" w:hAnsi="Times New Roman" w:cs="Times New Roman"/>
          <w:sz w:val="24"/>
          <w:szCs w:val="24"/>
        </w:rPr>
      </w:pPr>
    </w:p>
    <w:p w14:paraId="76CDD485" w14:textId="6FC3FA94" w:rsidR="00300DF1" w:rsidRPr="00A809E9" w:rsidRDefault="00272F07" w:rsidP="00A809E9">
      <w:pPr>
        <w:spacing w:before="30" w:after="30" w:line="360" w:lineRule="auto"/>
        <w:ind w:firstLine="567"/>
        <w:jc w:val="both"/>
        <w:rPr>
          <w:rFonts w:ascii="Times New Roman" w:hAnsi="Times New Roman" w:cs="Times New Roman"/>
          <w:b/>
          <w:sz w:val="24"/>
          <w:szCs w:val="24"/>
        </w:rPr>
      </w:pPr>
      <w:r w:rsidRPr="00A809E9">
        <w:rPr>
          <w:rFonts w:ascii="Times New Roman" w:hAnsi="Times New Roman" w:cs="Times New Roman"/>
          <w:b/>
          <w:sz w:val="24"/>
          <w:szCs w:val="24"/>
        </w:rPr>
        <w:lastRenderedPageBreak/>
        <w:t xml:space="preserve">Результаты </w:t>
      </w:r>
    </w:p>
    <w:p w14:paraId="57C8B4DF" w14:textId="49CFB357" w:rsidR="00AF156E" w:rsidRPr="00AF156E" w:rsidRDefault="00EC0B0D" w:rsidP="00AF156E">
      <w:pPr>
        <w:spacing w:before="30" w:after="30" w:line="360" w:lineRule="auto"/>
        <w:ind w:firstLine="567"/>
        <w:jc w:val="both"/>
        <w:rPr>
          <w:rFonts w:ascii="Times New Roman" w:hAnsi="Times New Roman" w:cs="Times New Roman"/>
          <w:sz w:val="24"/>
          <w:szCs w:val="24"/>
        </w:rPr>
      </w:pPr>
      <w:r w:rsidRPr="00A809E9">
        <w:rPr>
          <w:rFonts w:ascii="Times New Roman" w:hAnsi="Times New Roman" w:cs="Times New Roman"/>
          <w:sz w:val="24"/>
          <w:szCs w:val="24"/>
        </w:rPr>
        <w:t>Общая характеристика выборки</w:t>
      </w:r>
      <w:r w:rsidR="00023417" w:rsidRPr="00A809E9">
        <w:rPr>
          <w:rFonts w:ascii="Times New Roman" w:hAnsi="Times New Roman" w:cs="Times New Roman"/>
          <w:sz w:val="24"/>
          <w:szCs w:val="24"/>
        </w:rPr>
        <w:t xml:space="preserve"> участников </w:t>
      </w:r>
      <w:r w:rsidR="00ED1EC2" w:rsidRPr="00A809E9">
        <w:rPr>
          <w:rFonts w:ascii="Times New Roman" w:hAnsi="Times New Roman" w:cs="Times New Roman"/>
          <w:sz w:val="24"/>
          <w:szCs w:val="24"/>
        </w:rPr>
        <w:t>ЭССЕ-РФ3</w:t>
      </w:r>
      <w:r w:rsidR="00E27982" w:rsidRPr="00A809E9">
        <w:rPr>
          <w:rFonts w:ascii="Times New Roman" w:hAnsi="Times New Roman" w:cs="Times New Roman"/>
          <w:sz w:val="24"/>
          <w:szCs w:val="24"/>
        </w:rPr>
        <w:t>, проживающи</w:t>
      </w:r>
      <w:r w:rsidR="009F6DC7" w:rsidRPr="00A809E9">
        <w:rPr>
          <w:rFonts w:ascii="Times New Roman" w:hAnsi="Times New Roman" w:cs="Times New Roman"/>
          <w:sz w:val="24"/>
          <w:szCs w:val="24"/>
        </w:rPr>
        <w:t>х на</w:t>
      </w:r>
      <w:r w:rsidR="00E27982" w:rsidRPr="00A809E9">
        <w:rPr>
          <w:rFonts w:ascii="Times New Roman" w:hAnsi="Times New Roman" w:cs="Times New Roman"/>
          <w:sz w:val="24"/>
          <w:szCs w:val="24"/>
        </w:rPr>
        <w:t xml:space="preserve"> </w:t>
      </w:r>
      <w:r w:rsidR="00610406" w:rsidRPr="00A809E9">
        <w:rPr>
          <w:rFonts w:ascii="Times New Roman" w:hAnsi="Times New Roman" w:cs="Times New Roman"/>
          <w:sz w:val="24"/>
          <w:szCs w:val="24"/>
        </w:rPr>
        <w:t>изучаемых</w:t>
      </w:r>
      <w:r w:rsidR="00E27982" w:rsidRPr="00A809E9">
        <w:rPr>
          <w:rFonts w:ascii="Times New Roman" w:hAnsi="Times New Roman" w:cs="Times New Roman"/>
          <w:sz w:val="24"/>
          <w:szCs w:val="24"/>
        </w:rPr>
        <w:t xml:space="preserve"> </w:t>
      </w:r>
      <w:r w:rsidR="009F6DC7" w:rsidRPr="00A809E9">
        <w:rPr>
          <w:rFonts w:ascii="Times New Roman" w:hAnsi="Times New Roman" w:cs="Times New Roman"/>
          <w:sz w:val="24"/>
          <w:szCs w:val="24"/>
        </w:rPr>
        <w:t>городских территориях</w:t>
      </w:r>
      <w:r w:rsidR="00E27982" w:rsidRPr="00A809E9">
        <w:rPr>
          <w:rFonts w:ascii="Times New Roman" w:hAnsi="Times New Roman" w:cs="Times New Roman"/>
          <w:sz w:val="24"/>
          <w:szCs w:val="24"/>
        </w:rPr>
        <w:t xml:space="preserve">, </w:t>
      </w:r>
      <w:r w:rsidRPr="00A809E9">
        <w:rPr>
          <w:rFonts w:ascii="Times New Roman" w:hAnsi="Times New Roman" w:cs="Times New Roman"/>
          <w:sz w:val="24"/>
          <w:szCs w:val="24"/>
        </w:rPr>
        <w:t xml:space="preserve">представлена в </w:t>
      </w:r>
      <w:r w:rsidRPr="00A809E9">
        <w:rPr>
          <w:rFonts w:ascii="Times New Roman" w:hAnsi="Times New Roman" w:cs="Times New Roman"/>
          <w:sz w:val="24"/>
          <w:szCs w:val="24"/>
          <w:highlight w:val="cyan"/>
        </w:rPr>
        <w:t xml:space="preserve">таблице </w:t>
      </w:r>
      <w:r w:rsidR="00E27982" w:rsidRPr="00A809E9">
        <w:rPr>
          <w:rFonts w:ascii="Times New Roman" w:hAnsi="Times New Roman" w:cs="Times New Roman"/>
          <w:sz w:val="24"/>
          <w:szCs w:val="24"/>
          <w:highlight w:val="cyan"/>
        </w:rPr>
        <w:t>2</w:t>
      </w:r>
      <w:r w:rsidRPr="00A809E9">
        <w:rPr>
          <w:rFonts w:ascii="Times New Roman" w:hAnsi="Times New Roman" w:cs="Times New Roman"/>
          <w:sz w:val="24"/>
          <w:szCs w:val="24"/>
          <w:highlight w:val="cyan"/>
        </w:rPr>
        <w:t>.</w:t>
      </w:r>
      <w:r w:rsidRPr="00A809E9">
        <w:rPr>
          <w:rFonts w:ascii="Times New Roman" w:hAnsi="Times New Roman" w:cs="Times New Roman"/>
          <w:sz w:val="24"/>
          <w:szCs w:val="24"/>
        </w:rPr>
        <w:t xml:space="preserve"> Всего в анализ включено 3437 участников. Средний возраст составил 53,8±11,0 лет. На момент проведения опроса большая часть респондентов состоял</w:t>
      </w:r>
      <w:r w:rsidR="002F3F01" w:rsidRPr="00A809E9">
        <w:rPr>
          <w:rFonts w:ascii="Times New Roman" w:hAnsi="Times New Roman" w:cs="Times New Roman"/>
          <w:sz w:val="24"/>
          <w:szCs w:val="24"/>
        </w:rPr>
        <w:t>а</w:t>
      </w:r>
      <w:r w:rsidRPr="00A809E9">
        <w:rPr>
          <w:rFonts w:ascii="Times New Roman" w:hAnsi="Times New Roman" w:cs="Times New Roman"/>
          <w:sz w:val="24"/>
          <w:szCs w:val="24"/>
        </w:rPr>
        <w:t xml:space="preserve"> в зарегистрированном или гражданском браке, треть имели детей. Более половины респондентов с высшим образованием. </w:t>
      </w:r>
    </w:p>
    <w:p w14:paraId="62D5FBB9" w14:textId="7F9D6A67" w:rsidR="00742F78" w:rsidRPr="000323A0" w:rsidRDefault="00610406" w:rsidP="000323A0">
      <w:pPr>
        <w:pStyle w:val="aa"/>
        <w:spacing w:line="360" w:lineRule="auto"/>
        <w:ind w:firstLine="567"/>
        <w:jc w:val="both"/>
        <w:rPr>
          <w:rFonts w:ascii="Times New Roman" w:hAnsi="Times New Roman" w:cs="Times New Roman"/>
          <w:sz w:val="24"/>
          <w:szCs w:val="24"/>
        </w:rPr>
      </w:pPr>
      <w:r w:rsidRPr="00A809E9">
        <w:rPr>
          <w:rFonts w:ascii="Times New Roman" w:hAnsi="Times New Roman" w:cs="Times New Roman"/>
          <w:sz w:val="24"/>
          <w:szCs w:val="24"/>
        </w:rPr>
        <w:t xml:space="preserve">По данным исследования </w:t>
      </w:r>
      <w:r w:rsidR="00ED1EC2" w:rsidRPr="00A809E9">
        <w:rPr>
          <w:rFonts w:ascii="Times New Roman" w:hAnsi="Times New Roman" w:cs="Times New Roman"/>
          <w:sz w:val="24"/>
          <w:szCs w:val="24"/>
        </w:rPr>
        <w:t>ЭССЕ-РФ3</w:t>
      </w:r>
      <w:r w:rsidRPr="00A809E9">
        <w:rPr>
          <w:rFonts w:ascii="Times New Roman" w:hAnsi="Times New Roman" w:cs="Times New Roman"/>
          <w:sz w:val="24"/>
          <w:szCs w:val="24"/>
        </w:rPr>
        <w:t xml:space="preserve"> уровень потребления овощей и фруктов ниже рекомендуемого и различается </w:t>
      </w:r>
      <w:r w:rsidR="008B281F" w:rsidRPr="00A809E9">
        <w:rPr>
          <w:rFonts w:ascii="Times New Roman" w:hAnsi="Times New Roman" w:cs="Times New Roman"/>
          <w:sz w:val="24"/>
          <w:szCs w:val="24"/>
        </w:rPr>
        <w:t>на изучаемых территориях</w:t>
      </w:r>
      <w:r w:rsidRPr="00A809E9">
        <w:rPr>
          <w:rFonts w:ascii="Times New Roman" w:hAnsi="Times New Roman" w:cs="Times New Roman"/>
          <w:sz w:val="24"/>
          <w:szCs w:val="24"/>
        </w:rPr>
        <w:t xml:space="preserve">, возможно в связи с климатическими, экономическими, сельскохозяйственными и другими особенностями. В </w:t>
      </w:r>
      <w:r w:rsidR="008B281F" w:rsidRPr="00A809E9">
        <w:rPr>
          <w:rFonts w:ascii="Times New Roman" w:hAnsi="Times New Roman" w:cs="Times New Roman"/>
          <w:sz w:val="24"/>
          <w:szCs w:val="24"/>
        </w:rPr>
        <w:t>г. Екатеринбург и г. Ревда</w:t>
      </w:r>
      <w:r w:rsidRPr="00A809E9">
        <w:rPr>
          <w:rFonts w:ascii="Times New Roman" w:hAnsi="Times New Roman" w:cs="Times New Roman"/>
          <w:sz w:val="24"/>
          <w:szCs w:val="24"/>
        </w:rPr>
        <w:t xml:space="preserve"> уровень потребления овощей и фруктов оказался ниже, чем в </w:t>
      </w:r>
      <w:r w:rsidR="008B281F" w:rsidRPr="00A809E9">
        <w:rPr>
          <w:rFonts w:ascii="Times New Roman" w:hAnsi="Times New Roman" w:cs="Times New Roman"/>
          <w:sz w:val="24"/>
          <w:szCs w:val="24"/>
        </w:rPr>
        <w:t xml:space="preserve">г. Тверь </w:t>
      </w:r>
      <w:r w:rsidRPr="00A809E9">
        <w:rPr>
          <w:rFonts w:ascii="Times New Roman" w:hAnsi="Times New Roman" w:cs="Times New Roman"/>
          <w:sz w:val="24"/>
          <w:szCs w:val="24"/>
        </w:rPr>
        <w:t xml:space="preserve">и </w:t>
      </w:r>
      <w:r w:rsidR="004760A4" w:rsidRPr="00A809E9">
        <w:rPr>
          <w:rFonts w:ascii="Times New Roman" w:hAnsi="Times New Roman" w:cs="Times New Roman"/>
          <w:sz w:val="24"/>
          <w:szCs w:val="24"/>
        </w:rPr>
        <w:t xml:space="preserve">в </w:t>
      </w:r>
      <w:r w:rsidR="008B281F" w:rsidRPr="00A809E9">
        <w:rPr>
          <w:rFonts w:ascii="Times New Roman" w:hAnsi="Times New Roman" w:cs="Times New Roman"/>
          <w:sz w:val="24"/>
          <w:szCs w:val="24"/>
        </w:rPr>
        <w:t>г. Архангельск</w:t>
      </w:r>
      <w:r w:rsidRPr="00A809E9">
        <w:rPr>
          <w:rFonts w:ascii="Times New Roman" w:hAnsi="Times New Roman" w:cs="Times New Roman"/>
          <w:sz w:val="24"/>
          <w:szCs w:val="24"/>
        </w:rPr>
        <w:t xml:space="preserve"> </w:t>
      </w:r>
      <w:r w:rsidRPr="00A809E9">
        <w:rPr>
          <w:rFonts w:ascii="Times New Roman" w:hAnsi="Times New Roman" w:cs="Times New Roman"/>
          <w:sz w:val="24"/>
          <w:szCs w:val="24"/>
          <w:highlight w:val="cyan"/>
        </w:rPr>
        <w:t xml:space="preserve">(таблица </w:t>
      </w:r>
      <w:r w:rsidR="00FE56D9" w:rsidRPr="00A809E9">
        <w:rPr>
          <w:rFonts w:ascii="Times New Roman" w:hAnsi="Times New Roman" w:cs="Times New Roman"/>
          <w:sz w:val="24"/>
          <w:szCs w:val="24"/>
          <w:highlight w:val="cyan"/>
        </w:rPr>
        <w:t>3</w:t>
      </w:r>
      <w:r w:rsidRPr="00A809E9">
        <w:rPr>
          <w:rFonts w:ascii="Times New Roman" w:hAnsi="Times New Roman" w:cs="Times New Roman"/>
          <w:sz w:val="24"/>
          <w:szCs w:val="24"/>
          <w:highlight w:val="cyan"/>
        </w:rPr>
        <w:t>).</w:t>
      </w:r>
      <w:r w:rsidRPr="00A809E9">
        <w:rPr>
          <w:rFonts w:ascii="Times New Roman" w:hAnsi="Times New Roman" w:cs="Times New Roman"/>
          <w:sz w:val="24"/>
          <w:szCs w:val="24"/>
        </w:rPr>
        <w:t xml:space="preserve"> Доля лиц, потребляющих менее рекомендуемых 400</w:t>
      </w:r>
      <w:r w:rsidR="004760A4" w:rsidRPr="00A809E9">
        <w:rPr>
          <w:rFonts w:ascii="Times New Roman" w:hAnsi="Times New Roman" w:cs="Times New Roman"/>
          <w:sz w:val="24"/>
          <w:szCs w:val="24"/>
        </w:rPr>
        <w:t xml:space="preserve"> </w:t>
      </w:r>
      <w:r w:rsidRPr="00A809E9">
        <w:rPr>
          <w:rFonts w:ascii="Times New Roman" w:hAnsi="Times New Roman" w:cs="Times New Roman"/>
          <w:sz w:val="24"/>
          <w:szCs w:val="24"/>
        </w:rPr>
        <w:t>г</w:t>
      </w:r>
      <w:r w:rsidR="004760A4" w:rsidRPr="00A809E9">
        <w:rPr>
          <w:rFonts w:ascii="Times New Roman" w:hAnsi="Times New Roman" w:cs="Times New Roman"/>
          <w:sz w:val="24"/>
          <w:szCs w:val="24"/>
        </w:rPr>
        <w:t>рамм</w:t>
      </w:r>
      <w:r w:rsidRPr="00A809E9">
        <w:rPr>
          <w:rFonts w:ascii="Times New Roman" w:hAnsi="Times New Roman" w:cs="Times New Roman"/>
          <w:sz w:val="24"/>
          <w:szCs w:val="24"/>
        </w:rPr>
        <w:t xml:space="preserve"> овощей и фруктов в </w:t>
      </w:r>
      <w:r w:rsidR="008B281F" w:rsidRPr="00A809E9">
        <w:rPr>
          <w:rFonts w:ascii="Times New Roman" w:hAnsi="Times New Roman" w:cs="Times New Roman"/>
          <w:sz w:val="24"/>
          <w:szCs w:val="24"/>
        </w:rPr>
        <w:t xml:space="preserve">городах </w:t>
      </w:r>
      <w:r w:rsidRPr="00A809E9">
        <w:rPr>
          <w:rFonts w:ascii="Times New Roman" w:hAnsi="Times New Roman" w:cs="Times New Roman"/>
          <w:sz w:val="24"/>
          <w:szCs w:val="24"/>
        </w:rPr>
        <w:t xml:space="preserve">Свердловской области </w:t>
      </w:r>
      <w:r w:rsidR="00DD2B86" w:rsidRPr="00A809E9">
        <w:rPr>
          <w:rFonts w:ascii="Times New Roman" w:hAnsi="Times New Roman" w:cs="Times New Roman"/>
          <w:sz w:val="24"/>
          <w:szCs w:val="24"/>
        </w:rPr>
        <w:t>составила</w:t>
      </w:r>
      <w:r w:rsidRPr="00A809E9">
        <w:rPr>
          <w:rFonts w:ascii="Times New Roman" w:hAnsi="Times New Roman" w:cs="Times New Roman"/>
          <w:sz w:val="24"/>
          <w:szCs w:val="24"/>
        </w:rPr>
        <w:t xml:space="preserve"> 76%, в </w:t>
      </w:r>
      <w:r w:rsidR="008B281F" w:rsidRPr="00A809E9">
        <w:rPr>
          <w:rFonts w:ascii="Times New Roman" w:hAnsi="Times New Roman" w:cs="Times New Roman"/>
          <w:sz w:val="24"/>
          <w:szCs w:val="24"/>
        </w:rPr>
        <w:t>г. Архангельск</w:t>
      </w:r>
      <w:r w:rsidRPr="00A809E9">
        <w:rPr>
          <w:rFonts w:ascii="Times New Roman" w:hAnsi="Times New Roman" w:cs="Times New Roman"/>
          <w:sz w:val="24"/>
          <w:szCs w:val="24"/>
        </w:rPr>
        <w:t xml:space="preserve"> – 65%, в </w:t>
      </w:r>
      <w:r w:rsidR="008B281F" w:rsidRPr="00A809E9">
        <w:rPr>
          <w:rFonts w:ascii="Times New Roman" w:hAnsi="Times New Roman" w:cs="Times New Roman"/>
          <w:sz w:val="24"/>
          <w:szCs w:val="24"/>
        </w:rPr>
        <w:t>г. Тверь</w:t>
      </w:r>
      <w:r w:rsidRPr="00A809E9">
        <w:rPr>
          <w:rFonts w:ascii="Times New Roman" w:hAnsi="Times New Roman" w:cs="Times New Roman"/>
          <w:sz w:val="24"/>
          <w:szCs w:val="24"/>
        </w:rPr>
        <w:t xml:space="preserve"> – 49%. </w:t>
      </w:r>
    </w:p>
    <w:p w14:paraId="1862BA3F" w14:textId="328F2B4D" w:rsidR="00163F7D" w:rsidRPr="00A809E9" w:rsidRDefault="008605DF" w:rsidP="000323A0">
      <w:pPr>
        <w:spacing w:before="30" w:after="30" w:line="360" w:lineRule="auto"/>
        <w:ind w:firstLine="708"/>
        <w:jc w:val="both"/>
        <w:rPr>
          <w:rFonts w:ascii="Times New Roman" w:hAnsi="Times New Roman" w:cs="Times New Roman"/>
          <w:sz w:val="24"/>
          <w:szCs w:val="24"/>
        </w:rPr>
      </w:pPr>
      <w:r w:rsidRPr="00A809E9">
        <w:rPr>
          <w:rFonts w:ascii="Times New Roman" w:hAnsi="Times New Roman" w:cs="Times New Roman"/>
          <w:bCs/>
          <w:sz w:val="24"/>
          <w:szCs w:val="24"/>
        </w:rPr>
        <w:t xml:space="preserve">Количественная характеристика </w:t>
      </w:r>
      <w:bookmarkStart w:id="3" w:name="_Hlk113003845"/>
      <w:bookmarkStart w:id="4" w:name="_Hlk112669529"/>
      <w:r w:rsidR="00C141F0" w:rsidRPr="00A809E9">
        <w:rPr>
          <w:rFonts w:ascii="Times New Roman" w:hAnsi="Times New Roman" w:cs="Times New Roman"/>
          <w:bCs/>
          <w:sz w:val="24"/>
          <w:szCs w:val="24"/>
        </w:rPr>
        <w:t>точек</w:t>
      </w:r>
      <w:r w:rsidR="00322647" w:rsidRPr="00A809E9">
        <w:rPr>
          <w:rFonts w:ascii="Times New Roman" w:hAnsi="Times New Roman" w:cs="Times New Roman"/>
          <w:bCs/>
          <w:sz w:val="24"/>
          <w:szCs w:val="24"/>
        </w:rPr>
        <w:t xml:space="preserve"> продажи свежих овощей и фруктов</w:t>
      </w:r>
      <w:r w:rsidR="00C141F0" w:rsidRPr="00A809E9">
        <w:rPr>
          <w:rFonts w:ascii="Times New Roman" w:hAnsi="Times New Roman" w:cs="Times New Roman"/>
          <w:bCs/>
          <w:sz w:val="24"/>
          <w:szCs w:val="24"/>
        </w:rPr>
        <w:t xml:space="preserve"> и</w:t>
      </w:r>
      <w:r w:rsidR="00322647" w:rsidRPr="00A809E9">
        <w:rPr>
          <w:rFonts w:ascii="Times New Roman" w:hAnsi="Times New Roman" w:cs="Times New Roman"/>
          <w:bCs/>
          <w:sz w:val="24"/>
          <w:szCs w:val="24"/>
        </w:rPr>
        <w:t xml:space="preserve"> точ</w:t>
      </w:r>
      <w:r w:rsidR="00C141F0" w:rsidRPr="00A809E9">
        <w:rPr>
          <w:rFonts w:ascii="Times New Roman" w:hAnsi="Times New Roman" w:cs="Times New Roman"/>
          <w:bCs/>
          <w:sz w:val="24"/>
          <w:szCs w:val="24"/>
        </w:rPr>
        <w:t>ек</w:t>
      </w:r>
      <w:r w:rsidR="00322647" w:rsidRPr="00A809E9">
        <w:rPr>
          <w:rFonts w:ascii="Times New Roman" w:hAnsi="Times New Roman" w:cs="Times New Roman"/>
          <w:bCs/>
          <w:sz w:val="24"/>
          <w:szCs w:val="24"/>
        </w:rPr>
        <w:t xml:space="preserve"> общественного питания </w:t>
      </w:r>
      <w:r w:rsidR="00E2588A" w:rsidRPr="00A809E9">
        <w:rPr>
          <w:rFonts w:ascii="Times New Roman" w:hAnsi="Times New Roman" w:cs="Times New Roman"/>
          <w:bCs/>
          <w:sz w:val="24"/>
          <w:szCs w:val="24"/>
        </w:rPr>
        <w:t xml:space="preserve">в исследуемых </w:t>
      </w:r>
      <w:r w:rsidR="009F6DC7" w:rsidRPr="00A809E9">
        <w:rPr>
          <w:rFonts w:ascii="Times New Roman" w:hAnsi="Times New Roman" w:cs="Times New Roman"/>
          <w:bCs/>
          <w:sz w:val="24"/>
          <w:szCs w:val="24"/>
        </w:rPr>
        <w:t>городах</w:t>
      </w:r>
      <w:r w:rsidR="00E2588A" w:rsidRPr="00A809E9">
        <w:rPr>
          <w:rFonts w:ascii="Times New Roman" w:hAnsi="Times New Roman" w:cs="Times New Roman"/>
          <w:bCs/>
          <w:sz w:val="24"/>
          <w:szCs w:val="24"/>
        </w:rPr>
        <w:t xml:space="preserve"> </w:t>
      </w:r>
      <w:r w:rsidR="00322647" w:rsidRPr="00A809E9">
        <w:rPr>
          <w:rFonts w:ascii="Times New Roman" w:hAnsi="Times New Roman" w:cs="Times New Roman"/>
          <w:bCs/>
          <w:sz w:val="24"/>
          <w:szCs w:val="24"/>
        </w:rPr>
        <w:t xml:space="preserve">представлена в </w:t>
      </w:r>
      <w:r w:rsidR="00322647" w:rsidRPr="00A809E9">
        <w:rPr>
          <w:rFonts w:ascii="Times New Roman" w:hAnsi="Times New Roman" w:cs="Times New Roman"/>
          <w:bCs/>
          <w:sz w:val="24"/>
          <w:szCs w:val="24"/>
          <w:highlight w:val="cyan"/>
        </w:rPr>
        <w:t xml:space="preserve">таблице </w:t>
      </w:r>
      <w:r w:rsidR="00FE56D9" w:rsidRPr="00A809E9">
        <w:rPr>
          <w:rFonts w:ascii="Times New Roman" w:hAnsi="Times New Roman" w:cs="Times New Roman"/>
          <w:bCs/>
          <w:sz w:val="24"/>
          <w:szCs w:val="24"/>
          <w:highlight w:val="cyan"/>
        </w:rPr>
        <w:t>4</w:t>
      </w:r>
      <w:r w:rsidR="00322647" w:rsidRPr="00A809E9">
        <w:rPr>
          <w:rFonts w:ascii="Times New Roman" w:hAnsi="Times New Roman" w:cs="Times New Roman"/>
          <w:bCs/>
          <w:sz w:val="24"/>
          <w:szCs w:val="24"/>
          <w:highlight w:val="cyan"/>
        </w:rPr>
        <w:t>.</w:t>
      </w:r>
      <w:r w:rsidR="00322647" w:rsidRPr="00A809E9">
        <w:rPr>
          <w:rFonts w:ascii="Times New Roman" w:hAnsi="Times New Roman" w:cs="Times New Roman"/>
          <w:bCs/>
          <w:sz w:val="24"/>
          <w:szCs w:val="24"/>
        </w:rPr>
        <w:t xml:space="preserve"> </w:t>
      </w:r>
      <w:bookmarkStart w:id="5" w:name="_Hlk146020663"/>
      <w:r w:rsidR="00646331" w:rsidRPr="00A809E9">
        <w:rPr>
          <w:rFonts w:ascii="Times New Roman" w:hAnsi="Times New Roman" w:cs="Times New Roman"/>
          <w:iCs/>
          <w:sz w:val="24"/>
          <w:szCs w:val="24"/>
        </w:rPr>
        <w:t xml:space="preserve">Продуктовые магазины и супермаркеты являются ожидаемо основными элементами торговой сети, обеспечивающими </w:t>
      </w:r>
      <w:r w:rsidR="00E2588A" w:rsidRPr="00A809E9">
        <w:rPr>
          <w:rFonts w:ascii="Times New Roman" w:hAnsi="Times New Roman" w:cs="Times New Roman"/>
          <w:iCs/>
          <w:sz w:val="24"/>
          <w:szCs w:val="24"/>
        </w:rPr>
        <w:t xml:space="preserve">городское </w:t>
      </w:r>
      <w:r w:rsidR="00646331" w:rsidRPr="00A809E9">
        <w:rPr>
          <w:rFonts w:ascii="Times New Roman" w:hAnsi="Times New Roman" w:cs="Times New Roman"/>
          <w:iCs/>
          <w:sz w:val="24"/>
          <w:szCs w:val="24"/>
        </w:rPr>
        <w:t xml:space="preserve">население свежими фруктами и овощами, и составляют </w:t>
      </w:r>
      <w:r w:rsidR="00322647" w:rsidRPr="00A809E9">
        <w:rPr>
          <w:rFonts w:ascii="Times New Roman" w:hAnsi="Times New Roman" w:cs="Times New Roman"/>
          <w:iCs/>
          <w:sz w:val="24"/>
          <w:szCs w:val="24"/>
        </w:rPr>
        <w:t xml:space="preserve">в </w:t>
      </w:r>
      <w:r w:rsidR="003206AF" w:rsidRPr="00A809E9">
        <w:rPr>
          <w:rFonts w:ascii="Times New Roman" w:hAnsi="Times New Roman" w:cs="Times New Roman"/>
          <w:iCs/>
          <w:sz w:val="24"/>
          <w:szCs w:val="24"/>
        </w:rPr>
        <w:t>г. Ека</w:t>
      </w:r>
      <w:r w:rsidR="00E27982" w:rsidRPr="00A809E9">
        <w:rPr>
          <w:rFonts w:ascii="Times New Roman" w:hAnsi="Times New Roman" w:cs="Times New Roman"/>
          <w:iCs/>
          <w:sz w:val="24"/>
          <w:szCs w:val="24"/>
        </w:rPr>
        <w:t>теринбург</w:t>
      </w:r>
      <w:r w:rsidR="009F6DC7" w:rsidRPr="00A809E9">
        <w:rPr>
          <w:rFonts w:ascii="Times New Roman" w:hAnsi="Times New Roman" w:cs="Times New Roman"/>
          <w:iCs/>
          <w:sz w:val="24"/>
          <w:szCs w:val="24"/>
        </w:rPr>
        <w:t xml:space="preserve"> и в г. Ревда</w:t>
      </w:r>
      <w:r w:rsidR="00322647" w:rsidRPr="00A809E9">
        <w:rPr>
          <w:rFonts w:ascii="Times New Roman" w:hAnsi="Times New Roman" w:cs="Times New Roman"/>
          <w:iCs/>
          <w:sz w:val="24"/>
          <w:szCs w:val="24"/>
        </w:rPr>
        <w:t xml:space="preserve"> – 75%</w:t>
      </w:r>
      <w:r w:rsidR="00E27982" w:rsidRPr="00A809E9">
        <w:rPr>
          <w:rFonts w:ascii="Times New Roman" w:hAnsi="Times New Roman" w:cs="Times New Roman"/>
          <w:iCs/>
          <w:sz w:val="24"/>
          <w:szCs w:val="24"/>
        </w:rPr>
        <w:t xml:space="preserve"> от всех точек продажи свежих овощей и фруктов</w:t>
      </w:r>
      <w:r w:rsidR="00322647" w:rsidRPr="00A809E9">
        <w:rPr>
          <w:rFonts w:ascii="Times New Roman" w:hAnsi="Times New Roman" w:cs="Times New Roman"/>
          <w:iCs/>
          <w:sz w:val="24"/>
          <w:szCs w:val="24"/>
        </w:rPr>
        <w:t xml:space="preserve">, в </w:t>
      </w:r>
      <w:r w:rsidR="009F6DC7" w:rsidRPr="00A809E9">
        <w:rPr>
          <w:rFonts w:ascii="Times New Roman" w:hAnsi="Times New Roman" w:cs="Times New Roman"/>
          <w:iCs/>
          <w:sz w:val="24"/>
          <w:szCs w:val="24"/>
        </w:rPr>
        <w:t>г. Архангельск</w:t>
      </w:r>
      <w:r w:rsidR="00322647" w:rsidRPr="00A809E9">
        <w:rPr>
          <w:rFonts w:ascii="Times New Roman" w:hAnsi="Times New Roman" w:cs="Times New Roman"/>
          <w:iCs/>
          <w:sz w:val="24"/>
          <w:szCs w:val="24"/>
        </w:rPr>
        <w:t xml:space="preserve"> – 83% и в </w:t>
      </w:r>
      <w:r w:rsidR="009F6DC7" w:rsidRPr="00A809E9">
        <w:rPr>
          <w:rFonts w:ascii="Times New Roman" w:hAnsi="Times New Roman" w:cs="Times New Roman"/>
          <w:iCs/>
          <w:sz w:val="24"/>
          <w:szCs w:val="24"/>
        </w:rPr>
        <w:t>г. Тверь</w:t>
      </w:r>
      <w:r w:rsidR="00322647" w:rsidRPr="00A809E9">
        <w:rPr>
          <w:rFonts w:ascii="Times New Roman" w:hAnsi="Times New Roman" w:cs="Times New Roman"/>
          <w:iCs/>
          <w:sz w:val="24"/>
          <w:szCs w:val="24"/>
        </w:rPr>
        <w:t xml:space="preserve"> </w:t>
      </w:r>
      <w:r w:rsidR="00D95DCC" w:rsidRPr="00A809E9">
        <w:rPr>
          <w:rFonts w:ascii="Times New Roman" w:hAnsi="Times New Roman" w:cs="Times New Roman"/>
          <w:iCs/>
          <w:sz w:val="24"/>
          <w:szCs w:val="24"/>
        </w:rPr>
        <w:t xml:space="preserve">– </w:t>
      </w:r>
      <w:r w:rsidR="00322647" w:rsidRPr="00A809E9">
        <w:rPr>
          <w:rFonts w:ascii="Times New Roman" w:hAnsi="Times New Roman" w:cs="Times New Roman"/>
          <w:iCs/>
          <w:sz w:val="24"/>
          <w:szCs w:val="24"/>
        </w:rPr>
        <w:t>84%.</w:t>
      </w:r>
      <w:r w:rsidR="00646331" w:rsidRPr="00A809E9">
        <w:rPr>
          <w:rFonts w:ascii="Times New Roman" w:hAnsi="Times New Roman" w:cs="Times New Roman"/>
          <w:iCs/>
          <w:sz w:val="24"/>
          <w:szCs w:val="24"/>
        </w:rPr>
        <w:t xml:space="preserve"> </w:t>
      </w:r>
      <w:bookmarkEnd w:id="3"/>
      <w:bookmarkEnd w:id="4"/>
      <w:r w:rsidR="00780BC0" w:rsidRPr="00A809E9">
        <w:rPr>
          <w:rFonts w:ascii="Times New Roman" w:hAnsi="Times New Roman" w:cs="Times New Roman"/>
          <w:iCs/>
          <w:sz w:val="24"/>
          <w:szCs w:val="24"/>
        </w:rPr>
        <w:t xml:space="preserve">Значительно меньшую долю составляют круглогодичные киоски и ярмарки с выбором свежих овощей и фруктов. </w:t>
      </w:r>
      <w:r w:rsidR="00780BC0" w:rsidRPr="00A809E9">
        <w:rPr>
          <w:rFonts w:ascii="Times New Roman" w:hAnsi="Times New Roman" w:cs="Times New Roman"/>
          <w:sz w:val="24"/>
          <w:szCs w:val="24"/>
        </w:rPr>
        <w:t xml:space="preserve">Среди точек общественного питания большинство составляют кафе и </w:t>
      </w:r>
      <w:r w:rsidR="00253378" w:rsidRPr="00A809E9">
        <w:rPr>
          <w:rFonts w:ascii="Times New Roman" w:hAnsi="Times New Roman" w:cs="Times New Roman"/>
          <w:sz w:val="24"/>
          <w:szCs w:val="24"/>
        </w:rPr>
        <w:t xml:space="preserve">точки продажи </w:t>
      </w:r>
      <w:r w:rsidR="00780BC0" w:rsidRPr="00A809E9">
        <w:rPr>
          <w:rFonts w:ascii="Times New Roman" w:hAnsi="Times New Roman" w:cs="Times New Roman"/>
          <w:sz w:val="24"/>
          <w:szCs w:val="24"/>
        </w:rPr>
        <w:t>фастфуд</w:t>
      </w:r>
      <w:r w:rsidR="00253378" w:rsidRPr="00A809E9">
        <w:rPr>
          <w:rFonts w:ascii="Times New Roman" w:hAnsi="Times New Roman" w:cs="Times New Roman"/>
          <w:sz w:val="24"/>
          <w:szCs w:val="24"/>
        </w:rPr>
        <w:t>а</w:t>
      </w:r>
      <w:r w:rsidR="00780BC0" w:rsidRPr="00A809E9">
        <w:rPr>
          <w:rFonts w:ascii="Times New Roman" w:hAnsi="Times New Roman" w:cs="Times New Roman"/>
          <w:sz w:val="24"/>
          <w:szCs w:val="24"/>
        </w:rPr>
        <w:t xml:space="preserve">. </w:t>
      </w:r>
      <w:r w:rsidR="00D95DCC" w:rsidRPr="00A809E9">
        <w:rPr>
          <w:rFonts w:ascii="Times New Roman" w:hAnsi="Times New Roman" w:cs="Times New Roman"/>
          <w:sz w:val="24"/>
          <w:szCs w:val="24"/>
        </w:rPr>
        <w:t>Различия в распределении как точек продажи свежих овощей и фруктов, так и точек общественного питания по выделенным группам между городскими территориями оказались статистически значимыми.</w:t>
      </w:r>
      <w:bookmarkEnd w:id="5"/>
    </w:p>
    <w:p w14:paraId="1E8FD16A" w14:textId="4631B3B4" w:rsidR="00D211C9" w:rsidRPr="00A809E9" w:rsidRDefault="00485ADA" w:rsidP="00A809E9">
      <w:pPr>
        <w:spacing w:after="0"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Характеристика параметров</w:t>
      </w:r>
      <w:r w:rsidR="00AE66AB" w:rsidRPr="00A809E9">
        <w:rPr>
          <w:rFonts w:ascii="Times New Roman" w:hAnsi="Times New Roman" w:cs="Times New Roman"/>
          <w:sz w:val="24"/>
          <w:szCs w:val="24"/>
        </w:rPr>
        <w:t xml:space="preserve"> </w:t>
      </w:r>
      <w:r w:rsidR="00767CEE" w:rsidRPr="00A809E9">
        <w:rPr>
          <w:rFonts w:ascii="Times New Roman" w:hAnsi="Times New Roman" w:cs="Times New Roman"/>
          <w:sz w:val="24"/>
          <w:szCs w:val="24"/>
        </w:rPr>
        <w:t xml:space="preserve">связанной с питанием городской </w:t>
      </w:r>
      <w:r w:rsidRPr="00A809E9">
        <w:rPr>
          <w:rFonts w:ascii="Times New Roman" w:hAnsi="Times New Roman" w:cs="Times New Roman"/>
          <w:sz w:val="24"/>
          <w:szCs w:val="24"/>
        </w:rPr>
        <w:t>инфраструктуры</w:t>
      </w:r>
      <w:r w:rsidR="00767CEE" w:rsidRPr="00A809E9">
        <w:rPr>
          <w:rFonts w:ascii="Times New Roman" w:hAnsi="Times New Roman" w:cs="Times New Roman"/>
          <w:sz w:val="24"/>
          <w:szCs w:val="24"/>
        </w:rPr>
        <w:t xml:space="preserve"> </w:t>
      </w:r>
      <w:r w:rsidRPr="00A809E9">
        <w:rPr>
          <w:rFonts w:ascii="Times New Roman" w:hAnsi="Times New Roman" w:cs="Times New Roman"/>
          <w:sz w:val="24"/>
          <w:szCs w:val="24"/>
        </w:rPr>
        <w:t xml:space="preserve">представлена </w:t>
      </w:r>
      <w:r w:rsidRPr="00A809E9">
        <w:rPr>
          <w:rFonts w:ascii="Times New Roman" w:hAnsi="Times New Roman" w:cs="Times New Roman"/>
          <w:sz w:val="24"/>
          <w:szCs w:val="24"/>
          <w:highlight w:val="cyan"/>
        </w:rPr>
        <w:t xml:space="preserve">в таблице </w:t>
      </w:r>
      <w:r w:rsidR="00FE56D9" w:rsidRPr="00A809E9">
        <w:rPr>
          <w:rFonts w:ascii="Times New Roman" w:hAnsi="Times New Roman" w:cs="Times New Roman"/>
          <w:sz w:val="24"/>
          <w:szCs w:val="24"/>
          <w:highlight w:val="cyan"/>
        </w:rPr>
        <w:t>5</w:t>
      </w:r>
      <w:r w:rsidRPr="00A809E9">
        <w:rPr>
          <w:rFonts w:ascii="Times New Roman" w:hAnsi="Times New Roman" w:cs="Times New Roman"/>
          <w:sz w:val="24"/>
          <w:szCs w:val="24"/>
          <w:highlight w:val="cyan"/>
        </w:rPr>
        <w:t>.</w:t>
      </w:r>
      <w:r w:rsidRPr="00A809E9">
        <w:rPr>
          <w:rFonts w:ascii="Times New Roman" w:hAnsi="Times New Roman" w:cs="Times New Roman"/>
          <w:sz w:val="24"/>
          <w:szCs w:val="24"/>
        </w:rPr>
        <w:t xml:space="preserve"> </w:t>
      </w:r>
    </w:p>
    <w:p w14:paraId="75F516F6" w14:textId="662FE293" w:rsidR="001D5E23" w:rsidRDefault="00060756" w:rsidP="000323A0">
      <w:pPr>
        <w:spacing w:after="0"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Доступность продуктовых магазинов и супер</w:t>
      </w:r>
      <w:r w:rsidR="00D6305D" w:rsidRPr="00A809E9">
        <w:rPr>
          <w:rFonts w:ascii="Times New Roman" w:hAnsi="Times New Roman" w:cs="Times New Roman"/>
          <w:sz w:val="24"/>
          <w:szCs w:val="24"/>
        </w:rPr>
        <w:t xml:space="preserve">маркетов </w:t>
      </w:r>
      <w:r w:rsidR="00100D26" w:rsidRPr="00A809E9">
        <w:rPr>
          <w:rFonts w:ascii="Times New Roman" w:hAnsi="Times New Roman" w:cs="Times New Roman"/>
          <w:sz w:val="24"/>
          <w:szCs w:val="24"/>
        </w:rPr>
        <w:t xml:space="preserve">с выбором овощей и фруктов </w:t>
      </w:r>
      <w:r w:rsidR="001F3F82" w:rsidRPr="00A809E9">
        <w:rPr>
          <w:rFonts w:ascii="Times New Roman" w:hAnsi="Times New Roman" w:cs="Times New Roman"/>
          <w:sz w:val="24"/>
          <w:szCs w:val="24"/>
        </w:rPr>
        <w:t xml:space="preserve">в радиусе 400 метров от места проживания участника ЭССЕ-РФ3 </w:t>
      </w:r>
      <w:r w:rsidR="00D6305D" w:rsidRPr="00A809E9">
        <w:rPr>
          <w:rFonts w:ascii="Times New Roman" w:hAnsi="Times New Roman" w:cs="Times New Roman"/>
          <w:sz w:val="24"/>
          <w:szCs w:val="24"/>
        </w:rPr>
        <w:t xml:space="preserve">варьирует от </w:t>
      </w:r>
      <w:r w:rsidR="007C6E57" w:rsidRPr="00A809E9">
        <w:rPr>
          <w:rFonts w:ascii="Times New Roman" w:hAnsi="Times New Roman" w:cs="Times New Roman"/>
          <w:sz w:val="24"/>
          <w:szCs w:val="24"/>
        </w:rPr>
        <w:t>5 в</w:t>
      </w:r>
      <w:r w:rsidR="00AE66AB" w:rsidRPr="00A809E9">
        <w:rPr>
          <w:rFonts w:ascii="Times New Roman" w:hAnsi="Times New Roman" w:cs="Times New Roman"/>
          <w:sz w:val="24"/>
          <w:szCs w:val="24"/>
        </w:rPr>
        <w:t xml:space="preserve"> районах г. Тверь, г. Екатеринбург и г. Ревда</w:t>
      </w:r>
      <w:r w:rsidR="007C6E57" w:rsidRPr="00A809E9">
        <w:rPr>
          <w:rFonts w:ascii="Times New Roman" w:hAnsi="Times New Roman" w:cs="Times New Roman"/>
          <w:sz w:val="24"/>
          <w:szCs w:val="24"/>
        </w:rPr>
        <w:t xml:space="preserve"> до 14 в </w:t>
      </w:r>
      <w:r w:rsidR="00AE66AB" w:rsidRPr="00A809E9">
        <w:rPr>
          <w:rFonts w:ascii="Times New Roman" w:hAnsi="Times New Roman" w:cs="Times New Roman"/>
          <w:sz w:val="24"/>
          <w:szCs w:val="24"/>
        </w:rPr>
        <w:t>территориальных округах г. Архангельск</w:t>
      </w:r>
      <w:r w:rsidR="00BE3B3B" w:rsidRPr="00A809E9">
        <w:rPr>
          <w:rFonts w:ascii="Times New Roman" w:hAnsi="Times New Roman" w:cs="Times New Roman"/>
          <w:sz w:val="24"/>
          <w:szCs w:val="24"/>
        </w:rPr>
        <w:t xml:space="preserve">, в радиусе 1000 метров – от 18 в </w:t>
      </w:r>
      <w:r w:rsidR="00DE5F98" w:rsidRPr="00A809E9">
        <w:rPr>
          <w:rFonts w:ascii="Times New Roman" w:hAnsi="Times New Roman" w:cs="Times New Roman"/>
          <w:sz w:val="24"/>
          <w:szCs w:val="24"/>
        </w:rPr>
        <w:t>г. Тверь</w:t>
      </w:r>
      <w:r w:rsidR="00BE3B3B" w:rsidRPr="00A809E9">
        <w:rPr>
          <w:rFonts w:ascii="Times New Roman" w:hAnsi="Times New Roman" w:cs="Times New Roman"/>
          <w:sz w:val="24"/>
          <w:szCs w:val="24"/>
        </w:rPr>
        <w:t xml:space="preserve"> до 67 в </w:t>
      </w:r>
      <w:r w:rsidR="00DE5F98" w:rsidRPr="00A809E9">
        <w:rPr>
          <w:rFonts w:ascii="Times New Roman" w:hAnsi="Times New Roman" w:cs="Times New Roman"/>
          <w:sz w:val="24"/>
          <w:szCs w:val="24"/>
        </w:rPr>
        <w:t>г. Архангельск</w:t>
      </w:r>
      <w:r w:rsidR="00BE3B3B" w:rsidRPr="00A809E9">
        <w:rPr>
          <w:rFonts w:ascii="Times New Roman" w:hAnsi="Times New Roman" w:cs="Times New Roman"/>
          <w:sz w:val="24"/>
          <w:szCs w:val="24"/>
        </w:rPr>
        <w:t>.</w:t>
      </w:r>
      <w:r w:rsidR="007C6E57" w:rsidRPr="00A809E9">
        <w:rPr>
          <w:rFonts w:ascii="Times New Roman" w:hAnsi="Times New Roman" w:cs="Times New Roman"/>
          <w:sz w:val="24"/>
          <w:szCs w:val="24"/>
        </w:rPr>
        <w:t xml:space="preserve"> </w:t>
      </w:r>
      <w:r w:rsidR="00485ADA" w:rsidRPr="00A809E9">
        <w:rPr>
          <w:rFonts w:ascii="Times New Roman" w:hAnsi="Times New Roman" w:cs="Times New Roman"/>
          <w:sz w:val="24"/>
          <w:szCs w:val="24"/>
        </w:rPr>
        <w:t>Среди точек общественного питания обращает на себя внимание большее число кафе, ресторанов и точек продажи фастфуда в радиусе 400 и 1000 метров</w:t>
      </w:r>
      <w:r w:rsidR="00100D26" w:rsidRPr="00A809E9">
        <w:rPr>
          <w:rFonts w:ascii="Times New Roman" w:hAnsi="Times New Roman" w:cs="Times New Roman"/>
          <w:sz w:val="24"/>
          <w:szCs w:val="24"/>
        </w:rPr>
        <w:t xml:space="preserve"> в г. Архангельск.</w:t>
      </w:r>
    </w:p>
    <w:p w14:paraId="5AF004C9" w14:textId="77777777" w:rsidR="000323A0" w:rsidRPr="00A809E9" w:rsidRDefault="000323A0" w:rsidP="000323A0">
      <w:pPr>
        <w:spacing w:after="0" w:line="360" w:lineRule="auto"/>
        <w:ind w:firstLine="708"/>
        <w:jc w:val="both"/>
        <w:rPr>
          <w:rFonts w:ascii="Times New Roman" w:hAnsi="Times New Roman" w:cs="Times New Roman"/>
          <w:sz w:val="24"/>
          <w:szCs w:val="24"/>
        </w:rPr>
      </w:pPr>
    </w:p>
    <w:p w14:paraId="567EC77D" w14:textId="3528F64C" w:rsidR="00196A44" w:rsidRPr="00A809E9" w:rsidRDefault="00D04E3E" w:rsidP="00A809E9">
      <w:pPr>
        <w:pStyle w:val="aa"/>
        <w:spacing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lastRenderedPageBreak/>
        <w:t>Проведена сравнительная оценка ценовой доступности свежих овощей и фруктов для населения с расчетом медиан</w:t>
      </w:r>
      <w:r w:rsidR="00181B6F" w:rsidRPr="00A809E9">
        <w:rPr>
          <w:rFonts w:ascii="Times New Roman" w:hAnsi="Times New Roman" w:cs="Times New Roman"/>
          <w:sz w:val="24"/>
          <w:szCs w:val="24"/>
        </w:rPr>
        <w:t>ы</w:t>
      </w:r>
      <w:r w:rsidRPr="00A809E9">
        <w:rPr>
          <w:rFonts w:ascii="Times New Roman" w:hAnsi="Times New Roman" w:cs="Times New Roman"/>
          <w:sz w:val="24"/>
          <w:szCs w:val="24"/>
        </w:rPr>
        <w:t xml:space="preserve"> цен в розничных точках продажи в муниципальных образованиях двух субъектов РФ (Тверская область, Свердловская область). С</w:t>
      </w:r>
      <w:r w:rsidR="00371AB8" w:rsidRPr="00A809E9">
        <w:rPr>
          <w:rFonts w:ascii="Times New Roman" w:hAnsi="Times New Roman" w:cs="Times New Roman"/>
          <w:sz w:val="24"/>
          <w:szCs w:val="24"/>
        </w:rPr>
        <w:t>реди представленного в продуктовых магазинах и супермаркетах, а также торговых киосках ассортимента фруктов наименьшей оказалась цена на</w:t>
      </w:r>
      <w:r w:rsidR="007B266C" w:rsidRPr="00A809E9">
        <w:rPr>
          <w:rFonts w:ascii="Times New Roman" w:hAnsi="Times New Roman" w:cs="Times New Roman"/>
          <w:sz w:val="24"/>
          <w:szCs w:val="24"/>
        </w:rPr>
        <w:t xml:space="preserve"> </w:t>
      </w:r>
      <w:r w:rsidR="00371AB8" w:rsidRPr="00A809E9">
        <w:rPr>
          <w:rFonts w:ascii="Times New Roman" w:hAnsi="Times New Roman" w:cs="Times New Roman"/>
          <w:sz w:val="24"/>
          <w:szCs w:val="24"/>
        </w:rPr>
        <w:t xml:space="preserve">яблоки </w:t>
      </w:r>
      <w:r w:rsidR="00337C92" w:rsidRPr="00A809E9">
        <w:rPr>
          <w:rFonts w:ascii="Times New Roman" w:hAnsi="Times New Roman" w:cs="Times New Roman"/>
          <w:sz w:val="24"/>
          <w:szCs w:val="24"/>
        </w:rPr>
        <w:t xml:space="preserve">в </w:t>
      </w:r>
      <w:r w:rsidR="00FE56D9" w:rsidRPr="00A809E9">
        <w:rPr>
          <w:rFonts w:ascii="Times New Roman" w:hAnsi="Times New Roman" w:cs="Times New Roman"/>
          <w:sz w:val="24"/>
          <w:szCs w:val="24"/>
        </w:rPr>
        <w:t>г. Екатеринбург и г. Ревда</w:t>
      </w:r>
      <w:r w:rsidR="00196A44" w:rsidRPr="00A809E9">
        <w:rPr>
          <w:rFonts w:ascii="Times New Roman" w:hAnsi="Times New Roman" w:cs="Times New Roman"/>
          <w:sz w:val="24"/>
          <w:szCs w:val="24"/>
        </w:rPr>
        <w:t xml:space="preserve"> (104,0 [90,0; 110,0])</w:t>
      </w:r>
      <w:r w:rsidR="00810301" w:rsidRPr="00A809E9">
        <w:rPr>
          <w:rFonts w:ascii="Times New Roman" w:hAnsi="Times New Roman" w:cs="Times New Roman"/>
          <w:sz w:val="24"/>
          <w:szCs w:val="24"/>
        </w:rPr>
        <w:t>,</w:t>
      </w:r>
      <w:r w:rsidR="00337C92" w:rsidRPr="00A809E9">
        <w:rPr>
          <w:rFonts w:ascii="Times New Roman" w:hAnsi="Times New Roman" w:cs="Times New Roman"/>
          <w:sz w:val="24"/>
          <w:szCs w:val="24"/>
        </w:rPr>
        <w:t xml:space="preserve"> на бананы в </w:t>
      </w:r>
      <w:r w:rsidR="00FE56D9" w:rsidRPr="00A809E9">
        <w:rPr>
          <w:rFonts w:ascii="Times New Roman" w:hAnsi="Times New Roman" w:cs="Times New Roman"/>
          <w:sz w:val="24"/>
          <w:szCs w:val="24"/>
        </w:rPr>
        <w:t>г. Тверь</w:t>
      </w:r>
      <w:r w:rsidR="00181B6F" w:rsidRPr="00A809E9">
        <w:rPr>
          <w:rFonts w:ascii="Times New Roman" w:hAnsi="Times New Roman" w:cs="Times New Roman"/>
          <w:sz w:val="24"/>
          <w:szCs w:val="24"/>
        </w:rPr>
        <w:t xml:space="preserve"> (85,0 [80,0; 90,0])</w:t>
      </w:r>
      <w:r w:rsidR="00337C92" w:rsidRPr="00A809E9">
        <w:rPr>
          <w:rFonts w:ascii="Times New Roman" w:hAnsi="Times New Roman" w:cs="Times New Roman"/>
          <w:sz w:val="24"/>
          <w:szCs w:val="24"/>
        </w:rPr>
        <w:t>.</w:t>
      </w:r>
      <w:r w:rsidRPr="00A809E9">
        <w:rPr>
          <w:rFonts w:ascii="Times New Roman" w:hAnsi="Times New Roman" w:cs="Times New Roman"/>
          <w:sz w:val="24"/>
          <w:szCs w:val="24"/>
        </w:rPr>
        <w:t xml:space="preserve"> </w:t>
      </w:r>
      <w:r w:rsidR="00FE56D9" w:rsidRPr="00A809E9">
        <w:rPr>
          <w:rFonts w:ascii="Times New Roman" w:hAnsi="Times New Roman" w:cs="Times New Roman"/>
          <w:sz w:val="24"/>
          <w:szCs w:val="24"/>
        </w:rPr>
        <w:t>Среди ассортимента овощей ожидаемо наименьшей оказалась цена на составляющие борщевого набора</w:t>
      </w:r>
      <w:r w:rsidRPr="00A809E9">
        <w:rPr>
          <w:rFonts w:ascii="Times New Roman" w:hAnsi="Times New Roman" w:cs="Times New Roman"/>
          <w:sz w:val="24"/>
          <w:szCs w:val="24"/>
        </w:rPr>
        <w:t xml:space="preserve">. </w:t>
      </w:r>
      <w:r w:rsidR="00371AB8" w:rsidRPr="00A809E9">
        <w:rPr>
          <w:rFonts w:ascii="Times New Roman" w:hAnsi="Times New Roman" w:cs="Times New Roman"/>
          <w:sz w:val="24"/>
          <w:szCs w:val="24"/>
          <w:highlight w:val="cyan"/>
        </w:rPr>
        <w:t>(</w:t>
      </w:r>
      <w:r w:rsidR="00216AF4" w:rsidRPr="00A809E9">
        <w:rPr>
          <w:rFonts w:ascii="Times New Roman" w:hAnsi="Times New Roman" w:cs="Times New Roman"/>
          <w:sz w:val="24"/>
          <w:szCs w:val="24"/>
          <w:highlight w:val="cyan"/>
        </w:rPr>
        <w:t>таблица</w:t>
      </w:r>
      <w:r w:rsidR="00371AB8" w:rsidRPr="00A809E9">
        <w:rPr>
          <w:rFonts w:ascii="Times New Roman" w:hAnsi="Times New Roman" w:cs="Times New Roman"/>
          <w:sz w:val="24"/>
          <w:szCs w:val="24"/>
          <w:highlight w:val="cyan"/>
        </w:rPr>
        <w:t xml:space="preserve"> </w:t>
      </w:r>
      <w:r w:rsidR="00FE56D9" w:rsidRPr="00A809E9">
        <w:rPr>
          <w:rFonts w:ascii="Times New Roman" w:hAnsi="Times New Roman" w:cs="Times New Roman"/>
          <w:sz w:val="24"/>
          <w:szCs w:val="24"/>
          <w:highlight w:val="cyan"/>
        </w:rPr>
        <w:t>6</w:t>
      </w:r>
      <w:r w:rsidR="00371AB8" w:rsidRPr="00A809E9">
        <w:rPr>
          <w:rFonts w:ascii="Times New Roman" w:hAnsi="Times New Roman" w:cs="Times New Roman"/>
          <w:sz w:val="24"/>
          <w:szCs w:val="24"/>
          <w:highlight w:val="cyan"/>
        </w:rPr>
        <w:t>).</w:t>
      </w:r>
      <w:r w:rsidR="00B512C1" w:rsidRPr="00A809E9">
        <w:rPr>
          <w:rFonts w:ascii="Times New Roman" w:hAnsi="Times New Roman" w:cs="Times New Roman"/>
          <w:sz w:val="24"/>
          <w:szCs w:val="24"/>
        </w:rPr>
        <w:t xml:space="preserve"> </w:t>
      </w:r>
    </w:p>
    <w:p w14:paraId="58B7E472" w14:textId="77777777" w:rsidR="002D4B2D" w:rsidRPr="00A809E9" w:rsidRDefault="002D4B2D" w:rsidP="00A809E9">
      <w:pPr>
        <w:pStyle w:val="aa"/>
        <w:spacing w:line="360" w:lineRule="auto"/>
        <w:ind w:firstLine="708"/>
        <w:jc w:val="both"/>
        <w:rPr>
          <w:rFonts w:ascii="Times New Roman" w:hAnsi="Times New Roman" w:cs="Times New Roman"/>
          <w:sz w:val="24"/>
          <w:szCs w:val="24"/>
        </w:rPr>
      </w:pPr>
    </w:p>
    <w:p w14:paraId="1043D631" w14:textId="26B71F19" w:rsidR="00303392" w:rsidRPr="00A809E9" w:rsidRDefault="0068646C" w:rsidP="00A809E9">
      <w:pPr>
        <w:spacing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 xml:space="preserve">Анализ ассоциации недостаточного потребления овощей и фруктов с параметрами инфраструктуры проведен в отдельности в каждом из </w:t>
      </w:r>
      <w:r w:rsidR="00FE56D9" w:rsidRPr="00A809E9">
        <w:rPr>
          <w:rFonts w:ascii="Times New Roman" w:hAnsi="Times New Roman" w:cs="Times New Roman"/>
          <w:sz w:val="24"/>
          <w:szCs w:val="24"/>
        </w:rPr>
        <w:t>городов</w:t>
      </w:r>
      <w:r w:rsidRPr="00A809E9">
        <w:rPr>
          <w:rFonts w:ascii="Times New Roman" w:hAnsi="Times New Roman" w:cs="Times New Roman"/>
          <w:sz w:val="24"/>
          <w:szCs w:val="24"/>
        </w:rPr>
        <w:t xml:space="preserve">. Значимые ассоциации </w:t>
      </w:r>
      <w:r w:rsidR="00EA79F6" w:rsidRPr="00A809E9">
        <w:rPr>
          <w:rFonts w:ascii="Times New Roman" w:hAnsi="Times New Roman" w:cs="Times New Roman"/>
          <w:sz w:val="24"/>
          <w:szCs w:val="24"/>
        </w:rPr>
        <w:t>обнаружены</w:t>
      </w:r>
      <w:r w:rsidRPr="00A809E9">
        <w:rPr>
          <w:rFonts w:ascii="Times New Roman" w:hAnsi="Times New Roman" w:cs="Times New Roman"/>
          <w:sz w:val="24"/>
          <w:szCs w:val="24"/>
        </w:rPr>
        <w:t xml:space="preserve"> только в</w:t>
      </w:r>
      <w:r w:rsidR="00FE56D9" w:rsidRPr="00A809E9">
        <w:rPr>
          <w:rFonts w:ascii="Times New Roman" w:hAnsi="Times New Roman" w:cs="Times New Roman"/>
          <w:sz w:val="24"/>
          <w:szCs w:val="24"/>
        </w:rPr>
        <w:t xml:space="preserve"> городах Свердловской области – г. Екатеринбург и г. Ревда</w:t>
      </w:r>
      <w:r w:rsidRPr="00A809E9">
        <w:rPr>
          <w:rFonts w:ascii="Times New Roman" w:hAnsi="Times New Roman" w:cs="Times New Roman"/>
          <w:sz w:val="24"/>
          <w:szCs w:val="24"/>
        </w:rPr>
        <w:t xml:space="preserve">. </w:t>
      </w:r>
      <w:r w:rsidR="00B345D3" w:rsidRPr="00A809E9">
        <w:rPr>
          <w:rFonts w:ascii="Times New Roman" w:hAnsi="Times New Roman" w:cs="Times New Roman"/>
          <w:sz w:val="24"/>
          <w:szCs w:val="24"/>
        </w:rPr>
        <w:t xml:space="preserve">Результаты </w:t>
      </w:r>
      <w:r w:rsidR="00FE56D9" w:rsidRPr="00A809E9">
        <w:rPr>
          <w:rFonts w:ascii="Times New Roman" w:hAnsi="Times New Roman" w:cs="Times New Roman"/>
          <w:sz w:val="24"/>
          <w:szCs w:val="24"/>
        </w:rPr>
        <w:t xml:space="preserve">проведенного анализа </w:t>
      </w:r>
      <w:r w:rsidR="00B345D3" w:rsidRPr="00A809E9">
        <w:rPr>
          <w:rFonts w:ascii="Times New Roman" w:hAnsi="Times New Roman" w:cs="Times New Roman"/>
          <w:sz w:val="24"/>
          <w:szCs w:val="24"/>
        </w:rPr>
        <w:t xml:space="preserve">представлены на </w:t>
      </w:r>
      <w:r w:rsidR="00B345D3" w:rsidRPr="00A809E9">
        <w:rPr>
          <w:rFonts w:ascii="Times New Roman" w:hAnsi="Times New Roman" w:cs="Times New Roman"/>
          <w:sz w:val="24"/>
          <w:szCs w:val="24"/>
          <w:highlight w:val="cyan"/>
        </w:rPr>
        <w:t>рисунк</w:t>
      </w:r>
      <w:r w:rsidRPr="00A809E9">
        <w:rPr>
          <w:rFonts w:ascii="Times New Roman" w:hAnsi="Times New Roman" w:cs="Times New Roman"/>
          <w:sz w:val="24"/>
          <w:szCs w:val="24"/>
          <w:highlight w:val="cyan"/>
        </w:rPr>
        <w:t>е</w:t>
      </w:r>
      <w:r w:rsidR="00B345D3" w:rsidRPr="00A809E9">
        <w:rPr>
          <w:rFonts w:ascii="Times New Roman" w:hAnsi="Times New Roman" w:cs="Times New Roman"/>
          <w:sz w:val="24"/>
          <w:szCs w:val="24"/>
          <w:highlight w:val="cyan"/>
        </w:rPr>
        <w:t xml:space="preserve"> </w:t>
      </w:r>
      <w:r w:rsidR="00FE56D9" w:rsidRPr="00A809E9">
        <w:rPr>
          <w:rFonts w:ascii="Times New Roman" w:hAnsi="Times New Roman" w:cs="Times New Roman"/>
          <w:sz w:val="24"/>
          <w:szCs w:val="24"/>
          <w:highlight w:val="cyan"/>
        </w:rPr>
        <w:t>1</w:t>
      </w:r>
      <w:r w:rsidR="00B345D3" w:rsidRPr="00A809E9">
        <w:rPr>
          <w:rFonts w:ascii="Times New Roman" w:hAnsi="Times New Roman" w:cs="Times New Roman"/>
          <w:sz w:val="24"/>
          <w:szCs w:val="24"/>
          <w:highlight w:val="cyan"/>
        </w:rPr>
        <w:t>.</w:t>
      </w:r>
      <w:r w:rsidR="00B345D3" w:rsidRPr="00A809E9">
        <w:rPr>
          <w:rFonts w:ascii="Times New Roman" w:hAnsi="Times New Roman" w:cs="Times New Roman"/>
          <w:sz w:val="24"/>
          <w:szCs w:val="24"/>
        </w:rPr>
        <w:t xml:space="preserve"> </w:t>
      </w:r>
    </w:p>
    <w:p w14:paraId="0DF35806" w14:textId="75A51CB7" w:rsidR="002D4B2D" w:rsidRPr="000323A0" w:rsidRDefault="00303392" w:rsidP="000323A0">
      <w:pPr>
        <w:spacing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Недостаточное потребление овощей и фруктов</w:t>
      </w:r>
      <w:r w:rsidR="0083125F" w:rsidRPr="00A809E9">
        <w:rPr>
          <w:rFonts w:ascii="Times New Roman" w:hAnsi="Times New Roman" w:cs="Times New Roman"/>
          <w:sz w:val="24"/>
          <w:szCs w:val="24"/>
        </w:rPr>
        <w:t xml:space="preserve"> имело</w:t>
      </w:r>
      <w:r w:rsidRPr="00A809E9">
        <w:rPr>
          <w:rFonts w:ascii="Times New Roman" w:hAnsi="Times New Roman" w:cs="Times New Roman"/>
          <w:sz w:val="24"/>
          <w:szCs w:val="24"/>
        </w:rPr>
        <w:t xml:space="preserve"> статистически значи</w:t>
      </w:r>
      <w:r w:rsidR="0005157E" w:rsidRPr="00A809E9">
        <w:rPr>
          <w:rFonts w:ascii="Times New Roman" w:hAnsi="Times New Roman" w:cs="Times New Roman"/>
          <w:sz w:val="24"/>
          <w:szCs w:val="24"/>
        </w:rPr>
        <w:t>мые</w:t>
      </w:r>
      <w:r w:rsidRPr="00A809E9">
        <w:rPr>
          <w:rFonts w:ascii="Times New Roman" w:hAnsi="Times New Roman" w:cs="Times New Roman"/>
          <w:sz w:val="24"/>
          <w:szCs w:val="24"/>
        </w:rPr>
        <w:t xml:space="preserve"> </w:t>
      </w:r>
      <w:r w:rsidR="000C01D7" w:rsidRPr="00A809E9">
        <w:rPr>
          <w:rFonts w:ascii="Times New Roman" w:hAnsi="Times New Roman" w:cs="Times New Roman"/>
          <w:sz w:val="24"/>
          <w:szCs w:val="24"/>
        </w:rPr>
        <w:t>связ</w:t>
      </w:r>
      <w:r w:rsidR="0005157E" w:rsidRPr="00A809E9">
        <w:rPr>
          <w:rFonts w:ascii="Times New Roman" w:hAnsi="Times New Roman" w:cs="Times New Roman"/>
          <w:sz w:val="24"/>
          <w:szCs w:val="24"/>
        </w:rPr>
        <w:t>и</w:t>
      </w:r>
      <w:r w:rsidRPr="00A809E9">
        <w:rPr>
          <w:rFonts w:ascii="Times New Roman" w:hAnsi="Times New Roman" w:cs="Times New Roman"/>
          <w:sz w:val="24"/>
          <w:szCs w:val="24"/>
        </w:rPr>
        <w:t xml:space="preserve"> с доступностью точек общественного питания</w:t>
      </w:r>
      <w:r w:rsidR="00597946" w:rsidRPr="00A809E9">
        <w:rPr>
          <w:rFonts w:ascii="Times New Roman" w:hAnsi="Times New Roman" w:cs="Times New Roman"/>
          <w:sz w:val="24"/>
          <w:szCs w:val="24"/>
        </w:rPr>
        <w:t xml:space="preserve">. </w:t>
      </w:r>
      <w:r w:rsidR="0068646C" w:rsidRPr="00A809E9">
        <w:rPr>
          <w:rFonts w:ascii="Times New Roman" w:hAnsi="Times New Roman" w:cs="Times New Roman"/>
          <w:sz w:val="24"/>
          <w:szCs w:val="24"/>
        </w:rPr>
        <w:t>Шансы недостаточного потребления овощей и фруктов повышаются</w:t>
      </w:r>
      <w:r w:rsidR="00597946" w:rsidRPr="00A809E9">
        <w:rPr>
          <w:rFonts w:ascii="Times New Roman" w:hAnsi="Times New Roman" w:cs="Times New Roman"/>
          <w:sz w:val="24"/>
          <w:szCs w:val="24"/>
        </w:rPr>
        <w:t xml:space="preserve"> при увеличении количества точек продажи фастфуда, кафе, ресторанов и столовых в радиусе 400 и 1000 метров от места проживания. Кроме того, </w:t>
      </w:r>
      <w:r w:rsidR="00337C92" w:rsidRPr="00A809E9">
        <w:rPr>
          <w:rFonts w:ascii="Times New Roman" w:hAnsi="Times New Roman" w:cs="Times New Roman"/>
          <w:sz w:val="24"/>
          <w:szCs w:val="24"/>
        </w:rPr>
        <w:t>ч</w:t>
      </w:r>
      <w:r w:rsidR="00597946" w:rsidRPr="00A809E9">
        <w:rPr>
          <w:rFonts w:ascii="Times New Roman" w:hAnsi="Times New Roman" w:cs="Times New Roman"/>
          <w:sz w:val="24"/>
          <w:szCs w:val="24"/>
        </w:rPr>
        <w:t>ем ближе точки общественного питания, тем выше риск недостаточного потребления овощей и фруктов</w:t>
      </w:r>
      <w:r w:rsidR="0068646C" w:rsidRPr="00A809E9">
        <w:rPr>
          <w:rFonts w:ascii="Times New Roman" w:hAnsi="Times New Roman" w:cs="Times New Roman"/>
          <w:sz w:val="24"/>
          <w:szCs w:val="24"/>
        </w:rPr>
        <w:t xml:space="preserve">. </w:t>
      </w:r>
      <w:r w:rsidR="0068646C" w:rsidRPr="00A809E9">
        <w:rPr>
          <w:rFonts w:ascii="Times New Roman" w:eastAsia="Times New Roman" w:hAnsi="Times New Roman" w:cs="Times New Roman"/>
          <w:noProof/>
          <w:sz w:val="24"/>
          <w:szCs w:val="24"/>
          <w:lang w:eastAsia="ru-RU"/>
        </w:rPr>
        <w:t xml:space="preserve">Цены на овощи и фрукты ассоциированы с их потреблением. Статистические значимые ассоциации выявлены в отношении цен на огурцы и помидоры, а также на бананы. Чем выше цена на эти категории продуктов питания, тем </w:t>
      </w:r>
      <w:r w:rsidR="0068646C" w:rsidRPr="00A809E9">
        <w:rPr>
          <w:rFonts w:ascii="Times New Roman" w:hAnsi="Times New Roman" w:cs="Times New Roman"/>
          <w:sz w:val="24"/>
          <w:szCs w:val="24"/>
        </w:rPr>
        <w:t>выше риск их недостаточного потребления.</w:t>
      </w:r>
    </w:p>
    <w:p w14:paraId="49C57A7F" w14:textId="41EF1A21" w:rsidR="00372E99" w:rsidRPr="00A809E9" w:rsidRDefault="00372E99" w:rsidP="00A809E9">
      <w:pPr>
        <w:autoSpaceDE w:val="0"/>
        <w:autoSpaceDN w:val="0"/>
        <w:adjustRightInd w:val="0"/>
        <w:spacing w:after="0" w:line="360" w:lineRule="auto"/>
        <w:rPr>
          <w:rFonts w:ascii="Times New Roman" w:eastAsia="Times New Roman" w:hAnsi="Times New Roman" w:cs="Times New Roman"/>
          <w:sz w:val="24"/>
          <w:szCs w:val="24"/>
          <w:lang w:eastAsia="ru-RU"/>
        </w:rPr>
      </w:pPr>
    </w:p>
    <w:p w14:paraId="0227A588" w14:textId="77777777" w:rsidR="00C37F20" w:rsidRPr="00A809E9" w:rsidRDefault="00495411" w:rsidP="00A809E9">
      <w:pPr>
        <w:autoSpaceDE w:val="0"/>
        <w:autoSpaceDN w:val="0"/>
        <w:adjustRightInd w:val="0"/>
        <w:spacing w:after="0" w:line="360" w:lineRule="auto"/>
        <w:ind w:firstLine="708"/>
        <w:jc w:val="both"/>
        <w:rPr>
          <w:rFonts w:ascii="Times New Roman" w:eastAsia="Times New Roman" w:hAnsi="Times New Roman" w:cs="Times New Roman"/>
          <w:b/>
          <w:sz w:val="24"/>
          <w:szCs w:val="24"/>
          <w:lang w:eastAsia="ru-RU"/>
        </w:rPr>
      </w:pPr>
      <w:r w:rsidRPr="00A809E9">
        <w:rPr>
          <w:rFonts w:ascii="Times New Roman" w:eastAsia="Times New Roman" w:hAnsi="Times New Roman" w:cs="Times New Roman"/>
          <w:b/>
          <w:sz w:val="24"/>
          <w:szCs w:val="24"/>
          <w:lang w:eastAsia="ru-RU"/>
        </w:rPr>
        <w:t>Обсуждение</w:t>
      </w:r>
    </w:p>
    <w:p w14:paraId="4605FAA5" w14:textId="2F3699F6" w:rsidR="00EA571E" w:rsidRPr="00A809E9" w:rsidRDefault="007B266C" w:rsidP="00A809E9">
      <w:pPr>
        <w:autoSpaceDE w:val="0"/>
        <w:autoSpaceDN w:val="0"/>
        <w:adjustRightInd w:val="0"/>
        <w:spacing w:after="0"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 xml:space="preserve">В </w:t>
      </w:r>
      <w:r w:rsidR="00DF5B4E" w:rsidRPr="00A809E9">
        <w:rPr>
          <w:rFonts w:ascii="Times New Roman" w:hAnsi="Times New Roman" w:cs="Times New Roman"/>
          <w:sz w:val="24"/>
          <w:szCs w:val="24"/>
        </w:rPr>
        <w:t xml:space="preserve">статье представлена характеристика </w:t>
      </w:r>
      <w:r w:rsidR="00742F78" w:rsidRPr="00A809E9">
        <w:rPr>
          <w:rFonts w:ascii="Times New Roman" w:hAnsi="Times New Roman" w:cs="Times New Roman"/>
          <w:sz w:val="24"/>
          <w:szCs w:val="24"/>
        </w:rPr>
        <w:t xml:space="preserve">городской </w:t>
      </w:r>
      <w:r w:rsidR="00DE4EB6" w:rsidRPr="00A809E9">
        <w:rPr>
          <w:rFonts w:ascii="Times New Roman" w:hAnsi="Times New Roman" w:cs="Times New Roman"/>
          <w:sz w:val="24"/>
          <w:szCs w:val="24"/>
        </w:rPr>
        <w:t>инфраструктуры, связанной с питанием,</w:t>
      </w:r>
      <w:r w:rsidR="00DF5B4E" w:rsidRPr="00A809E9">
        <w:rPr>
          <w:rFonts w:ascii="Times New Roman" w:hAnsi="Times New Roman" w:cs="Times New Roman"/>
          <w:sz w:val="24"/>
          <w:szCs w:val="24"/>
        </w:rPr>
        <w:t xml:space="preserve"> и результаты анализа </w:t>
      </w:r>
      <w:r w:rsidR="00DE4EB6" w:rsidRPr="00A809E9">
        <w:rPr>
          <w:rFonts w:ascii="Times New Roman" w:hAnsi="Times New Roman" w:cs="Times New Roman"/>
          <w:sz w:val="24"/>
          <w:szCs w:val="24"/>
        </w:rPr>
        <w:t>ассоциаци</w:t>
      </w:r>
      <w:r w:rsidR="0014765F" w:rsidRPr="00A809E9">
        <w:rPr>
          <w:rFonts w:ascii="Times New Roman" w:hAnsi="Times New Roman" w:cs="Times New Roman"/>
          <w:sz w:val="24"/>
          <w:szCs w:val="24"/>
        </w:rPr>
        <w:t xml:space="preserve">и </w:t>
      </w:r>
      <w:r w:rsidR="00DF5B4E" w:rsidRPr="00A809E9">
        <w:rPr>
          <w:rFonts w:ascii="Times New Roman" w:hAnsi="Times New Roman" w:cs="Times New Roman"/>
          <w:sz w:val="24"/>
          <w:szCs w:val="24"/>
        </w:rPr>
        <w:t xml:space="preserve">параметров инфраструктуры </w:t>
      </w:r>
      <w:r w:rsidR="00DE4EB6" w:rsidRPr="00A809E9">
        <w:rPr>
          <w:rFonts w:ascii="Times New Roman" w:hAnsi="Times New Roman" w:cs="Times New Roman"/>
          <w:sz w:val="24"/>
          <w:szCs w:val="24"/>
        </w:rPr>
        <w:t>с недостаточным потреблением овощей и фруктов</w:t>
      </w:r>
      <w:r w:rsidR="00EE06ED" w:rsidRPr="00A809E9">
        <w:rPr>
          <w:rFonts w:ascii="Times New Roman" w:hAnsi="Times New Roman" w:cs="Times New Roman"/>
          <w:sz w:val="24"/>
          <w:szCs w:val="24"/>
        </w:rPr>
        <w:t xml:space="preserve"> населением</w:t>
      </w:r>
      <w:r w:rsidR="00DE4EB6" w:rsidRPr="00A809E9">
        <w:rPr>
          <w:rFonts w:ascii="Times New Roman" w:hAnsi="Times New Roman" w:cs="Times New Roman"/>
          <w:sz w:val="24"/>
          <w:szCs w:val="24"/>
        </w:rPr>
        <w:t>.</w:t>
      </w:r>
      <w:r w:rsidR="00DF5B4E" w:rsidRPr="00A809E9">
        <w:rPr>
          <w:rFonts w:ascii="Times New Roman" w:hAnsi="Times New Roman" w:cs="Times New Roman"/>
          <w:sz w:val="24"/>
          <w:szCs w:val="24"/>
        </w:rPr>
        <w:t xml:space="preserve"> </w:t>
      </w:r>
    </w:p>
    <w:p w14:paraId="6E6D542C" w14:textId="5BF63C75" w:rsidR="004B40F5" w:rsidRPr="00A809E9" w:rsidRDefault="00DF5B4E" w:rsidP="00A809E9">
      <w:pPr>
        <w:autoSpaceDE w:val="0"/>
        <w:autoSpaceDN w:val="0"/>
        <w:adjustRightInd w:val="0"/>
        <w:spacing w:after="0"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 xml:space="preserve">Результаты </w:t>
      </w:r>
      <w:r w:rsidR="00647E75" w:rsidRPr="00A809E9">
        <w:rPr>
          <w:rFonts w:ascii="Times New Roman" w:hAnsi="Times New Roman" w:cs="Times New Roman"/>
          <w:sz w:val="24"/>
          <w:szCs w:val="24"/>
        </w:rPr>
        <w:t xml:space="preserve">настоящего </w:t>
      </w:r>
      <w:r w:rsidRPr="00A809E9">
        <w:rPr>
          <w:rFonts w:ascii="Times New Roman" w:hAnsi="Times New Roman" w:cs="Times New Roman"/>
          <w:sz w:val="24"/>
          <w:szCs w:val="24"/>
        </w:rPr>
        <w:t xml:space="preserve">исследования показали, что в шаговой доступности </w:t>
      </w:r>
      <w:r w:rsidR="009D0C2F" w:rsidRPr="00A809E9">
        <w:rPr>
          <w:rFonts w:ascii="Times New Roman" w:hAnsi="Times New Roman" w:cs="Times New Roman"/>
          <w:sz w:val="24"/>
          <w:szCs w:val="24"/>
        </w:rPr>
        <w:t xml:space="preserve">от места проживания населения изучаемых </w:t>
      </w:r>
      <w:r w:rsidR="00742F78" w:rsidRPr="00A809E9">
        <w:rPr>
          <w:rFonts w:ascii="Times New Roman" w:hAnsi="Times New Roman" w:cs="Times New Roman"/>
          <w:sz w:val="24"/>
          <w:szCs w:val="24"/>
        </w:rPr>
        <w:t>городов</w:t>
      </w:r>
      <w:r w:rsidR="009D0C2F" w:rsidRPr="00A809E9">
        <w:rPr>
          <w:rFonts w:ascii="Times New Roman" w:hAnsi="Times New Roman" w:cs="Times New Roman"/>
          <w:sz w:val="24"/>
          <w:szCs w:val="24"/>
        </w:rPr>
        <w:t xml:space="preserve"> </w:t>
      </w:r>
      <w:r w:rsidR="00742F78" w:rsidRPr="00A809E9">
        <w:rPr>
          <w:rFonts w:ascii="Times New Roman" w:hAnsi="Times New Roman" w:cs="Times New Roman"/>
          <w:sz w:val="24"/>
          <w:szCs w:val="24"/>
        </w:rPr>
        <w:t xml:space="preserve">число </w:t>
      </w:r>
      <w:r w:rsidR="009D0C2F" w:rsidRPr="00A809E9">
        <w:rPr>
          <w:rFonts w:ascii="Times New Roman" w:hAnsi="Times New Roman" w:cs="Times New Roman"/>
          <w:sz w:val="24"/>
          <w:szCs w:val="24"/>
        </w:rPr>
        <w:t>точек общественного питания, особенно кафе и ресторанов быстрого питания</w:t>
      </w:r>
      <w:r w:rsidR="00742F78" w:rsidRPr="00A809E9">
        <w:rPr>
          <w:rFonts w:ascii="Times New Roman" w:hAnsi="Times New Roman" w:cs="Times New Roman"/>
          <w:sz w:val="24"/>
          <w:szCs w:val="24"/>
        </w:rPr>
        <w:t>, превалирует над количеством ярмарок и рынков с выбором свежих овощей и фруктов</w:t>
      </w:r>
      <w:r w:rsidR="009D0C2F" w:rsidRPr="00A809E9">
        <w:rPr>
          <w:rFonts w:ascii="Times New Roman" w:hAnsi="Times New Roman" w:cs="Times New Roman"/>
          <w:sz w:val="24"/>
          <w:szCs w:val="24"/>
        </w:rPr>
        <w:t xml:space="preserve">. При этом доступность точек питания разная в исследуемых </w:t>
      </w:r>
      <w:r w:rsidR="005013E0" w:rsidRPr="00A809E9">
        <w:rPr>
          <w:rFonts w:ascii="Times New Roman" w:hAnsi="Times New Roman" w:cs="Times New Roman"/>
          <w:sz w:val="24"/>
          <w:szCs w:val="24"/>
        </w:rPr>
        <w:t>городах</w:t>
      </w:r>
      <w:r w:rsidR="009D0C2F" w:rsidRPr="00A809E9">
        <w:rPr>
          <w:rFonts w:ascii="Times New Roman" w:hAnsi="Times New Roman" w:cs="Times New Roman"/>
          <w:sz w:val="24"/>
          <w:szCs w:val="24"/>
        </w:rPr>
        <w:t xml:space="preserve">, </w:t>
      </w:r>
      <w:r w:rsidR="00DE5F98" w:rsidRPr="00A809E9">
        <w:rPr>
          <w:rFonts w:ascii="Times New Roman" w:hAnsi="Times New Roman" w:cs="Times New Roman"/>
          <w:sz w:val="24"/>
          <w:szCs w:val="24"/>
        </w:rPr>
        <w:t>что, возможно,</w:t>
      </w:r>
      <w:r w:rsidR="009D0C2F" w:rsidRPr="00A809E9">
        <w:rPr>
          <w:rFonts w:ascii="Times New Roman" w:hAnsi="Times New Roman" w:cs="Times New Roman"/>
          <w:sz w:val="24"/>
          <w:szCs w:val="24"/>
        </w:rPr>
        <w:t xml:space="preserve"> с</w:t>
      </w:r>
      <w:r w:rsidR="005013E0" w:rsidRPr="00A809E9">
        <w:rPr>
          <w:rFonts w:ascii="Times New Roman" w:hAnsi="Times New Roman" w:cs="Times New Roman"/>
          <w:sz w:val="24"/>
          <w:szCs w:val="24"/>
        </w:rPr>
        <w:t>вязано с</w:t>
      </w:r>
      <w:r w:rsidR="009D0C2F" w:rsidRPr="00A809E9">
        <w:rPr>
          <w:rFonts w:ascii="Times New Roman" w:hAnsi="Times New Roman" w:cs="Times New Roman"/>
          <w:sz w:val="24"/>
          <w:szCs w:val="24"/>
        </w:rPr>
        <w:t xml:space="preserve"> экономическими, климатическими</w:t>
      </w:r>
      <w:r w:rsidR="00EA571E" w:rsidRPr="00A809E9">
        <w:rPr>
          <w:rFonts w:ascii="Times New Roman" w:hAnsi="Times New Roman" w:cs="Times New Roman"/>
          <w:sz w:val="24"/>
          <w:szCs w:val="24"/>
        </w:rPr>
        <w:t xml:space="preserve">, сельскохозяйственными и другими факторами. </w:t>
      </w:r>
      <w:r w:rsidR="00DC36FA" w:rsidRPr="00A809E9">
        <w:rPr>
          <w:rFonts w:ascii="Times New Roman" w:hAnsi="Times New Roman" w:cs="Times New Roman"/>
          <w:sz w:val="24"/>
          <w:szCs w:val="24"/>
        </w:rPr>
        <w:t xml:space="preserve">Важно также учитывать проблему доступности продовольствия в отдельных муниципалитетах и особенности внутрирегионального расселения населения. </w:t>
      </w:r>
    </w:p>
    <w:p w14:paraId="734310B8" w14:textId="62CF736D" w:rsidR="008D1D54" w:rsidRPr="00A809E9" w:rsidRDefault="00345099" w:rsidP="00A809E9">
      <w:pPr>
        <w:autoSpaceDE w:val="0"/>
        <w:autoSpaceDN w:val="0"/>
        <w:adjustRightInd w:val="0"/>
        <w:spacing w:after="0"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lastRenderedPageBreak/>
        <w:t xml:space="preserve">Высокая плотность заведений быстрого питания и повсеместный маркетинг этих продуктов, высокая стоимость свежих овощей и фруктов по сравнению с фастфудом, а также недостаток времени на приготовление пищи </w:t>
      </w:r>
      <w:r w:rsidR="00571614" w:rsidRPr="00A809E9">
        <w:rPr>
          <w:rFonts w:ascii="Times New Roman" w:hAnsi="Times New Roman" w:cs="Times New Roman"/>
          <w:sz w:val="24"/>
          <w:szCs w:val="24"/>
        </w:rPr>
        <w:t xml:space="preserve">дома </w:t>
      </w:r>
      <w:r w:rsidRPr="00A809E9">
        <w:rPr>
          <w:rFonts w:ascii="Times New Roman" w:hAnsi="Times New Roman" w:cs="Times New Roman"/>
          <w:sz w:val="24"/>
          <w:szCs w:val="24"/>
        </w:rPr>
        <w:t xml:space="preserve">являются препятствиями для соблюдения рекомендации в отношении регулярного потребления </w:t>
      </w:r>
      <w:r w:rsidR="005013E0" w:rsidRPr="00A809E9">
        <w:rPr>
          <w:rFonts w:ascii="Times New Roman" w:hAnsi="Times New Roman" w:cs="Times New Roman"/>
          <w:sz w:val="24"/>
          <w:szCs w:val="24"/>
        </w:rPr>
        <w:t xml:space="preserve">рекомендуемого количества </w:t>
      </w:r>
      <w:r w:rsidRPr="00A809E9">
        <w:rPr>
          <w:rFonts w:ascii="Times New Roman" w:hAnsi="Times New Roman" w:cs="Times New Roman"/>
          <w:sz w:val="24"/>
          <w:szCs w:val="24"/>
        </w:rPr>
        <w:t xml:space="preserve">овощей и фруктов </w:t>
      </w:r>
      <w:r w:rsidRPr="00A809E9">
        <w:rPr>
          <w:rFonts w:ascii="Times New Roman" w:hAnsi="Times New Roman" w:cs="Times New Roman"/>
          <w:sz w:val="24"/>
          <w:szCs w:val="24"/>
          <w:highlight w:val="cyan"/>
        </w:rPr>
        <w:t>[</w:t>
      </w:r>
      <w:r w:rsidR="00510E54" w:rsidRPr="00A809E9">
        <w:rPr>
          <w:rFonts w:ascii="Times New Roman" w:hAnsi="Times New Roman" w:cs="Times New Roman"/>
          <w:sz w:val="24"/>
          <w:szCs w:val="24"/>
          <w:highlight w:val="cyan"/>
        </w:rPr>
        <w:t>2</w:t>
      </w:r>
      <w:r w:rsidR="00AF156E">
        <w:rPr>
          <w:rFonts w:ascii="Times New Roman" w:hAnsi="Times New Roman" w:cs="Times New Roman"/>
          <w:sz w:val="24"/>
          <w:szCs w:val="24"/>
          <w:highlight w:val="cyan"/>
        </w:rPr>
        <w:t>1</w:t>
      </w:r>
      <w:r w:rsidR="00F35D07" w:rsidRPr="00A809E9">
        <w:rPr>
          <w:rFonts w:ascii="Times New Roman" w:hAnsi="Times New Roman" w:cs="Times New Roman"/>
          <w:sz w:val="24"/>
          <w:szCs w:val="24"/>
          <w:highlight w:val="cyan"/>
        </w:rPr>
        <w:t>-2</w:t>
      </w:r>
      <w:r w:rsidR="00AF156E">
        <w:rPr>
          <w:rFonts w:ascii="Times New Roman" w:hAnsi="Times New Roman" w:cs="Times New Roman"/>
          <w:sz w:val="24"/>
          <w:szCs w:val="24"/>
          <w:highlight w:val="cyan"/>
        </w:rPr>
        <w:t>3</w:t>
      </w:r>
      <w:r w:rsidRPr="00A809E9">
        <w:rPr>
          <w:rFonts w:ascii="Times New Roman" w:hAnsi="Times New Roman" w:cs="Times New Roman"/>
          <w:sz w:val="24"/>
          <w:szCs w:val="24"/>
          <w:highlight w:val="cyan"/>
        </w:rPr>
        <w:t>].</w:t>
      </w:r>
      <w:r w:rsidR="00BC6CA0" w:rsidRPr="00A809E9">
        <w:rPr>
          <w:rFonts w:ascii="Times New Roman" w:hAnsi="Times New Roman" w:cs="Times New Roman"/>
          <w:sz w:val="24"/>
          <w:szCs w:val="24"/>
        </w:rPr>
        <w:t xml:space="preserve"> </w:t>
      </w:r>
      <w:r w:rsidR="00910D3B" w:rsidRPr="00A809E9">
        <w:rPr>
          <w:rFonts w:ascii="Times New Roman" w:hAnsi="Times New Roman" w:cs="Times New Roman"/>
          <w:sz w:val="24"/>
          <w:szCs w:val="24"/>
        </w:rPr>
        <w:t>В представленном исследовании выявлена статистически значимая ассоциация недостаточного потребления овощей и фруктов с доступностью точек быстрого питания в районе проживания населения,</w:t>
      </w:r>
      <w:r w:rsidR="00E568C9" w:rsidRPr="00A809E9">
        <w:rPr>
          <w:rFonts w:ascii="Times New Roman" w:hAnsi="Times New Roman" w:cs="Times New Roman"/>
          <w:sz w:val="24"/>
          <w:szCs w:val="24"/>
        </w:rPr>
        <w:t xml:space="preserve"> с ценой на овощи и фрукты,</w:t>
      </w:r>
      <w:r w:rsidR="00910D3B" w:rsidRPr="00A809E9">
        <w:rPr>
          <w:rFonts w:ascii="Times New Roman" w:hAnsi="Times New Roman" w:cs="Times New Roman"/>
          <w:sz w:val="24"/>
          <w:szCs w:val="24"/>
        </w:rPr>
        <w:t xml:space="preserve"> что согласуется с результатами зарубежных исследований.</w:t>
      </w:r>
      <w:r w:rsidR="005013E0" w:rsidRPr="00A809E9">
        <w:rPr>
          <w:rFonts w:ascii="Times New Roman" w:hAnsi="Times New Roman" w:cs="Times New Roman"/>
          <w:sz w:val="24"/>
          <w:szCs w:val="24"/>
        </w:rPr>
        <w:t xml:space="preserve"> В одном из таких исследований д</w:t>
      </w:r>
      <w:r w:rsidR="00571614" w:rsidRPr="00A809E9">
        <w:rPr>
          <w:rFonts w:ascii="Times New Roman" w:hAnsi="Times New Roman" w:cs="Times New Roman"/>
          <w:sz w:val="24"/>
          <w:szCs w:val="24"/>
        </w:rPr>
        <w:t xml:space="preserve">оказана статистически значимая ассоциация недостаточного потребления фруктов </w:t>
      </w:r>
      <w:r w:rsidR="00DA567C" w:rsidRPr="00A809E9">
        <w:rPr>
          <w:rFonts w:ascii="Times New Roman" w:hAnsi="Times New Roman" w:cs="Times New Roman"/>
          <w:sz w:val="24"/>
          <w:szCs w:val="24"/>
        </w:rPr>
        <w:t xml:space="preserve">и овощей </w:t>
      </w:r>
      <w:r w:rsidR="00571614" w:rsidRPr="00A809E9">
        <w:rPr>
          <w:rFonts w:ascii="Times New Roman" w:hAnsi="Times New Roman" w:cs="Times New Roman"/>
          <w:sz w:val="24"/>
          <w:szCs w:val="24"/>
        </w:rPr>
        <w:t xml:space="preserve">с высокой плотностью размещения точек быстрого питания </w:t>
      </w:r>
      <w:r w:rsidR="00571614" w:rsidRPr="00A809E9">
        <w:rPr>
          <w:rFonts w:ascii="Times New Roman" w:hAnsi="Times New Roman" w:cs="Times New Roman"/>
          <w:sz w:val="24"/>
          <w:szCs w:val="24"/>
          <w:highlight w:val="cyan"/>
        </w:rPr>
        <w:t>[</w:t>
      </w:r>
      <w:r w:rsidR="00510E54" w:rsidRPr="00A809E9">
        <w:rPr>
          <w:rFonts w:ascii="Times New Roman" w:hAnsi="Times New Roman" w:cs="Times New Roman"/>
          <w:sz w:val="24"/>
          <w:szCs w:val="24"/>
          <w:highlight w:val="cyan"/>
        </w:rPr>
        <w:t>2</w:t>
      </w:r>
      <w:r w:rsidR="00AF156E">
        <w:rPr>
          <w:rFonts w:ascii="Times New Roman" w:hAnsi="Times New Roman" w:cs="Times New Roman"/>
          <w:sz w:val="24"/>
          <w:szCs w:val="24"/>
          <w:highlight w:val="cyan"/>
        </w:rPr>
        <w:t>4</w:t>
      </w:r>
      <w:r w:rsidR="00101D49" w:rsidRPr="00A809E9">
        <w:rPr>
          <w:rFonts w:ascii="Times New Roman" w:hAnsi="Times New Roman" w:cs="Times New Roman"/>
          <w:sz w:val="24"/>
          <w:szCs w:val="24"/>
          <w:highlight w:val="cyan"/>
        </w:rPr>
        <w:t>]</w:t>
      </w:r>
      <w:r w:rsidR="00571614" w:rsidRPr="00A809E9">
        <w:rPr>
          <w:rFonts w:ascii="Times New Roman" w:hAnsi="Times New Roman" w:cs="Times New Roman"/>
          <w:sz w:val="24"/>
          <w:szCs w:val="24"/>
          <w:highlight w:val="cyan"/>
        </w:rPr>
        <w:t>.</w:t>
      </w:r>
      <w:r w:rsidR="00EE06ED" w:rsidRPr="00A809E9">
        <w:rPr>
          <w:rFonts w:ascii="Times New Roman" w:hAnsi="Times New Roman" w:cs="Times New Roman"/>
          <w:sz w:val="24"/>
          <w:szCs w:val="24"/>
        </w:rPr>
        <w:t xml:space="preserve"> </w:t>
      </w:r>
      <w:r w:rsidR="00AA1EE2" w:rsidRPr="00A809E9">
        <w:rPr>
          <w:rFonts w:ascii="Times New Roman" w:hAnsi="Times New Roman" w:cs="Times New Roman"/>
          <w:sz w:val="24"/>
          <w:szCs w:val="24"/>
        </w:rPr>
        <w:t>Вместе с тем проживание вблизи точек продажи свежих овощей и фруктов (овощные лавки, киоски</w:t>
      </w:r>
      <w:r w:rsidR="00910D3B" w:rsidRPr="00A809E9">
        <w:rPr>
          <w:rFonts w:ascii="Times New Roman" w:hAnsi="Times New Roman" w:cs="Times New Roman"/>
          <w:sz w:val="24"/>
          <w:szCs w:val="24"/>
        </w:rPr>
        <w:t xml:space="preserve"> с выбором свежих овощей и фруктов</w:t>
      </w:r>
      <w:r w:rsidR="00AA1EE2" w:rsidRPr="00A809E9">
        <w:rPr>
          <w:rFonts w:ascii="Times New Roman" w:hAnsi="Times New Roman" w:cs="Times New Roman"/>
          <w:sz w:val="24"/>
          <w:szCs w:val="24"/>
        </w:rPr>
        <w:t xml:space="preserve">) ассоциировано с увеличением их потребления </w:t>
      </w:r>
      <w:r w:rsidR="00AA1EE2" w:rsidRPr="00A809E9">
        <w:rPr>
          <w:rFonts w:ascii="Times New Roman" w:hAnsi="Times New Roman" w:cs="Times New Roman"/>
          <w:sz w:val="24"/>
          <w:szCs w:val="24"/>
          <w:highlight w:val="cyan"/>
        </w:rPr>
        <w:t>[2</w:t>
      </w:r>
      <w:r w:rsidR="00AF156E">
        <w:rPr>
          <w:rFonts w:ascii="Times New Roman" w:hAnsi="Times New Roman" w:cs="Times New Roman"/>
          <w:sz w:val="24"/>
          <w:szCs w:val="24"/>
          <w:highlight w:val="cyan"/>
        </w:rPr>
        <w:t>5</w:t>
      </w:r>
      <w:r w:rsidR="00AA1EE2" w:rsidRPr="00A809E9">
        <w:rPr>
          <w:rFonts w:ascii="Times New Roman" w:hAnsi="Times New Roman" w:cs="Times New Roman"/>
          <w:sz w:val="24"/>
          <w:szCs w:val="24"/>
          <w:highlight w:val="cyan"/>
        </w:rPr>
        <w:t>].</w:t>
      </w:r>
      <w:r w:rsidR="00AA1EE2" w:rsidRPr="00A809E9">
        <w:rPr>
          <w:rFonts w:ascii="Times New Roman" w:hAnsi="Times New Roman" w:cs="Times New Roman"/>
          <w:sz w:val="24"/>
          <w:szCs w:val="24"/>
        </w:rPr>
        <w:t xml:space="preserve"> </w:t>
      </w:r>
      <w:r w:rsidR="00910D3B" w:rsidRPr="00A809E9">
        <w:rPr>
          <w:rFonts w:ascii="Times New Roman" w:hAnsi="Times New Roman" w:cs="Times New Roman"/>
          <w:sz w:val="24"/>
          <w:szCs w:val="24"/>
        </w:rPr>
        <w:t>Кроме того, доступность «магазинов здорового питания»</w:t>
      </w:r>
      <w:r w:rsidR="00AA1EE2" w:rsidRPr="00A809E9">
        <w:rPr>
          <w:rFonts w:ascii="Times New Roman" w:hAnsi="Times New Roman" w:cs="Times New Roman"/>
          <w:sz w:val="24"/>
          <w:szCs w:val="24"/>
        </w:rPr>
        <w:t xml:space="preserve"> </w:t>
      </w:r>
      <w:r w:rsidR="00910D3B" w:rsidRPr="00A809E9">
        <w:rPr>
          <w:rFonts w:ascii="Times New Roman" w:hAnsi="Times New Roman" w:cs="Times New Roman"/>
          <w:sz w:val="24"/>
          <w:szCs w:val="24"/>
        </w:rPr>
        <w:t xml:space="preserve">в районе проживания </w:t>
      </w:r>
      <w:r w:rsidR="00AA1EE2" w:rsidRPr="00A809E9">
        <w:rPr>
          <w:rFonts w:ascii="Times New Roman" w:hAnsi="Times New Roman" w:cs="Times New Roman"/>
          <w:sz w:val="24"/>
          <w:szCs w:val="24"/>
        </w:rPr>
        <w:t xml:space="preserve">была связана с более высокими показателями </w:t>
      </w:r>
      <w:r w:rsidR="00910D3B" w:rsidRPr="00A809E9">
        <w:rPr>
          <w:rFonts w:ascii="Times New Roman" w:hAnsi="Times New Roman" w:cs="Times New Roman"/>
          <w:sz w:val="24"/>
          <w:szCs w:val="24"/>
        </w:rPr>
        <w:t xml:space="preserve">качества питания по шкале </w:t>
      </w:r>
      <w:r w:rsidR="00AA1EE2" w:rsidRPr="00A809E9">
        <w:rPr>
          <w:rFonts w:ascii="Times New Roman" w:hAnsi="Times New Roman" w:cs="Times New Roman"/>
          <w:sz w:val="24"/>
          <w:szCs w:val="24"/>
        </w:rPr>
        <w:t xml:space="preserve">HEI </w:t>
      </w:r>
      <w:r w:rsidR="00AA1EE2" w:rsidRPr="00A809E9">
        <w:rPr>
          <w:rFonts w:ascii="Times New Roman" w:hAnsi="Times New Roman" w:cs="Times New Roman"/>
          <w:sz w:val="24"/>
          <w:szCs w:val="24"/>
          <w:highlight w:val="cyan"/>
        </w:rPr>
        <w:t>[</w:t>
      </w:r>
      <w:r w:rsidR="00910D3B" w:rsidRPr="00A809E9">
        <w:rPr>
          <w:rFonts w:ascii="Times New Roman" w:hAnsi="Times New Roman" w:cs="Times New Roman"/>
          <w:sz w:val="24"/>
          <w:szCs w:val="24"/>
          <w:highlight w:val="cyan"/>
        </w:rPr>
        <w:t>2</w:t>
      </w:r>
      <w:r w:rsidR="00AF156E">
        <w:rPr>
          <w:rFonts w:ascii="Times New Roman" w:hAnsi="Times New Roman" w:cs="Times New Roman"/>
          <w:sz w:val="24"/>
          <w:szCs w:val="24"/>
          <w:highlight w:val="cyan"/>
        </w:rPr>
        <w:t>6</w:t>
      </w:r>
      <w:r w:rsidR="00AA1EE2" w:rsidRPr="00A809E9">
        <w:rPr>
          <w:rFonts w:ascii="Times New Roman" w:hAnsi="Times New Roman" w:cs="Times New Roman"/>
          <w:sz w:val="24"/>
          <w:szCs w:val="24"/>
          <w:highlight w:val="cyan"/>
        </w:rPr>
        <w:t>],</w:t>
      </w:r>
      <w:r w:rsidR="00AA1EE2" w:rsidRPr="00A809E9">
        <w:rPr>
          <w:rFonts w:ascii="Times New Roman" w:hAnsi="Times New Roman" w:cs="Times New Roman"/>
          <w:sz w:val="24"/>
          <w:szCs w:val="24"/>
        </w:rPr>
        <w:t xml:space="preserve"> а </w:t>
      </w:r>
      <w:r w:rsidR="00910D3B" w:rsidRPr="00A809E9">
        <w:rPr>
          <w:rFonts w:ascii="Times New Roman" w:hAnsi="Times New Roman" w:cs="Times New Roman"/>
          <w:sz w:val="24"/>
          <w:szCs w:val="24"/>
        </w:rPr>
        <w:t xml:space="preserve">доступность супермаркетов - с более высокими показателями качества питания по шкале </w:t>
      </w:r>
      <w:r w:rsidR="00AA1EE2" w:rsidRPr="00A809E9">
        <w:rPr>
          <w:rFonts w:ascii="Times New Roman" w:hAnsi="Times New Roman" w:cs="Times New Roman"/>
          <w:sz w:val="24"/>
          <w:szCs w:val="24"/>
        </w:rPr>
        <w:t xml:space="preserve">AHEI </w:t>
      </w:r>
      <w:r w:rsidR="00AA1EE2" w:rsidRPr="00A809E9">
        <w:rPr>
          <w:rFonts w:ascii="Times New Roman" w:hAnsi="Times New Roman" w:cs="Times New Roman"/>
          <w:sz w:val="24"/>
          <w:szCs w:val="24"/>
          <w:highlight w:val="cyan"/>
        </w:rPr>
        <w:t>[</w:t>
      </w:r>
      <w:r w:rsidR="00910D3B" w:rsidRPr="00A809E9">
        <w:rPr>
          <w:rFonts w:ascii="Times New Roman" w:hAnsi="Times New Roman" w:cs="Times New Roman"/>
          <w:sz w:val="24"/>
          <w:szCs w:val="24"/>
          <w:highlight w:val="cyan"/>
        </w:rPr>
        <w:t>2</w:t>
      </w:r>
      <w:r w:rsidR="00AF156E">
        <w:rPr>
          <w:rFonts w:ascii="Times New Roman" w:hAnsi="Times New Roman" w:cs="Times New Roman"/>
          <w:sz w:val="24"/>
          <w:szCs w:val="24"/>
          <w:highlight w:val="cyan"/>
        </w:rPr>
        <w:t>7</w:t>
      </w:r>
      <w:r w:rsidR="00AA1EE2" w:rsidRPr="00A809E9">
        <w:rPr>
          <w:rFonts w:ascii="Times New Roman" w:hAnsi="Times New Roman" w:cs="Times New Roman"/>
          <w:sz w:val="24"/>
          <w:szCs w:val="24"/>
          <w:highlight w:val="cyan"/>
        </w:rPr>
        <w:t>].</w:t>
      </w:r>
      <w:r w:rsidR="00642668" w:rsidRPr="00A809E9">
        <w:rPr>
          <w:rFonts w:ascii="Times New Roman" w:hAnsi="Times New Roman" w:cs="Times New Roman"/>
          <w:sz w:val="24"/>
          <w:szCs w:val="24"/>
        </w:rPr>
        <w:t xml:space="preserve"> </w:t>
      </w:r>
    </w:p>
    <w:p w14:paraId="6EE5630B" w14:textId="2F96198B" w:rsidR="005739A5" w:rsidRPr="00A809E9" w:rsidRDefault="006635BC" w:rsidP="00A809E9">
      <w:pPr>
        <w:autoSpaceDE w:val="0"/>
        <w:autoSpaceDN w:val="0"/>
        <w:adjustRightInd w:val="0"/>
        <w:spacing w:after="0" w:line="360" w:lineRule="auto"/>
        <w:ind w:firstLine="708"/>
        <w:jc w:val="both"/>
        <w:rPr>
          <w:rFonts w:ascii="Times New Roman" w:hAnsi="Times New Roman" w:cs="Times New Roman"/>
          <w:sz w:val="24"/>
          <w:szCs w:val="24"/>
        </w:rPr>
      </w:pPr>
      <w:r w:rsidRPr="00A809E9">
        <w:rPr>
          <w:rFonts w:ascii="Times New Roman" w:hAnsi="Times New Roman" w:cs="Times New Roman"/>
          <w:sz w:val="24"/>
          <w:szCs w:val="24"/>
        </w:rPr>
        <w:t xml:space="preserve">Цена является одним из определяющих факторов для потребителя при выборе продуктов питания. </w:t>
      </w:r>
      <w:r w:rsidR="001163C5" w:rsidRPr="00A809E9">
        <w:rPr>
          <w:rFonts w:ascii="Times New Roman" w:hAnsi="Times New Roman" w:cs="Times New Roman"/>
          <w:sz w:val="24"/>
          <w:szCs w:val="24"/>
        </w:rPr>
        <w:t xml:space="preserve">Возможность приобретения продуктов питания напрямую </w:t>
      </w:r>
      <w:r w:rsidR="00D91E25" w:rsidRPr="00A809E9">
        <w:rPr>
          <w:rFonts w:ascii="Times New Roman" w:hAnsi="Times New Roman" w:cs="Times New Roman"/>
          <w:sz w:val="24"/>
          <w:szCs w:val="24"/>
        </w:rPr>
        <w:t xml:space="preserve">зависит </w:t>
      </w:r>
      <w:r w:rsidR="001163C5" w:rsidRPr="00A809E9">
        <w:rPr>
          <w:rFonts w:ascii="Times New Roman" w:hAnsi="Times New Roman" w:cs="Times New Roman"/>
          <w:sz w:val="24"/>
          <w:szCs w:val="24"/>
        </w:rPr>
        <w:t xml:space="preserve">от уровня дохода населения. При этом рост цен </w:t>
      </w:r>
      <w:r w:rsidR="006715E0" w:rsidRPr="00A809E9">
        <w:rPr>
          <w:rFonts w:ascii="Times New Roman" w:hAnsi="Times New Roman" w:cs="Times New Roman"/>
          <w:sz w:val="24"/>
          <w:szCs w:val="24"/>
        </w:rPr>
        <w:t xml:space="preserve">на продукты питания </w:t>
      </w:r>
      <w:r w:rsidR="00D91E25" w:rsidRPr="00A809E9">
        <w:rPr>
          <w:rFonts w:ascii="Times New Roman" w:hAnsi="Times New Roman" w:cs="Times New Roman"/>
          <w:sz w:val="24"/>
          <w:szCs w:val="24"/>
        </w:rPr>
        <w:t>сильнее всего отражается на бюджете населения с более низкими доходами</w:t>
      </w:r>
      <w:r w:rsidR="003634DF" w:rsidRPr="00A809E9">
        <w:rPr>
          <w:rFonts w:ascii="Times New Roman" w:hAnsi="Times New Roman" w:cs="Times New Roman"/>
          <w:sz w:val="24"/>
          <w:szCs w:val="24"/>
        </w:rPr>
        <w:t xml:space="preserve"> </w:t>
      </w:r>
      <w:r w:rsidR="003634DF" w:rsidRPr="00A809E9">
        <w:rPr>
          <w:rFonts w:ascii="Times New Roman" w:hAnsi="Times New Roman" w:cs="Times New Roman"/>
          <w:sz w:val="24"/>
          <w:szCs w:val="24"/>
          <w:highlight w:val="cyan"/>
        </w:rPr>
        <w:t>[2</w:t>
      </w:r>
      <w:r w:rsidR="00AF156E">
        <w:rPr>
          <w:rFonts w:ascii="Times New Roman" w:hAnsi="Times New Roman" w:cs="Times New Roman"/>
          <w:sz w:val="24"/>
          <w:szCs w:val="24"/>
          <w:highlight w:val="cyan"/>
        </w:rPr>
        <w:t>8</w:t>
      </w:r>
      <w:r w:rsidR="003634DF" w:rsidRPr="00A809E9">
        <w:rPr>
          <w:rFonts w:ascii="Times New Roman" w:hAnsi="Times New Roman" w:cs="Times New Roman"/>
          <w:sz w:val="24"/>
          <w:szCs w:val="24"/>
          <w:highlight w:val="cyan"/>
        </w:rPr>
        <w:t>,</w:t>
      </w:r>
      <w:r w:rsidR="00AF156E">
        <w:rPr>
          <w:rFonts w:ascii="Times New Roman" w:hAnsi="Times New Roman" w:cs="Times New Roman"/>
          <w:sz w:val="24"/>
          <w:szCs w:val="24"/>
          <w:highlight w:val="cyan"/>
        </w:rPr>
        <w:t>29</w:t>
      </w:r>
      <w:r w:rsidR="003634DF" w:rsidRPr="00A809E9">
        <w:rPr>
          <w:rFonts w:ascii="Times New Roman" w:hAnsi="Times New Roman" w:cs="Times New Roman"/>
          <w:sz w:val="24"/>
          <w:szCs w:val="24"/>
          <w:highlight w:val="cyan"/>
        </w:rPr>
        <w:t>]</w:t>
      </w:r>
      <w:r w:rsidR="00D91E25" w:rsidRPr="00A809E9">
        <w:rPr>
          <w:rFonts w:ascii="Times New Roman" w:hAnsi="Times New Roman" w:cs="Times New Roman"/>
          <w:sz w:val="24"/>
          <w:szCs w:val="24"/>
          <w:highlight w:val="cyan"/>
        </w:rPr>
        <w:t>.</w:t>
      </w:r>
      <w:r w:rsidR="00D91E25" w:rsidRPr="00A809E9">
        <w:rPr>
          <w:rFonts w:ascii="Times New Roman" w:hAnsi="Times New Roman" w:cs="Times New Roman"/>
          <w:sz w:val="24"/>
          <w:szCs w:val="24"/>
        </w:rPr>
        <w:t xml:space="preserve"> </w:t>
      </w:r>
      <w:r w:rsidR="005013E0" w:rsidRPr="00A809E9">
        <w:rPr>
          <w:rFonts w:ascii="Times New Roman" w:hAnsi="Times New Roman" w:cs="Times New Roman"/>
          <w:sz w:val="24"/>
          <w:szCs w:val="24"/>
        </w:rPr>
        <w:t>Однако, в настоящем исследовании, ассоциации со стоимостью продукта выявлены только в отношении продуктов, имеющих выраженную сезонность, влияющую на ценообразование и тем самым являющуюся ограничением доступности в приобретении. Тогда, как в отношении продуктов, выращиваемых в том числе и в домашних хозяйствах, имеющих длительный срок хранения (</w:t>
      </w:r>
      <w:proofErr w:type="spellStart"/>
      <w:r w:rsidR="005013E0" w:rsidRPr="00A809E9">
        <w:rPr>
          <w:rFonts w:ascii="Times New Roman" w:hAnsi="Times New Roman" w:cs="Times New Roman"/>
          <w:sz w:val="24"/>
          <w:szCs w:val="24"/>
        </w:rPr>
        <w:t>борщевой</w:t>
      </w:r>
      <w:proofErr w:type="spellEnd"/>
      <w:r w:rsidR="005013E0" w:rsidRPr="00A809E9">
        <w:rPr>
          <w:rFonts w:ascii="Times New Roman" w:hAnsi="Times New Roman" w:cs="Times New Roman"/>
          <w:sz w:val="24"/>
          <w:szCs w:val="24"/>
        </w:rPr>
        <w:t xml:space="preserve"> набор, яблоки), меньшую зависимость от сезона, а значит и более высокую потребительскую доступность, ассоциаций с ценой отмечено не было.</w:t>
      </w:r>
    </w:p>
    <w:p w14:paraId="7115951A" w14:textId="062FA792" w:rsidR="0006334B" w:rsidRPr="00A809E9" w:rsidRDefault="005013E0" w:rsidP="00A809E9">
      <w:pPr>
        <w:autoSpaceDE w:val="0"/>
        <w:autoSpaceDN w:val="0"/>
        <w:adjustRightInd w:val="0"/>
        <w:spacing w:after="0" w:line="360" w:lineRule="auto"/>
        <w:ind w:firstLine="708"/>
        <w:jc w:val="both"/>
        <w:rPr>
          <w:rFonts w:ascii="Times New Roman" w:eastAsia="Times New Roman" w:hAnsi="Times New Roman" w:cs="Times New Roman"/>
          <w:sz w:val="24"/>
          <w:szCs w:val="24"/>
          <w:lang w:eastAsia="ru-RU"/>
        </w:rPr>
      </w:pPr>
      <w:r w:rsidRPr="00A809E9">
        <w:rPr>
          <w:rFonts w:ascii="Times New Roman" w:hAnsi="Times New Roman" w:cs="Times New Roman"/>
          <w:sz w:val="24"/>
          <w:szCs w:val="24"/>
        </w:rPr>
        <w:t>Зарубежные</w:t>
      </w:r>
      <w:r w:rsidR="00D91E25" w:rsidRPr="00A809E9">
        <w:rPr>
          <w:rFonts w:ascii="Times New Roman" w:hAnsi="Times New Roman" w:cs="Times New Roman"/>
          <w:sz w:val="24"/>
          <w:szCs w:val="24"/>
        </w:rPr>
        <w:t xml:space="preserve"> и</w:t>
      </w:r>
      <w:r w:rsidR="006635BC" w:rsidRPr="00A809E9">
        <w:rPr>
          <w:rFonts w:ascii="Times New Roman" w:hAnsi="Times New Roman" w:cs="Times New Roman"/>
          <w:sz w:val="24"/>
          <w:szCs w:val="24"/>
        </w:rPr>
        <w:t xml:space="preserve">сследования показывают, что </w:t>
      </w:r>
      <w:r w:rsidR="00D91E25" w:rsidRPr="00A809E9">
        <w:rPr>
          <w:rFonts w:ascii="Times New Roman" w:hAnsi="Times New Roman" w:cs="Times New Roman"/>
          <w:sz w:val="24"/>
          <w:szCs w:val="24"/>
        </w:rPr>
        <w:t xml:space="preserve">предоставление </w:t>
      </w:r>
      <w:r w:rsidR="006635BC" w:rsidRPr="00A809E9">
        <w:rPr>
          <w:rFonts w:ascii="Times New Roman" w:hAnsi="Times New Roman" w:cs="Times New Roman"/>
          <w:sz w:val="24"/>
          <w:szCs w:val="24"/>
        </w:rPr>
        <w:t>целевы</w:t>
      </w:r>
      <w:r w:rsidR="00D91E25" w:rsidRPr="00A809E9">
        <w:rPr>
          <w:rFonts w:ascii="Times New Roman" w:hAnsi="Times New Roman" w:cs="Times New Roman"/>
          <w:sz w:val="24"/>
          <w:szCs w:val="24"/>
        </w:rPr>
        <w:t>х</w:t>
      </w:r>
      <w:r w:rsidR="006635BC" w:rsidRPr="00A809E9">
        <w:rPr>
          <w:rFonts w:ascii="Times New Roman" w:hAnsi="Times New Roman" w:cs="Times New Roman"/>
          <w:sz w:val="24"/>
          <w:szCs w:val="24"/>
        </w:rPr>
        <w:t xml:space="preserve"> субсиди</w:t>
      </w:r>
      <w:r w:rsidR="00D91E25" w:rsidRPr="00A809E9">
        <w:rPr>
          <w:rFonts w:ascii="Times New Roman" w:hAnsi="Times New Roman" w:cs="Times New Roman"/>
          <w:sz w:val="24"/>
          <w:szCs w:val="24"/>
        </w:rPr>
        <w:t>й</w:t>
      </w:r>
      <w:r w:rsidR="006635BC" w:rsidRPr="00A809E9">
        <w:rPr>
          <w:rFonts w:ascii="Times New Roman" w:hAnsi="Times New Roman" w:cs="Times New Roman"/>
          <w:sz w:val="24"/>
          <w:szCs w:val="24"/>
        </w:rPr>
        <w:t xml:space="preserve"> </w:t>
      </w:r>
      <w:r w:rsidR="00D91E25" w:rsidRPr="00A809E9">
        <w:rPr>
          <w:rFonts w:ascii="Times New Roman" w:hAnsi="Times New Roman" w:cs="Times New Roman"/>
          <w:sz w:val="24"/>
          <w:szCs w:val="24"/>
        </w:rPr>
        <w:t xml:space="preserve">может повлиять </w:t>
      </w:r>
      <w:r w:rsidR="006635BC" w:rsidRPr="00A809E9">
        <w:rPr>
          <w:rFonts w:ascii="Times New Roman" w:hAnsi="Times New Roman" w:cs="Times New Roman"/>
          <w:sz w:val="24"/>
          <w:szCs w:val="24"/>
        </w:rPr>
        <w:t>на решение потребителя и стимулировать выб</w:t>
      </w:r>
      <w:r w:rsidR="00193396" w:rsidRPr="00A809E9">
        <w:rPr>
          <w:rFonts w:ascii="Times New Roman" w:hAnsi="Times New Roman" w:cs="Times New Roman"/>
          <w:sz w:val="24"/>
          <w:szCs w:val="24"/>
        </w:rPr>
        <w:t xml:space="preserve">ор </w:t>
      </w:r>
      <w:r w:rsidR="006635BC" w:rsidRPr="00A809E9">
        <w:rPr>
          <w:rFonts w:ascii="Times New Roman" w:hAnsi="Times New Roman" w:cs="Times New Roman"/>
          <w:sz w:val="24"/>
          <w:szCs w:val="24"/>
        </w:rPr>
        <w:t>здорового питания</w:t>
      </w:r>
      <w:r w:rsidR="005739A5" w:rsidRPr="00A809E9">
        <w:rPr>
          <w:rFonts w:ascii="Times New Roman" w:hAnsi="Times New Roman" w:cs="Times New Roman"/>
          <w:sz w:val="24"/>
          <w:szCs w:val="24"/>
        </w:rPr>
        <w:t xml:space="preserve"> </w:t>
      </w:r>
      <w:r w:rsidR="005739A5" w:rsidRPr="00A809E9">
        <w:rPr>
          <w:rFonts w:ascii="Times New Roman" w:hAnsi="Times New Roman" w:cs="Times New Roman"/>
          <w:sz w:val="24"/>
          <w:szCs w:val="24"/>
          <w:highlight w:val="cyan"/>
        </w:rPr>
        <w:t>[3</w:t>
      </w:r>
      <w:r w:rsidR="00AF156E">
        <w:rPr>
          <w:rFonts w:ascii="Times New Roman" w:hAnsi="Times New Roman" w:cs="Times New Roman"/>
          <w:sz w:val="24"/>
          <w:szCs w:val="24"/>
          <w:highlight w:val="cyan"/>
        </w:rPr>
        <w:t>0</w:t>
      </w:r>
      <w:r w:rsidR="005739A5" w:rsidRPr="00A809E9">
        <w:rPr>
          <w:rFonts w:ascii="Times New Roman" w:hAnsi="Times New Roman" w:cs="Times New Roman"/>
          <w:sz w:val="24"/>
          <w:szCs w:val="24"/>
          <w:highlight w:val="cyan"/>
        </w:rPr>
        <w:t>-3</w:t>
      </w:r>
      <w:r w:rsidR="00AF156E">
        <w:rPr>
          <w:rFonts w:ascii="Times New Roman" w:hAnsi="Times New Roman" w:cs="Times New Roman"/>
          <w:sz w:val="24"/>
          <w:szCs w:val="24"/>
          <w:highlight w:val="cyan"/>
        </w:rPr>
        <w:t>2</w:t>
      </w:r>
      <w:r w:rsidR="005739A5" w:rsidRPr="00A809E9">
        <w:rPr>
          <w:rFonts w:ascii="Times New Roman" w:hAnsi="Times New Roman" w:cs="Times New Roman"/>
          <w:sz w:val="24"/>
          <w:szCs w:val="24"/>
          <w:highlight w:val="cyan"/>
        </w:rPr>
        <w:t>].</w:t>
      </w:r>
      <w:r w:rsidR="005739A5" w:rsidRPr="00A809E9">
        <w:rPr>
          <w:rFonts w:ascii="Times New Roman" w:hAnsi="Times New Roman" w:cs="Times New Roman"/>
          <w:sz w:val="24"/>
          <w:szCs w:val="24"/>
        </w:rPr>
        <w:t xml:space="preserve"> </w:t>
      </w:r>
      <w:r w:rsidR="00551118" w:rsidRPr="00A809E9">
        <w:rPr>
          <w:rFonts w:ascii="Times New Roman" w:eastAsia="Times New Roman" w:hAnsi="Times New Roman" w:cs="Times New Roman"/>
          <w:sz w:val="24"/>
          <w:szCs w:val="24"/>
          <w:lang w:eastAsia="ru-RU"/>
        </w:rPr>
        <w:t xml:space="preserve">Анализ систематических обзоров эффективности мер ценовой политики с целью улучшения рациона питания </w:t>
      </w:r>
      <w:r w:rsidR="006715E0" w:rsidRPr="00A809E9">
        <w:rPr>
          <w:rFonts w:ascii="Times New Roman" w:eastAsia="Times New Roman" w:hAnsi="Times New Roman" w:cs="Times New Roman"/>
          <w:sz w:val="24"/>
          <w:szCs w:val="24"/>
          <w:lang w:eastAsia="ru-RU"/>
        </w:rPr>
        <w:t xml:space="preserve">населения </w:t>
      </w:r>
      <w:r w:rsidR="00551118" w:rsidRPr="00A809E9">
        <w:rPr>
          <w:rFonts w:ascii="Times New Roman" w:eastAsia="Times New Roman" w:hAnsi="Times New Roman" w:cs="Times New Roman"/>
          <w:sz w:val="24"/>
          <w:szCs w:val="24"/>
          <w:lang w:eastAsia="ru-RU"/>
        </w:rPr>
        <w:t xml:space="preserve">показал, что субсидии для потребителя в размере от 10 до 30% приводят к </w:t>
      </w:r>
      <w:r w:rsidR="006715E0" w:rsidRPr="00A809E9">
        <w:rPr>
          <w:rFonts w:ascii="Times New Roman" w:eastAsia="Times New Roman" w:hAnsi="Times New Roman" w:cs="Times New Roman"/>
          <w:sz w:val="24"/>
          <w:szCs w:val="24"/>
          <w:lang w:eastAsia="ru-RU"/>
        </w:rPr>
        <w:t xml:space="preserve">значимому </w:t>
      </w:r>
      <w:r w:rsidR="00551118" w:rsidRPr="00A809E9">
        <w:rPr>
          <w:rFonts w:ascii="Times New Roman" w:eastAsia="Times New Roman" w:hAnsi="Times New Roman" w:cs="Times New Roman"/>
          <w:sz w:val="24"/>
          <w:szCs w:val="24"/>
          <w:lang w:eastAsia="ru-RU"/>
        </w:rPr>
        <w:t xml:space="preserve">увеличению потребления овощей и фруктов </w:t>
      </w:r>
      <w:r w:rsidR="00551118" w:rsidRPr="00A809E9">
        <w:rPr>
          <w:rFonts w:ascii="Times New Roman" w:eastAsia="Times New Roman" w:hAnsi="Times New Roman" w:cs="Times New Roman"/>
          <w:sz w:val="24"/>
          <w:szCs w:val="24"/>
          <w:highlight w:val="cyan"/>
          <w:lang w:eastAsia="ru-RU"/>
        </w:rPr>
        <w:t>[</w:t>
      </w:r>
      <w:r w:rsidR="005739A5" w:rsidRPr="00A809E9">
        <w:rPr>
          <w:rFonts w:ascii="Times New Roman" w:eastAsia="Times New Roman" w:hAnsi="Times New Roman" w:cs="Times New Roman"/>
          <w:sz w:val="24"/>
          <w:szCs w:val="24"/>
          <w:highlight w:val="cyan"/>
          <w:lang w:eastAsia="ru-RU"/>
        </w:rPr>
        <w:t>3</w:t>
      </w:r>
      <w:r w:rsidR="00AF156E">
        <w:rPr>
          <w:rFonts w:ascii="Times New Roman" w:eastAsia="Times New Roman" w:hAnsi="Times New Roman" w:cs="Times New Roman"/>
          <w:sz w:val="24"/>
          <w:szCs w:val="24"/>
          <w:highlight w:val="cyan"/>
          <w:lang w:eastAsia="ru-RU"/>
        </w:rPr>
        <w:t>0</w:t>
      </w:r>
      <w:r w:rsidR="00551118" w:rsidRPr="00A809E9">
        <w:rPr>
          <w:rFonts w:ascii="Times New Roman" w:eastAsia="Times New Roman" w:hAnsi="Times New Roman" w:cs="Times New Roman"/>
          <w:sz w:val="24"/>
          <w:szCs w:val="24"/>
          <w:highlight w:val="cyan"/>
          <w:lang w:eastAsia="ru-RU"/>
        </w:rPr>
        <w:t>].</w:t>
      </w:r>
      <w:r w:rsidR="00820EAC" w:rsidRPr="00A809E9">
        <w:rPr>
          <w:rFonts w:ascii="Times New Roman" w:eastAsia="Times New Roman" w:hAnsi="Times New Roman" w:cs="Times New Roman"/>
          <w:sz w:val="24"/>
          <w:szCs w:val="24"/>
          <w:lang w:eastAsia="ru-RU"/>
        </w:rPr>
        <w:t xml:space="preserve"> В ряде случаев наблюдают увеличение потреблени</w:t>
      </w:r>
      <w:r w:rsidR="00D873AF" w:rsidRPr="00A809E9">
        <w:rPr>
          <w:rFonts w:ascii="Times New Roman" w:eastAsia="Times New Roman" w:hAnsi="Times New Roman" w:cs="Times New Roman"/>
          <w:sz w:val="24"/>
          <w:szCs w:val="24"/>
          <w:lang w:eastAsia="ru-RU"/>
        </w:rPr>
        <w:t>я</w:t>
      </w:r>
      <w:r w:rsidR="00820EAC" w:rsidRPr="00A809E9">
        <w:rPr>
          <w:rFonts w:ascii="Times New Roman" w:eastAsia="Times New Roman" w:hAnsi="Times New Roman" w:cs="Times New Roman"/>
          <w:sz w:val="24"/>
          <w:szCs w:val="24"/>
          <w:lang w:eastAsia="ru-RU"/>
        </w:rPr>
        <w:t xml:space="preserve"> овощей и фруктов на фоне реализации налоговых мер в отношении </w:t>
      </w:r>
      <w:r w:rsidR="006715E0" w:rsidRPr="00A809E9">
        <w:rPr>
          <w:rFonts w:ascii="Times New Roman" w:eastAsia="Times New Roman" w:hAnsi="Times New Roman" w:cs="Times New Roman"/>
          <w:sz w:val="24"/>
          <w:szCs w:val="24"/>
          <w:lang w:eastAsia="ru-RU"/>
        </w:rPr>
        <w:t>продуктов, не входящих в рацион здорового питания</w:t>
      </w:r>
      <w:r w:rsidR="00820EAC" w:rsidRPr="00A809E9">
        <w:rPr>
          <w:rFonts w:ascii="Times New Roman" w:eastAsia="Times New Roman" w:hAnsi="Times New Roman" w:cs="Times New Roman"/>
          <w:sz w:val="24"/>
          <w:szCs w:val="24"/>
          <w:lang w:eastAsia="ru-RU"/>
        </w:rPr>
        <w:t xml:space="preserve">, таких как </w:t>
      </w:r>
      <w:r w:rsidR="005739A5" w:rsidRPr="00A809E9">
        <w:rPr>
          <w:rFonts w:ascii="Times New Roman" w:eastAsia="Times New Roman" w:hAnsi="Times New Roman" w:cs="Times New Roman"/>
          <w:sz w:val="24"/>
          <w:szCs w:val="24"/>
          <w:lang w:eastAsia="ru-RU"/>
        </w:rPr>
        <w:t xml:space="preserve">фастфуд и </w:t>
      </w:r>
      <w:r w:rsidR="00820EAC" w:rsidRPr="00A809E9">
        <w:rPr>
          <w:rFonts w:ascii="Times New Roman" w:eastAsia="Times New Roman" w:hAnsi="Times New Roman" w:cs="Times New Roman"/>
          <w:sz w:val="24"/>
          <w:szCs w:val="24"/>
          <w:lang w:eastAsia="ru-RU"/>
        </w:rPr>
        <w:t xml:space="preserve">сладкие напитки </w:t>
      </w:r>
      <w:r w:rsidR="00820EAC" w:rsidRPr="00A809E9">
        <w:rPr>
          <w:rFonts w:ascii="Times New Roman" w:eastAsia="Times New Roman" w:hAnsi="Times New Roman" w:cs="Times New Roman"/>
          <w:sz w:val="24"/>
          <w:szCs w:val="24"/>
          <w:highlight w:val="cyan"/>
          <w:lang w:eastAsia="ru-RU"/>
        </w:rPr>
        <w:t>[</w:t>
      </w:r>
      <w:r w:rsidR="005739A5" w:rsidRPr="00A809E9">
        <w:rPr>
          <w:rFonts w:ascii="Times New Roman" w:eastAsia="Times New Roman" w:hAnsi="Times New Roman" w:cs="Times New Roman"/>
          <w:sz w:val="24"/>
          <w:szCs w:val="24"/>
          <w:highlight w:val="cyan"/>
          <w:lang w:eastAsia="ru-RU"/>
        </w:rPr>
        <w:t>3</w:t>
      </w:r>
      <w:r w:rsidR="00AF156E">
        <w:rPr>
          <w:rFonts w:ascii="Times New Roman" w:eastAsia="Times New Roman" w:hAnsi="Times New Roman" w:cs="Times New Roman"/>
          <w:sz w:val="24"/>
          <w:szCs w:val="24"/>
          <w:highlight w:val="cyan"/>
          <w:lang w:eastAsia="ru-RU"/>
        </w:rPr>
        <w:t>1</w:t>
      </w:r>
      <w:r w:rsidR="005739A5" w:rsidRPr="00A809E9">
        <w:rPr>
          <w:rFonts w:ascii="Times New Roman" w:eastAsia="Times New Roman" w:hAnsi="Times New Roman" w:cs="Times New Roman"/>
          <w:sz w:val="24"/>
          <w:szCs w:val="24"/>
          <w:highlight w:val="cyan"/>
          <w:lang w:eastAsia="ru-RU"/>
        </w:rPr>
        <w:t>,3</w:t>
      </w:r>
      <w:r w:rsidR="00AF156E">
        <w:rPr>
          <w:rFonts w:ascii="Times New Roman" w:eastAsia="Times New Roman" w:hAnsi="Times New Roman" w:cs="Times New Roman"/>
          <w:sz w:val="24"/>
          <w:szCs w:val="24"/>
          <w:highlight w:val="cyan"/>
          <w:lang w:eastAsia="ru-RU"/>
        </w:rPr>
        <w:t>2</w:t>
      </w:r>
      <w:r w:rsidR="00820EAC" w:rsidRPr="00A809E9">
        <w:rPr>
          <w:rFonts w:ascii="Times New Roman" w:eastAsia="Times New Roman" w:hAnsi="Times New Roman" w:cs="Times New Roman"/>
          <w:sz w:val="24"/>
          <w:szCs w:val="24"/>
          <w:highlight w:val="cyan"/>
          <w:lang w:eastAsia="ru-RU"/>
        </w:rPr>
        <w:t>].</w:t>
      </w:r>
      <w:r w:rsidR="00820EAC" w:rsidRPr="00A809E9">
        <w:rPr>
          <w:rFonts w:ascii="Times New Roman" w:eastAsia="Times New Roman" w:hAnsi="Times New Roman" w:cs="Times New Roman"/>
          <w:sz w:val="24"/>
          <w:szCs w:val="24"/>
          <w:lang w:eastAsia="ru-RU"/>
        </w:rPr>
        <w:t xml:space="preserve"> </w:t>
      </w:r>
    </w:p>
    <w:p w14:paraId="64060D3D" w14:textId="2BCF587B" w:rsidR="005739A5" w:rsidRPr="00A809E9" w:rsidRDefault="00E568C9" w:rsidP="00A809E9">
      <w:pPr>
        <w:autoSpaceDE w:val="0"/>
        <w:autoSpaceDN w:val="0"/>
        <w:adjustRightInd w:val="0"/>
        <w:spacing w:after="0" w:line="360" w:lineRule="auto"/>
        <w:ind w:firstLine="708"/>
        <w:jc w:val="both"/>
        <w:rPr>
          <w:rFonts w:ascii="Times New Roman" w:hAnsi="Times New Roman" w:cs="Times New Roman"/>
          <w:sz w:val="24"/>
          <w:szCs w:val="24"/>
        </w:rPr>
      </w:pPr>
      <w:r w:rsidRPr="00A809E9">
        <w:rPr>
          <w:rFonts w:ascii="Times New Roman" w:hAnsi="Times New Roman" w:cs="Times New Roman"/>
          <w:color w:val="000000"/>
          <w:sz w:val="24"/>
          <w:szCs w:val="24"/>
          <w:shd w:val="clear" w:color="auto" w:fill="FFFFFF"/>
        </w:rPr>
        <w:t>Для стимулирования</w:t>
      </w:r>
      <w:r w:rsidR="005739A5" w:rsidRPr="00A809E9">
        <w:rPr>
          <w:rFonts w:ascii="Times New Roman" w:hAnsi="Times New Roman" w:cs="Times New Roman"/>
          <w:color w:val="000000"/>
          <w:sz w:val="24"/>
          <w:szCs w:val="24"/>
          <w:shd w:val="clear" w:color="auto" w:fill="FFFFFF"/>
        </w:rPr>
        <w:t xml:space="preserve"> населения </w:t>
      </w:r>
      <w:r w:rsidRPr="00A809E9">
        <w:rPr>
          <w:rFonts w:ascii="Times New Roman" w:hAnsi="Times New Roman" w:cs="Times New Roman"/>
          <w:color w:val="000000"/>
          <w:sz w:val="24"/>
          <w:szCs w:val="24"/>
          <w:shd w:val="clear" w:color="auto" w:fill="FFFFFF"/>
        </w:rPr>
        <w:t xml:space="preserve">к более рациональному выбору в отношении продуктов питания могут быть применены </w:t>
      </w:r>
      <w:r w:rsidR="005739A5" w:rsidRPr="00A809E9">
        <w:rPr>
          <w:rFonts w:ascii="Times New Roman" w:hAnsi="Times New Roman" w:cs="Times New Roman"/>
          <w:color w:val="000000"/>
          <w:sz w:val="24"/>
          <w:szCs w:val="24"/>
          <w:shd w:val="clear" w:color="auto" w:fill="FFFFFF"/>
        </w:rPr>
        <w:t xml:space="preserve">различные стратегии маркетинга, размещения и </w:t>
      </w:r>
      <w:r w:rsidR="005739A5" w:rsidRPr="00A809E9">
        <w:rPr>
          <w:rFonts w:ascii="Times New Roman" w:hAnsi="Times New Roman" w:cs="Times New Roman"/>
          <w:color w:val="000000"/>
          <w:sz w:val="24"/>
          <w:szCs w:val="24"/>
          <w:shd w:val="clear" w:color="auto" w:fill="FFFFFF"/>
        </w:rPr>
        <w:lastRenderedPageBreak/>
        <w:t>ценообразования</w:t>
      </w:r>
      <w:r w:rsidRPr="00A809E9">
        <w:rPr>
          <w:rFonts w:ascii="Times New Roman" w:hAnsi="Times New Roman" w:cs="Times New Roman"/>
          <w:color w:val="000000"/>
          <w:sz w:val="24"/>
          <w:szCs w:val="24"/>
          <w:shd w:val="clear" w:color="auto" w:fill="FFFFFF"/>
        </w:rPr>
        <w:t xml:space="preserve"> </w:t>
      </w:r>
      <w:r w:rsidR="005739A5" w:rsidRPr="00A809E9">
        <w:rPr>
          <w:rFonts w:ascii="Times New Roman" w:hAnsi="Times New Roman" w:cs="Times New Roman"/>
          <w:color w:val="000000"/>
          <w:sz w:val="24"/>
          <w:szCs w:val="24"/>
          <w:highlight w:val="cyan"/>
          <w:shd w:val="clear" w:color="auto" w:fill="FFFFFF"/>
        </w:rPr>
        <w:t>[</w:t>
      </w:r>
      <w:r w:rsidRPr="00A809E9">
        <w:rPr>
          <w:rFonts w:ascii="Times New Roman" w:hAnsi="Times New Roman" w:cs="Times New Roman"/>
          <w:color w:val="000000"/>
          <w:sz w:val="24"/>
          <w:szCs w:val="24"/>
          <w:highlight w:val="cyan"/>
          <w:shd w:val="clear" w:color="auto" w:fill="FFFFFF"/>
        </w:rPr>
        <w:t>3</w:t>
      </w:r>
      <w:r w:rsidR="00AF156E">
        <w:rPr>
          <w:rFonts w:ascii="Times New Roman" w:hAnsi="Times New Roman" w:cs="Times New Roman"/>
          <w:color w:val="000000"/>
          <w:sz w:val="24"/>
          <w:szCs w:val="24"/>
          <w:highlight w:val="cyan"/>
          <w:shd w:val="clear" w:color="auto" w:fill="FFFFFF"/>
        </w:rPr>
        <w:t>3</w:t>
      </w:r>
      <w:r w:rsidRPr="00A809E9">
        <w:rPr>
          <w:rFonts w:ascii="Times New Roman" w:hAnsi="Times New Roman" w:cs="Times New Roman"/>
          <w:color w:val="000000"/>
          <w:sz w:val="24"/>
          <w:szCs w:val="24"/>
          <w:highlight w:val="cyan"/>
          <w:shd w:val="clear" w:color="auto" w:fill="FFFFFF"/>
        </w:rPr>
        <w:t>, 3</w:t>
      </w:r>
      <w:r w:rsidR="00AF156E">
        <w:rPr>
          <w:rFonts w:ascii="Times New Roman" w:hAnsi="Times New Roman" w:cs="Times New Roman"/>
          <w:color w:val="000000"/>
          <w:sz w:val="24"/>
          <w:szCs w:val="24"/>
          <w:highlight w:val="cyan"/>
          <w:shd w:val="clear" w:color="auto" w:fill="FFFFFF"/>
        </w:rPr>
        <w:t>4</w:t>
      </w:r>
      <w:r w:rsidR="005739A5" w:rsidRPr="00A809E9">
        <w:rPr>
          <w:rFonts w:ascii="Times New Roman" w:hAnsi="Times New Roman" w:cs="Times New Roman"/>
          <w:color w:val="000000"/>
          <w:sz w:val="24"/>
          <w:szCs w:val="24"/>
          <w:highlight w:val="cyan"/>
          <w:shd w:val="clear" w:color="auto" w:fill="FFFFFF"/>
        </w:rPr>
        <w:t>].</w:t>
      </w:r>
      <w:r w:rsidRPr="00A809E9">
        <w:rPr>
          <w:rFonts w:ascii="Times New Roman" w:hAnsi="Times New Roman" w:cs="Times New Roman"/>
          <w:color w:val="000000"/>
          <w:sz w:val="24"/>
          <w:szCs w:val="24"/>
          <w:shd w:val="clear" w:color="auto" w:fill="FFFFFF"/>
        </w:rPr>
        <w:t xml:space="preserve"> Например, магазины могут выделять больше места на полках для размещения </w:t>
      </w:r>
      <w:r w:rsidR="003D43A4" w:rsidRPr="00A809E9">
        <w:rPr>
          <w:rFonts w:ascii="Times New Roman" w:hAnsi="Times New Roman" w:cs="Times New Roman"/>
          <w:color w:val="000000"/>
          <w:sz w:val="24"/>
          <w:szCs w:val="24"/>
          <w:shd w:val="clear" w:color="auto" w:fill="FFFFFF"/>
        </w:rPr>
        <w:t xml:space="preserve">свежих </w:t>
      </w:r>
      <w:r w:rsidRPr="00A809E9">
        <w:rPr>
          <w:rFonts w:ascii="Times New Roman" w:hAnsi="Times New Roman" w:cs="Times New Roman"/>
          <w:color w:val="000000"/>
          <w:sz w:val="24"/>
          <w:szCs w:val="24"/>
          <w:shd w:val="clear" w:color="auto" w:fill="FFFFFF"/>
        </w:rPr>
        <w:t>овощей и фруктов, предоставлять скидки, размещать овощи и фрукты вблизи касс</w:t>
      </w:r>
      <w:r w:rsidR="003D43A4" w:rsidRPr="00A809E9">
        <w:rPr>
          <w:rFonts w:ascii="Times New Roman" w:hAnsi="Times New Roman" w:cs="Times New Roman"/>
          <w:color w:val="000000"/>
          <w:sz w:val="24"/>
          <w:szCs w:val="24"/>
          <w:shd w:val="clear" w:color="auto" w:fill="FFFFFF"/>
        </w:rPr>
        <w:t xml:space="preserve"> и др</w:t>
      </w:r>
      <w:r w:rsidRPr="00A809E9">
        <w:rPr>
          <w:rFonts w:ascii="Times New Roman" w:hAnsi="Times New Roman" w:cs="Times New Roman"/>
          <w:color w:val="000000"/>
          <w:sz w:val="24"/>
          <w:szCs w:val="24"/>
          <w:shd w:val="clear" w:color="auto" w:fill="FFFFFF"/>
        </w:rPr>
        <w:t xml:space="preserve">. </w:t>
      </w:r>
      <w:r w:rsidR="003D43A4" w:rsidRPr="00A809E9">
        <w:rPr>
          <w:rFonts w:ascii="Times New Roman" w:hAnsi="Times New Roman" w:cs="Times New Roman"/>
          <w:color w:val="000000"/>
          <w:sz w:val="24"/>
          <w:szCs w:val="24"/>
          <w:highlight w:val="cyan"/>
          <w:shd w:val="clear" w:color="auto" w:fill="FFFFFF"/>
        </w:rPr>
        <w:t>[3</w:t>
      </w:r>
      <w:r w:rsidR="00AF156E">
        <w:rPr>
          <w:rFonts w:ascii="Times New Roman" w:hAnsi="Times New Roman" w:cs="Times New Roman"/>
          <w:color w:val="000000"/>
          <w:sz w:val="24"/>
          <w:szCs w:val="24"/>
          <w:highlight w:val="cyan"/>
          <w:shd w:val="clear" w:color="auto" w:fill="FFFFFF"/>
        </w:rPr>
        <w:t>3</w:t>
      </w:r>
      <w:r w:rsidR="003D43A4" w:rsidRPr="00A809E9">
        <w:rPr>
          <w:rFonts w:ascii="Times New Roman" w:hAnsi="Times New Roman" w:cs="Times New Roman"/>
          <w:color w:val="000000"/>
          <w:sz w:val="24"/>
          <w:szCs w:val="24"/>
          <w:highlight w:val="cyan"/>
          <w:shd w:val="clear" w:color="auto" w:fill="FFFFFF"/>
        </w:rPr>
        <w:t>, 3</w:t>
      </w:r>
      <w:r w:rsidR="00AF156E">
        <w:rPr>
          <w:rFonts w:ascii="Times New Roman" w:hAnsi="Times New Roman" w:cs="Times New Roman"/>
          <w:color w:val="000000"/>
          <w:sz w:val="24"/>
          <w:szCs w:val="24"/>
          <w:highlight w:val="cyan"/>
          <w:shd w:val="clear" w:color="auto" w:fill="FFFFFF"/>
        </w:rPr>
        <w:t>4</w:t>
      </w:r>
      <w:r w:rsidR="003D43A4" w:rsidRPr="00A809E9">
        <w:rPr>
          <w:rFonts w:ascii="Times New Roman" w:hAnsi="Times New Roman" w:cs="Times New Roman"/>
          <w:color w:val="000000"/>
          <w:sz w:val="24"/>
          <w:szCs w:val="24"/>
          <w:highlight w:val="cyan"/>
          <w:shd w:val="clear" w:color="auto" w:fill="FFFFFF"/>
        </w:rPr>
        <w:t>].</w:t>
      </w:r>
    </w:p>
    <w:p w14:paraId="5736D4AB" w14:textId="36C880B7" w:rsidR="00B47E73" w:rsidRPr="00A809E9" w:rsidRDefault="003D43A4" w:rsidP="00A809E9">
      <w:pPr>
        <w:autoSpaceDE w:val="0"/>
        <w:autoSpaceDN w:val="0"/>
        <w:adjustRightInd w:val="0"/>
        <w:spacing w:after="0" w:line="360" w:lineRule="auto"/>
        <w:ind w:firstLine="708"/>
        <w:jc w:val="both"/>
        <w:rPr>
          <w:rFonts w:ascii="Times New Roman" w:eastAsia="Times New Roman" w:hAnsi="Times New Roman" w:cs="Times New Roman"/>
          <w:sz w:val="24"/>
          <w:szCs w:val="24"/>
          <w:lang w:eastAsia="ru-RU"/>
        </w:rPr>
      </w:pPr>
      <w:r w:rsidRPr="00A809E9">
        <w:rPr>
          <w:rFonts w:ascii="Times New Roman" w:eastAsia="Times New Roman" w:hAnsi="Times New Roman" w:cs="Times New Roman"/>
          <w:sz w:val="24"/>
          <w:szCs w:val="24"/>
          <w:lang w:eastAsia="ru-RU"/>
        </w:rPr>
        <w:t>Так</w:t>
      </w:r>
      <w:r w:rsidR="00AC02E2">
        <w:rPr>
          <w:rFonts w:ascii="Times New Roman" w:eastAsia="Times New Roman" w:hAnsi="Times New Roman" w:cs="Times New Roman"/>
          <w:sz w:val="24"/>
          <w:szCs w:val="24"/>
          <w:lang w:eastAsia="ru-RU"/>
        </w:rPr>
        <w:t>,</w:t>
      </w:r>
      <w:r w:rsidRPr="00A809E9">
        <w:rPr>
          <w:rFonts w:ascii="Times New Roman" w:eastAsia="Times New Roman" w:hAnsi="Times New Roman" w:cs="Times New Roman"/>
          <w:sz w:val="24"/>
          <w:szCs w:val="24"/>
          <w:lang w:eastAsia="ru-RU"/>
        </w:rPr>
        <w:t xml:space="preserve"> в рандомизированном контролируемом исследовании была продемонстрирована эффективность предоставления </w:t>
      </w:r>
      <w:r w:rsidR="006D2887" w:rsidRPr="00A809E9">
        <w:rPr>
          <w:rFonts w:ascii="Times New Roman" w:eastAsia="Times New Roman" w:hAnsi="Times New Roman" w:cs="Times New Roman"/>
          <w:sz w:val="24"/>
          <w:szCs w:val="24"/>
          <w:lang w:eastAsia="ru-RU"/>
        </w:rPr>
        <w:t xml:space="preserve">30% скидки на покупку овощей и фруктов в рамках программы SNAP (программа дополнительной финансовой поддержки на приобретение продуктов питания для семей с низким доходом) </w:t>
      </w:r>
      <w:r w:rsidR="00317AF4" w:rsidRPr="00A809E9">
        <w:rPr>
          <w:rFonts w:ascii="Times New Roman" w:eastAsia="Times New Roman" w:hAnsi="Times New Roman" w:cs="Times New Roman"/>
          <w:sz w:val="24"/>
          <w:szCs w:val="24"/>
          <w:lang w:eastAsia="ru-RU"/>
        </w:rPr>
        <w:t xml:space="preserve">в отношении увеличения потребления овощей и фруктов </w:t>
      </w:r>
      <w:r w:rsidR="006D2887" w:rsidRPr="00A809E9">
        <w:rPr>
          <w:rFonts w:ascii="Times New Roman" w:eastAsia="Times New Roman" w:hAnsi="Times New Roman" w:cs="Times New Roman"/>
          <w:sz w:val="24"/>
          <w:szCs w:val="24"/>
          <w:highlight w:val="cyan"/>
          <w:lang w:eastAsia="ru-RU"/>
        </w:rPr>
        <w:t>[</w:t>
      </w:r>
      <w:r w:rsidR="00510E54" w:rsidRPr="00A809E9">
        <w:rPr>
          <w:rFonts w:ascii="Times New Roman" w:eastAsia="Times New Roman" w:hAnsi="Times New Roman" w:cs="Times New Roman"/>
          <w:sz w:val="24"/>
          <w:szCs w:val="24"/>
          <w:highlight w:val="cyan"/>
          <w:lang w:eastAsia="ru-RU"/>
        </w:rPr>
        <w:t>3</w:t>
      </w:r>
      <w:r w:rsidR="00AF156E">
        <w:rPr>
          <w:rFonts w:ascii="Times New Roman" w:eastAsia="Times New Roman" w:hAnsi="Times New Roman" w:cs="Times New Roman"/>
          <w:sz w:val="24"/>
          <w:szCs w:val="24"/>
          <w:highlight w:val="cyan"/>
          <w:lang w:eastAsia="ru-RU"/>
        </w:rPr>
        <w:t>5</w:t>
      </w:r>
      <w:r w:rsidR="006D2887" w:rsidRPr="00A809E9">
        <w:rPr>
          <w:rFonts w:ascii="Times New Roman" w:eastAsia="Times New Roman" w:hAnsi="Times New Roman" w:cs="Times New Roman"/>
          <w:sz w:val="24"/>
          <w:szCs w:val="24"/>
          <w:highlight w:val="cyan"/>
          <w:lang w:eastAsia="ru-RU"/>
        </w:rPr>
        <w:t>].</w:t>
      </w:r>
    </w:p>
    <w:p w14:paraId="6D899975" w14:textId="77777777" w:rsidR="00DC36FA" w:rsidRPr="00A809E9" w:rsidRDefault="003D43A4" w:rsidP="00A809E9">
      <w:pPr>
        <w:autoSpaceDE w:val="0"/>
        <w:autoSpaceDN w:val="0"/>
        <w:adjustRightInd w:val="0"/>
        <w:spacing w:after="0" w:line="360" w:lineRule="auto"/>
        <w:ind w:firstLine="708"/>
        <w:jc w:val="both"/>
        <w:rPr>
          <w:rFonts w:ascii="Times New Roman" w:eastAsia="Times New Roman" w:hAnsi="Times New Roman" w:cs="Times New Roman"/>
          <w:sz w:val="24"/>
          <w:szCs w:val="24"/>
          <w:lang w:eastAsia="ru-RU"/>
        </w:rPr>
      </w:pPr>
      <w:r w:rsidRPr="00A809E9">
        <w:rPr>
          <w:rFonts w:ascii="Times New Roman" w:eastAsia="Times New Roman" w:hAnsi="Times New Roman" w:cs="Times New Roman"/>
          <w:sz w:val="24"/>
          <w:szCs w:val="24"/>
          <w:lang w:eastAsia="ru-RU"/>
        </w:rPr>
        <w:t xml:space="preserve">Таким образом, доступность для населения в районе его проживания магазинов, супермаркетов, фермерских рынков с выбором свежих овощей и фруктов, предоставление скидок и </w:t>
      </w:r>
      <w:r w:rsidR="00317AF4" w:rsidRPr="00A809E9">
        <w:rPr>
          <w:rFonts w:ascii="Times New Roman" w:eastAsia="Times New Roman" w:hAnsi="Times New Roman" w:cs="Times New Roman"/>
          <w:sz w:val="24"/>
          <w:szCs w:val="24"/>
          <w:lang w:eastAsia="ru-RU"/>
        </w:rPr>
        <w:t xml:space="preserve">целевых </w:t>
      </w:r>
      <w:r w:rsidRPr="00A809E9">
        <w:rPr>
          <w:rFonts w:ascii="Times New Roman" w:eastAsia="Times New Roman" w:hAnsi="Times New Roman" w:cs="Times New Roman"/>
          <w:sz w:val="24"/>
          <w:szCs w:val="24"/>
          <w:lang w:eastAsia="ru-RU"/>
        </w:rPr>
        <w:t xml:space="preserve">субсидий для населения особенно с низким доходом являются основными факторами, способствующими </w:t>
      </w:r>
      <w:r w:rsidR="00317AF4" w:rsidRPr="00A809E9">
        <w:rPr>
          <w:rFonts w:ascii="Times New Roman" w:eastAsia="Times New Roman" w:hAnsi="Times New Roman" w:cs="Times New Roman"/>
          <w:sz w:val="24"/>
          <w:szCs w:val="24"/>
          <w:lang w:eastAsia="ru-RU"/>
        </w:rPr>
        <w:t xml:space="preserve">увеличению потребления овощей и фруктов. </w:t>
      </w:r>
    </w:p>
    <w:p w14:paraId="68E0E44D" w14:textId="145A3204" w:rsidR="008B281F" w:rsidRPr="00A809E9" w:rsidRDefault="00100D26" w:rsidP="00A809E9">
      <w:pPr>
        <w:spacing w:after="0" w:line="360" w:lineRule="auto"/>
        <w:ind w:firstLine="567"/>
        <w:jc w:val="both"/>
        <w:rPr>
          <w:rFonts w:ascii="Times New Roman" w:eastAsia="Times New Roman" w:hAnsi="Times New Roman" w:cs="Times New Roman"/>
          <w:i/>
          <w:iCs/>
          <w:sz w:val="24"/>
          <w:szCs w:val="24"/>
          <w:shd w:val="clear" w:color="auto" w:fill="FFFFFF"/>
        </w:rPr>
      </w:pPr>
      <w:r w:rsidRPr="00A809E9">
        <w:rPr>
          <w:rFonts w:ascii="Times New Roman" w:eastAsia="Times New Roman" w:hAnsi="Times New Roman" w:cs="Times New Roman"/>
          <w:i/>
          <w:iCs/>
          <w:sz w:val="24"/>
          <w:szCs w:val="24"/>
          <w:shd w:val="clear" w:color="auto" w:fill="FFFFFF"/>
        </w:rPr>
        <w:t>Сильные стороны и о</w:t>
      </w:r>
      <w:r w:rsidR="008B281F" w:rsidRPr="00A809E9">
        <w:rPr>
          <w:rFonts w:ascii="Times New Roman" w:eastAsia="Times New Roman" w:hAnsi="Times New Roman" w:cs="Times New Roman"/>
          <w:i/>
          <w:iCs/>
          <w:sz w:val="24"/>
          <w:szCs w:val="24"/>
          <w:shd w:val="clear" w:color="auto" w:fill="FFFFFF"/>
        </w:rPr>
        <w:t>граничения исследования:</w:t>
      </w:r>
    </w:p>
    <w:p w14:paraId="3CA94872" w14:textId="5B79CA81" w:rsidR="00100D26" w:rsidRPr="00A809E9" w:rsidRDefault="00DD2B86" w:rsidP="00A809E9">
      <w:pPr>
        <w:spacing w:after="0" w:line="360" w:lineRule="auto"/>
        <w:ind w:firstLine="567"/>
        <w:jc w:val="both"/>
        <w:rPr>
          <w:rFonts w:ascii="Times New Roman" w:hAnsi="Times New Roman" w:cs="Times New Roman"/>
          <w:sz w:val="24"/>
          <w:szCs w:val="24"/>
        </w:rPr>
      </w:pPr>
      <w:r w:rsidRPr="00A809E9">
        <w:rPr>
          <w:rFonts w:ascii="Times New Roman" w:hAnsi="Times New Roman" w:cs="Times New Roman"/>
          <w:sz w:val="24"/>
          <w:szCs w:val="24"/>
        </w:rPr>
        <w:t>Исследование является передовым в своем направлении</w:t>
      </w:r>
      <w:r w:rsidR="00100D26" w:rsidRPr="00A809E9">
        <w:rPr>
          <w:rFonts w:ascii="Times New Roman" w:hAnsi="Times New Roman" w:cs="Times New Roman"/>
          <w:sz w:val="24"/>
          <w:szCs w:val="24"/>
        </w:rPr>
        <w:t xml:space="preserve">. Отбор нескольких городских территорий в трех субъектах РФ осуществлен на основании их участия в </w:t>
      </w:r>
      <w:r w:rsidR="00ED1EC2" w:rsidRPr="00A809E9">
        <w:rPr>
          <w:rFonts w:ascii="Times New Roman" w:hAnsi="Times New Roman" w:cs="Times New Roman"/>
          <w:sz w:val="24"/>
          <w:szCs w:val="24"/>
        </w:rPr>
        <w:t>ЭССЕ-РФ3</w:t>
      </w:r>
      <w:r w:rsidR="00100D26" w:rsidRPr="00A809E9">
        <w:rPr>
          <w:rFonts w:ascii="Times New Roman" w:hAnsi="Times New Roman" w:cs="Times New Roman"/>
          <w:sz w:val="24"/>
          <w:szCs w:val="24"/>
        </w:rPr>
        <w:t xml:space="preserve">, что предположительно обеспечило репрезентативность выборки в отношении отражения ситуации в городах РФ. Выявленные различия между исследуемыми территориями дают представление о вариабельности ситуации в российских городах. </w:t>
      </w:r>
    </w:p>
    <w:p w14:paraId="25AC22EE" w14:textId="77777777" w:rsidR="00F802B2" w:rsidRPr="00A809E9" w:rsidRDefault="00100D26" w:rsidP="00A809E9">
      <w:pPr>
        <w:spacing w:after="0" w:line="360" w:lineRule="auto"/>
        <w:ind w:firstLine="567"/>
        <w:jc w:val="both"/>
        <w:rPr>
          <w:rFonts w:ascii="Times New Roman" w:hAnsi="Times New Roman" w:cs="Times New Roman"/>
          <w:sz w:val="24"/>
          <w:szCs w:val="24"/>
        </w:rPr>
      </w:pPr>
      <w:r w:rsidRPr="00A809E9">
        <w:rPr>
          <w:rFonts w:ascii="Times New Roman" w:hAnsi="Times New Roman" w:cs="Times New Roman"/>
          <w:sz w:val="24"/>
          <w:szCs w:val="24"/>
        </w:rPr>
        <w:t xml:space="preserve">К ограничениям исследования </w:t>
      </w:r>
      <w:r w:rsidR="00DB14FC" w:rsidRPr="00A809E9">
        <w:rPr>
          <w:rFonts w:ascii="Times New Roman" w:hAnsi="Times New Roman" w:cs="Times New Roman"/>
          <w:sz w:val="24"/>
          <w:szCs w:val="24"/>
        </w:rPr>
        <w:t>относится</w:t>
      </w:r>
      <w:r w:rsidRPr="00A809E9">
        <w:rPr>
          <w:rFonts w:ascii="Times New Roman" w:hAnsi="Times New Roman" w:cs="Times New Roman"/>
          <w:sz w:val="24"/>
          <w:szCs w:val="24"/>
        </w:rPr>
        <w:t xml:space="preserve"> то, что расстояния между изучаемыми объектами инфраструктуры и адресами участников </w:t>
      </w:r>
      <w:r w:rsidR="00ED1EC2" w:rsidRPr="00A809E9">
        <w:rPr>
          <w:rFonts w:ascii="Times New Roman" w:hAnsi="Times New Roman" w:cs="Times New Roman"/>
          <w:sz w:val="24"/>
          <w:szCs w:val="24"/>
        </w:rPr>
        <w:t>ЭССЕ-РФ3</w:t>
      </w:r>
      <w:r w:rsidRPr="00A809E9">
        <w:rPr>
          <w:rFonts w:ascii="Times New Roman" w:hAnsi="Times New Roman" w:cs="Times New Roman"/>
          <w:sz w:val="24"/>
          <w:szCs w:val="24"/>
        </w:rPr>
        <w:t xml:space="preserve"> измерялось путем </w:t>
      </w:r>
      <w:proofErr w:type="spellStart"/>
      <w:r w:rsidRPr="00A809E9">
        <w:rPr>
          <w:rFonts w:ascii="Times New Roman" w:hAnsi="Times New Roman" w:cs="Times New Roman"/>
          <w:sz w:val="24"/>
          <w:szCs w:val="24"/>
        </w:rPr>
        <w:t>геокодирования</w:t>
      </w:r>
      <w:proofErr w:type="spellEnd"/>
      <w:r w:rsidRPr="00A809E9">
        <w:rPr>
          <w:rFonts w:ascii="Times New Roman" w:hAnsi="Times New Roman" w:cs="Times New Roman"/>
          <w:sz w:val="24"/>
          <w:szCs w:val="24"/>
        </w:rPr>
        <w:t xml:space="preserve">, и такой метод не предусматривал учет искусственных и естественных преград (забор, закрытая территория, ров, речка, расположение объектов на разных этажах зданий). Помимо этого, к ограничениям исследования относится близкое, но все же отличающееся время проведение исследований по оценке инфраструктуры (2022г), и </w:t>
      </w:r>
      <w:r w:rsidR="00ED1EC2" w:rsidRPr="00A809E9">
        <w:rPr>
          <w:rFonts w:ascii="Times New Roman" w:hAnsi="Times New Roman" w:cs="Times New Roman"/>
          <w:sz w:val="24"/>
          <w:szCs w:val="24"/>
        </w:rPr>
        <w:t>ЭССЕ-РФ3</w:t>
      </w:r>
      <w:r w:rsidRPr="00A809E9">
        <w:rPr>
          <w:rFonts w:ascii="Times New Roman" w:hAnsi="Times New Roman" w:cs="Times New Roman"/>
          <w:sz w:val="24"/>
          <w:szCs w:val="24"/>
        </w:rPr>
        <w:t xml:space="preserve"> (2021г), данные которых сопоставлялись.</w:t>
      </w:r>
    </w:p>
    <w:p w14:paraId="52D10893" w14:textId="44FECFA4" w:rsidR="003D43A4" w:rsidRPr="00AC02E2" w:rsidRDefault="00F802B2" w:rsidP="00AC02E2">
      <w:pPr>
        <w:spacing w:after="0" w:line="360" w:lineRule="auto"/>
        <w:ind w:firstLine="567"/>
        <w:jc w:val="both"/>
        <w:rPr>
          <w:rFonts w:ascii="Times New Roman" w:hAnsi="Times New Roman" w:cs="Times New Roman"/>
          <w:sz w:val="24"/>
          <w:szCs w:val="24"/>
        </w:rPr>
      </w:pPr>
      <w:r w:rsidRPr="00A809E9">
        <w:rPr>
          <w:rFonts w:ascii="Times New Roman" w:hAnsi="Times New Roman" w:cs="Times New Roman"/>
          <w:sz w:val="24"/>
          <w:szCs w:val="24"/>
        </w:rPr>
        <w:t>Представленные в статье связи</w:t>
      </w:r>
      <w:r w:rsidR="00DD2B86" w:rsidRPr="00A809E9">
        <w:rPr>
          <w:rFonts w:ascii="Times New Roman" w:hAnsi="Times New Roman" w:cs="Times New Roman"/>
          <w:sz w:val="24"/>
          <w:szCs w:val="24"/>
        </w:rPr>
        <w:t xml:space="preserve"> между потреблением овощей и фруктов и параметрами городской инфраструктуры</w:t>
      </w:r>
      <w:r w:rsidRPr="00A809E9">
        <w:rPr>
          <w:rFonts w:ascii="Times New Roman" w:hAnsi="Times New Roman" w:cs="Times New Roman"/>
          <w:sz w:val="24"/>
          <w:szCs w:val="24"/>
        </w:rPr>
        <w:t xml:space="preserve"> наблюдались не на всех изучаемых городских территориях, что вероятно отражает региональную специфику, а также указывает на невозможность обобщения полученных результатов на все включенные в исследование территории, и, следовательно, на все города РФ. Вариабельность связи потребления овощей и фруктов с городской инфраструктурой может определяться факторами, которые в данном исследовании не учитывались, и требуют дополнительного изучения. Также выявленная вариабельность связи позволяет констатировать, что наиболее высокая информативность подобных исследований достигается при их проведении в конкретных условиях места и времени.</w:t>
      </w:r>
    </w:p>
    <w:p w14:paraId="3842DEF9" w14:textId="77777777" w:rsidR="00D9206D" w:rsidRPr="00A809E9" w:rsidRDefault="00D9206D" w:rsidP="00A809E9">
      <w:pPr>
        <w:autoSpaceDE w:val="0"/>
        <w:autoSpaceDN w:val="0"/>
        <w:adjustRightInd w:val="0"/>
        <w:spacing w:after="0" w:line="360" w:lineRule="auto"/>
        <w:ind w:firstLine="708"/>
        <w:jc w:val="both"/>
        <w:rPr>
          <w:rFonts w:ascii="Times New Roman" w:eastAsia="Times New Roman" w:hAnsi="Times New Roman" w:cs="Times New Roman"/>
          <w:b/>
          <w:bCs/>
          <w:sz w:val="24"/>
          <w:szCs w:val="24"/>
          <w:lang w:eastAsia="ru-RU"/>
        </w:rPr>
      </w:pPr>
      <w:r w:rsidRPr="00A809E9">
        <w:rPr>
          <w:rFonts w:ascii="Times New Roman" w:eastAsia="Times New Roman" w:hAnsi="Times New Roman" w:cs="Times New Roman"/>
          <w:b/>
          <w:bCs/>
          <w:sz w:val="24"/>
          <w:szCs w:val="24"/>
          <w:lang w:eastAsia="ru-RU"/>
        </w:rPr>
        <w:lastRenderedPageBreak/>
        <w:t>Заключение</w:t>
      </w:r>
    </w:p>
    <w:p w14:paraId="2DCB0F16" w14:textId="0677BD43" w:rsidR="005A429D" w:rsidRPr="00A809E9" w:rsidRDefault="00317AF4" w:rsidP="00A809E9">
      <w:pPr>
        <w:autoSpaceDE w:val="0"/>
        <w:autoSpaceDN w:val="0"/>
        <w:adjustRightInd w:val="0"/>
        <w:spacing w:after="0" w:line="360" w:lineRule="auto"/>
        <w:ind w:firstLine="708"/>
        <w:jc w:val="both"/>
        <w:rPr>
          <w:rFonts w:ascii="Times New Roman" w:eastAsia="Times New Roman" w:hAnsi="Times New Roman" w:cs="Times New Roman"/>
          <w:sz w:val="24"/>
          <w:szCs w:val="24"/>
          <w:lang w:eastAsia="ru-RU"/>
        </w:rPr>
      </w:pPr>
      <w:bookmarkStart w:id="6" w:name="_Hlk146020499"/>
      <w:r w:rsidRPr="00A809E9">
        <w:rPr>
          <w:rFonts w:ascii="Times New Roman" w:eastAsia="Times New Roman" w:hAnsi="Times New Roman" w:cs="Times New Roman"/>
          <w:sz w:val="24"/>
          <w:szCs w:val="24"/>
          <w:lang w:eastAsia="ru-RU"/>
        </w:rPr>
        <w:t xml:space="preserve">Результаты исследования </w:t>
      </w:r>
      <w:r w:rsidR="00833B1B" w:rsidRPr="00A809E9">
        <w:rPr>
          <w:rFonts w:ascii="Times New Roman" w:eastAsia="Times New Roman" w:hAnsi="Times New Roman" w:cs="Times New Roman"/>
          <w:sz w:val="24"/>
          <w:szCs w:val="24"/>
          <w:lang w:eastAsia="ru-RU"/>
        </w:rPr>
        <w:t xml:space="preserve">выявили ассоциации </w:t>
      </w:r>
      <w:r w:rsidR="00DB14FC" w:rsidRPr="00A809E9">
        <w:rPr>
          <w:rFonts w:ascii="Times New Roman" w:eastAsia="Times New Roman" w:hAnsi="Times New Roman" w:cs="Times New Roman"/>
          <w:sz w:val="24"/>
          <w:szCs w:val="24"/>
          <w:lang w:eastAsia="ru-RU"/>
        </w:rPr>
        <w:t>недостаточно</w:t>
      </w:r>
      <w:r w:rsidR="00833B1B" w:rsidRPr="00A809E9">
        <w:rPr>
          <w:rFonts w:ascii="Times New Roman" w:eastAsia="Times New Roman" w:hAnsi="Times New Roman" w:cs="Times New Roman"/>
          <w:sz w:val="24"/>
          <w:szCs w:val="24"/>
          <w:lang w:eastAsia="ru-RU"/>
        </w:rPr>
        <w:t>го</w:t>
      </w:r>
      <w:r w:rsidR="00DB14FC" w:rsidRPr="00A809E9">
        <w:rPr>
          <w:rFonts w:ascii="Times New Roman" w:eastAsia="Times New Roman" w:hAnsi="Times New Roman" w:cs="Times New Roman"/>
          <w:sz w:val="24"/>
          <w:szCs w:val="24"/>
          <w:lang w:eastAsia="ru-RU"/>
        </w:rPr>
        <w:t xml:space="preserve"> потреблени</w:t>
      </w:r>
      <w:r w:rsidR="00833B1B" w:rsidRPr="00A809E9">
        <w:rPr>
          <w:rFonts w:ascii="Times New Roman" w:eastAsia="Times New Roman" w:hAnsi="Times New Roman" w:cs="Times New Roman"/>
          <w:sz w:val="24"/>
          <w:szCs w:val="24"/>
          <w:lang w:eastAsia="ru-RU"/>
        </w:rPr>
        <w:t>я</w:t>
      </w:r>
      <w:r w:rsidR="00DB14FC" w:rsidRPr="00A809E9">
        <w:rPr>
          <w:rFonts w:ascii="Times New Roman" w:eastAsia="Times New Roman" w:hAnsi="Times New Roman" w:cs="Times New Roman"/>
          <w:sz w:val="24"/>
          <w:szCs w:val="24"/>
          <w:lang w:eastAsia="ru-RU"/>
        </w:rPr>
        <w:t xml:space="preserve"> овощей и фруктов </w:t>
      </w:r>
      <w:r w:rsidR="00833B1B" w:rsidRPr="00A809E9">
        <w:rPr>
          <w:rFonts w:ascii="Times New Roman" w:eastAsia="Times New Roman" w:hAnsi="Times New Roman" w:cs="Times New Roman"/>
          <w:sz w:val="24"/>
          <w:szCs w:val="24"/>
          <w:lang w:eastAsia="ru-RU"/>
        </w:rPr>
        <w:t xml:space="preserve">с </w:t>
      </w:r>
      <w:r w:rsidR="00DB14FC" w:rsidRPr="00A809E9">
        <w:rPr>
          <w:rFonts w:ascii="Times New Roman" w:eastAsia="Times New Roman" w:hAnsi="Times New Roman" w:cs="Times New Roman"/>
          <w:sz w:val="24"/>
          <w:szCs w:val="24"/>
          <w:lang w:eastAsia="ru-RU"/>
        </w:rPr>
        <w:t>количеством и близостью точек общественного питания</w:t>
      </w:r>
      <w:r w:rsidR="00833B1B" w:rsidRPr="00A809E9">
        <w:rPr>
          <w:rFonts w:ascii="Times New Roman" w:eastAsia="Times New Roman" w:hAnsi="Times New Roman" w:cs="Times New Roman"/>
          <w:sz w:val="24"/>
          <w:szCs w:val="24"/>
          <w:lang w:eastAsia="ru-RU"/>
        </w:rPr>
        <w:t>, высокой стоимостью данных продуктов.</w:t>
      </w:r>
      <w:r w:rsidR="00DB14FC" w:rsidRPr="00A809E9">
        <w:rPr>
          <w:rFonts w:ascii="Times New Roman" w:eastAsia="Times New Roman" w:hAnsi="Times New Roman" w:cs="Times New Roman"/>
          <w:sz w:val="24"/>
          <w:szCs w:val="24"/>
          <w:lang w:eastAsia="ru-RU"/>
        </w:rPr>
        <w:t xml:space="preserve"> </w:t>
      </w:r>
      <w:r w:rsidR="005A429D" w:rsidRPr="00A809E9">
        <w:rPr>
          <w:rFonts w:ascii="Times New Roman" w:eastAsia="Times New Roman" w:hAnsi="Times New Roman" w:cs="Times New Roman"/>
          <w:sz w:val="24"/>
          <w:szCs w:val="24"/>
          <w:lang w:eastAsia="ru-RU"/>
        </w:rPr>
        <w:t>Реализация мер, направленных на повышение доступности свежих овощей и фруктов для населения, возможна за счет стимулирования потребительского спроса, в том числе за счет поддержки строительства рынков и ярмарок по продаже овощей и фруктов и сокращении точек продажи фастфуда.</w:t>
      </w:r>
    </w:p>
    <w:bookmarkEnd w:id="6"/>
    <w:p w14:paraId="7870BBB0" w14:textId="7E70A463" w:rsidR="00377F18" w:rsidRPr="00A809E9" w:rsidRDefault="00377F18" w:rsidP="00A809E9">
      <w:pPr>
        <w:autoSpaceDE w:val="0"/>
        <w:autoSpaceDN w:val="0"/>
        <w:adjustRightInd w:val="0"/>
        <w:spacing w:after="0" w:line="360" w:lineRule="auto"/>
        <w:ind w:firstLine="708"/>
        <w:jc w:val="both"/>
        <w:rPr>
          <w:rFonts w:ascii="Times New Roman" w:hAnsi="Times New Roman" w:cs="Times New Roman"/>
          <w:sz w:val="24"/>
          <w:szCs w:val="24"/>
        </w:rPr>
      </w:pPr>
      <w:r w:rsidRPr="00A809E9">
        <w:rPr>
          <w:rFonts w:ascii="Times New Roman" w:eastAsia="Times New Roman" w:hAnsi="Times New Roman" w:cs="Times New Roman"/>
          <w:sz w:val="24"/>
          <w:szCs w:val="24"/>
          <w:lang w:eastAsia="ru-RU"/>
        </w:rPr>
        <w:t xml:space="preserve">Разработанный инструмент </w:t>
      </w:r>
      <w:r w:rsidR="00DD2B86" w:rsidRPr="00A809E9">
        <w:rPr>
          <w:rFonts w:ascii="Times New Roman" w:eastAsia="Times New Roman" w:hAnsi="Times New Roman" w:cs="Times New Roman"/>
          <w:sz w:val="24"/>
          <w:szCs w:val="24"/>
          <w:lang w:eastAsia="ru-RU"/>
        </w:rPr>
        <w:t>оценки</w:t>
      </w:r>
      <w:r w:rsidRPr="00A809E9">
        <w:rPr>
          <w:rFonts w:ascii="Times New Roman" w:eastAsia="Times New Roman" w:hAnsi="Times New Roman" w:cs="Times New Roman"/>
          <w:sz w:val="24"/>
          <w:szCs w:val="24"/>
          <w:lang w:eastAsia="ru-RU"/>
        </w:rPr>
        <w:t xml:space="preserve"> </w:t>
      </w:r>
      <w:r w:rsidR="00DD2B86" w:rsidRPr="00A809E9">
        <w:rPr>
          <w:rFonts w:ascii="Times New Roman" w:eastAsia="Times New Roman" w:hAnsi="Times New Roman" w:cs="Times New Roman"/>
          <w:sz w:val="24"/>
          <w:szCs w:val="24"/>
          <w:lang w:eastAsia="ru-RU"/>
        </w:rPr>
        <w:t xml:space="preserve">городской </w:t>
      </w:r>
      <w:r w:rsidRPr="00A809E9">
        <w:rPr>
          <w:rFonts w:ascii="Times New Roman" w:eastAsia="Times New Roman" w:hAnsi="Times New Roman" w:cs="Times New Roman"/>
          <w:sz w:val="24"/>
          <w:szCs w:val="24"/>
          <w:lang w:eastAsia="ru-RU"/>
        </w:rPr>
        <w:t xml:space="preserve">инфраструктуры может быть использован для оценки здоровьесберегающей среды на уровне муниципалитета в рамках планирования и реализации муниципальных программ укрепления здоровья. </w:t>
      </w:r>
      <w:r w:rsidRPr="00A809E9">
        <w:rPr>
          <w:rFonts w:ascii="Times New Roman" w:hAnsi="Times New Roman" w:cs="Times New Roman"/>
          <w:sz w:val="24"/>
          <w:szCs w:val="24"/>
        </w:rPr>
        <w:t xml:space="preserve">Применение инструмента позволит использовать фактические данные для принятия обоснованных решений при разработке и внедрении программ укрепления общественного здоровья на муниципальном уровне. Необходимо учитывать пользу и риск для здоровья населения при планировании инфраструктурных проектов, что может помочь лицам, принимающим решения, формировать «здоровые» сообщества. </w:t>
      </w:r>
    </w:p>
    <w:p w14:paraId="7459764E" w14:textId="77777777" w:rsidR="00750191" w:rsidRPr="00A809E9" w:rsidRDefault="00750191" w:rsidP="00AC02E2">
      <w:pPr>
        <w:autoSpaceDE w:val="0"/>
        <w:autoSpaceDN w:val="0"/>
        <w:adjustRightInd w:val="0"/>
        <w:spacing w:after="0" w:line="360" w:lineRule="auto"/>
        <w:jc w:val="both"/>
        <w:rPr>
          <w:rFonts w:ascii="Times New Roman" w:hAnsi="Times New Roman" w:cs="Times New Roman"/>
          <w:sz w:val="24"/>
          <w:szCs w:val="24"/>
        </w:rPr>
      </w:pPr>
    </w:p>
    <w:p w14:paraId="05282DC4" w14:textId="77777777" w:rsidR="007F744B" w:rsidRPr="00A809E9" w:rsidRDefault="007F744B" w:rsidP="00A809E9">
      <w:pPr>
        <w:spacing w:line="360" w:lineRule="auto"/>
        <w:ind w:firstLine="708"/>
        <w:jc w:val="both"/>
        <w:rPr>
          <w:rFonts w:ascii="Times New Roman" w:hAnsi="Times New Roman" w:cs="Times New Roman"/>
          <w:b/>
          <w:bCs/>
          <w:sz w:val="24"/>
          <w:szCs w:val="24"/>
        </w:rPr>
      </w:pPr>
      <w:r w:rsidRPr="00A809E9">
        <w:rPr>
          <w:rFonts w:ascii="Times New Roman" w:hAnsi="Times New Roman" w:cs="Times New Roman"/>
          <w:b/>
          <w:bCs/>
          <w:sz w:val="24"/>
          <w:szCs w:val="24"/>
        </w:rPr>
        <w:t>Благодарности</w:t>
      </w:r>
    </w:p>
    <w:p w14:paraId="71706203" w14:textId="2440EC98" w:rsidR="007F744B" w:rsidRPr="00A809E9" w:rsidRDefault="00AC02E2" w:rsidP="00A809E9">
      <w:pPr>
        <w:spacing w:line="360" w:lineRule="auto"/>
        <w:ind w:firstLine="708"/>
        <w:jc w:val="both"/>
        <w:rPr>
          <w:rFonts w:ascii="Times New Roman" w:hAnsi="Times New Roman" w:cs="Times New Roman"/>
          <w:b/>
          <w:sz w:val="24"/>
          <w:szCs w:val="24"/>
        </w:rPr>
      </w:pPr>
      <w:r>
        <w:rPr>
          <w:rFonts w:ascii="Times New Roman" w:hAnsi="Times New Roman" w:cs="Times New Roman"/>
          <w:sz w:val="24"/>
          <w:szCs w:val="24"/>
        </w:rPr>
        <w:t>Авторы выражают благодарность</w:t>
      </w:r>
      <w:r w:rsidR="007F744B" w:rsidRPr="00A809E9">
        <w:rPr>
          <w:rFonts w:ascii="Times New Roman" w:hAnsi="Times New Roman" w:cs="Times New Roman"/>
          <w:sz w:val="24"/>
          <w:szCs w:val="24"/>
        </w:rPr>
        <w:t xml:space="preserve"> </w:t>
      </w:r>
      <w:r>
        <w:rPr>
          <w:rFonts w:ascii="Times New Roman" w:hAnsi="Times New Roman" w:cs="Times New Roman"/>
          <w:sz w:val="24"/>
          <w:szCs w:val="24"/>
        </w:rPr>
        <w:t>Левиной И.А.</w:t>
      </w:r>
      <w:r w:rsidR="007F744B" w:rsidRPr="00A809E9">
        <w:rPr>
          <w:rFonts w:ascii="Times New Roman" w:hAnsi="Times New Roman" w:cs="Times New Roman"/>
          <w:sz w:val="24"/>
          <w:szCs w:val="24"/>
        </w:rPr>
        <w:t xml:space="preserve"> (ГБПОУ </w:t>
      </w:r>
      <w:r w:rsidR="00AF7C66" w:rsidRPr="00A809E9">
        <w:rPr>
          <w:rFonts w:ascii="Times New Roman" w:hAnsi="Times New Roman" w:cs="Times New Roman"/>
          <w:sz w:val="24"/>
          <w:szCs w:val="24"/>
        </w:rPr>
        <w:t>«</w:t>
      </w:r>
      <w:r w:rsidR="007F744B" w:rsidRPr="00A809E9">
        <w:rPr>
          <w:rFonts w:ascii="Times New Roman" w:hAnsi="Times New Roman" w:cs="Times New Roman"/>
          <w:sz w:val="24"/>
          <w:szCs w:val="24"/>
        </w:rPr>
        <w:t>Свердловский областной медицинский колледж</w:t>
      </w:r>
      <w:r w:rsidR="00AF7C66" w:rsidRPr="00A809E9">
        <w:rPr>
          <w:rFonts w:ascii="Times New Roman" w:hAnsi="Times New Roman" w:cs="Times New Roman"/>
          <w:sz w:val="24"/>
          <w:szCs w:val="24"/>
        </w:rPr>
        <w:t>»</w:t>
      </w:r>
      <w:r w:rsidR="007F744B" w:rsidRPr="00A809E9">
        <w:rPr>
          <w:rFonts w:ascii="Times New Roman" w:hAnsi="Times New Roman" w:cs="Times New Roman"/>
          <w:sz w:val="24"/>
          <w:szCs w:val="24"/>
        </w:rPr>
        <w:t>), Митькин</w:t>
      </w:r>
      <w:r>
        <w:rPr>
          <w:rFonts w:ascii="Times New Roman" w:hAnsi="Times New Roman" w:cs="Times New Roman"/>
          <w:sz w:val="24"/>
          <w:szCs w:val="24"/>
        </w:rPr>
        <w:t>у</w:t>
      </w:r>
      <w:r w:rsidR="007F744B" w:rsidRPr="00A809E9">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7F744B" w:rsidRPr="00A809E9">
        <w:rPr>
          <w:rFonts w:ascii="Times New Roman" w:hAnsi="Times New Roman" w:cs="Times New Roman"/>
          <w:sz w:val="24"/>
          <w:szCs w:val="24"/>
        </w:rPr>
        <w:t>(</w:t>
      </w:r>
      <w:r w:rsidRPr="00AC02E2">
        <w:rPr>
          <w:rFonts w:ascii="Times New Roman" w:hAnsi="Times New Roman" w:cs="Times New Roman"/>
          <w:sz w:val="24"/>
          <w:szCs w:val="24"/>
        </w:rPr>
        <w:t>ФГБОУ ВО «Северный государственный медицинский университет» Минздрава России,</w:t>
      </w:r>
      <w:r w:rsidR="007F744B" w:rsidRPr="00A809E9">
        <w:rPr>
          <w:rFonts w:ascii="Times New Roman" w:hAnsi="Times New Roman" w:cs="Times New Roman"/>
          <w:sz w:val="24"/>
          <w:szCs w:val="24"/>
        </w:rPr>
        <w:t xml:space="preserve">), </w:t>
      </w:r>
      <w:r>
        <w:rPr>
          <w:rFonts w:ascii="Times New Roman" w:hAnsi="Times New Roman" w:cs="Times New Roman"/>
          <w:sz w:val="24"/>
          <w:szCs w:val="24"/>
        </w:rPr>
        <w:t>Родионову А.А.</w:t>
      </w:r>
      <w:r w:rsidR="007F744B" w:rsidRPr="00A809E9">
        <w:rPr>
          <w:rFonts w:ascii="Times New Roman" w:hAnsi="Times New Roman" w:cs="Times New Roman"/>
          <w:sz w:val="24"/>
          <w:szCs w:val="24"/>
        </w:rPr>
        <w:t xml:space="preserve"> и </w:t>
      </w:r>
      <w:r>
        <w:rPr>
          <w:rFonts w:ascii="Times New Roman" w:hAnsi="Times New Roman" w:cs="Times New Roman"/>
          <w:sz w:val="24"/>
          <w:szCs w:val="24"/>
        </w:rPr>
        <w:t xml:space="preserve">Крячковой О.В. </w:t>
      </w:r>
      <w:r w:rsidR="007F744B" w:rsidRPr="00A809E9">
        <w:rPr>
          <w:rFonts w:ascii="Times New Roman" w:hAnsi="Times New Roman" w:cs="Times New Roman"/>
          <w:sz w:val="24"/>
          <w:szCs w:val="24"/>
        </w:rPr>
        <w:t>(</w:t>
      </w:r>
      <w:r w:rsidRPr="00AC02E2">
        <w:rPr>
          <w:rFonts w:ascii="Times New Roman" w:hAnsi="Times New Roman" w:cs="Times New Roman"/>
          <w:sz w:val="24"/>
          <w:szCs w:val="24"/>
        </w:rPr>
        <w:t>ФГБОУ ВО «Тверской государственный медицинский университет» Минздрава России</w:t>
      </w:r>
      <w:r w:rsidR="007F744B" w:rsidRPr="00A809E9">
        <w:rPr>
          <w:rFonts w:ascii="Times New Roman" w:hAnsi="Times New Roman" w:cs="Times New Roman"/>
          <w:sz w:val="24"/>
          <w:szCs w:val="24"/>
        </w:rPr>
        <w:t xml:space="preserve">) за добросовестно выполненную работу и помощь в проведении настоящего исследования. </w:t>
      </w:r>
    </w:p>
    <w:p w14:paraId="4A3AECD5" w14:textId="77777777" w:rsidR="007F744B" w:rsidRPr="00A809E9" w:rsidRDefault="007F744B" w:rsidP="00A809E9">
      <w:pPr>
        <w:spacing w:after="0" w:line="360" w:lineRule="auto"/>
        <w:jc w:val="both"/>
        <w:rPr>
          <w:rFonts w:ascii="Times New Roman" w:eastAsia="Times New Roman" w:hAnsi="Times New Roman" w:cs="Times New Roman"/>
          <w:sz w:val="24"/>
          <w:szCs w:val="24"/>
          <w:shd w:val="clear" w:color="auto" w:fill="FFFFFF"/>
        </w:rPr>
      </w:pPr>
    </w:p>
    <w:p w14:paraId="2BCDB7E2" w14:textId="77777777" w:rsidR="00AC02E2" w:rsidRDefault="00771442" w:rsidP="00A809E9">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r w:rsidRPr="00A809E9">
        <w:rPr>
          <w:rFonts w:ascii="Times New Roman" w:eastAsia="Times New Roman" w:hAnsi="Times New Roman" w:cs="Times New Roman"/>
          <w:b/>
          <w:bCs/>
          <w:sz w:val="24"/>
          <w:szCs w:val="24"/>
          <w:lang w:eastAsia="ru-RU"/>
        </w:rPr>
        <w:t xml:space="preserve">Авторы заявляют об отсутствии </w:t>
      </w:r>
      <w:r w:rsidR="00806064" w:rsidRPr="00A809E9">
        <w:rPr>
          <w:rFonts w:ascii="Times New Roman" w:eastAsia="Times New Roman" w:hAnsi="Times New Roman" w:cs="Times New Roman"/>
          <w:b/>
          <w:bCs/>
          <w:sz w:val="24"/>
          <w:szCs w:val="24"/>
          <w:lang w:eastAsia="ru-RU"/>
        </w:rPr>
        <w:t xml:space="preserve">потенциального </w:t>
      </w:r>
      <w:r w:rsidRPr="00A809E9">
        <w:rPr>
          <w:rFonts w:ascii="Times New Roman" w:eastAsia="Times New Roman" w:hAnsi="Times New Roman" w:cs="Times New Roman"/>
          <w:b/>
          <w:bCs/>
          <w:sz w:val="24"/>
          <w:szCs w:val="24"/>
          <w:lang w:eastAsia="ru-RU"/>
        </w:rPr>
        <w:t>конфликта интересов.</w:t>
      </w:r>
      <w:r w:rsidR="00AC02E2">
        <w:rPr>
          <w:rFonts w:ascii="Times New Roman" w:eastAsia="Times New Roman" w:hAnsi="Times New Roman" w:cs="Times New Roman"/>
          <w:b/>
          <w:bCs/>
          <w:sz w:val="24"/>
          <w:szCs w:val="24"/>
          <w:lang w:eastAsia="ru-RU"/>
        </w:rPr>
        <w:t xml:space="preserve"> </w:t>
      </w:r>
    </w:p>
    <w:p w14:paraId="4A73C9F9" w14:textId="2BC7D1F0" w:rsidR="00771442" w:rsidRPr="00A809E9" w:rsidRDefault="00AC02E2" w:rsidP="00A809E9">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r w:rsidRPr="00AC02E2">
        <w:rPr>
          <w:rFonts w:ascii="Times New Roman" w:eastAsia="Times New Roman" w:hAnsi="Times New Roman" w:cs="Times New Roman"/>
          <w:b/>
          <w:bCs/>
          <w:sz w:val="24"/>
          <w:szCs w:val="24"/>
          <w:lang w:eastAsia="ru-RU"/>
        </w:rPr>
        <w:t>Работа выполнена без задействования грантов и финансовой поддержки от общественных, некоммерческих и коммерческих организаций.</w:t>
      </w:r>
    </w:p>
    <w:p w14:paraId="55F5271E" w14:textId="77777777" w:rsidR="00771442" w:rsidRPr="0008457A" w:rsidRDefault="00771442" w:rsidP="00A809E9">
      <w:pPr>
        <w:autoSpaceDE w:val="0"/>
        <w:autoSpaceDN w:val="0"/>
        <w:adjustRightInd w:val="0"/>
        <w:spacing w:after="0" w:line="360" w:lineRule="auto"/>
        <w:ind w:firstLine="360"/>
        <w:jc w:val="both"/>
        <w:rPr>
          <w:rFonts w:ascii="Times New Roman" w:eastAsia="Times New Roman" w:hAnsi="Times New Roman" w:cs="Times New Roman"/>
          <w:b/>
          <w:bCs/>
          <w:sz w:val="24"/>
          <w:szCs w:val="24"/>
          <w:lang w:eastAsia="ru-RU"/>
        </w:rPr>
      </w:pPr>
    </w:p>
    <w:p w14:paraId="422FEF30" w14:textId="77777777" w:rsidR="00510E54" w:rsidRPr="0008457A" w:rsidRDefault="00510E54"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689F90D6" w14:textId="77777777" w:rsidR="00A164C0" w:rsidRPr="0008457A" w:rsidRDefault="00A164C0"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0ADFB2EC" w14:textId="77777777" w:rsidR="00A164C0" w:rsidRPr="0008457A" w:rsidRDefault="00A164C0"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1B37E2A3" w14:textId="77777777" w:rsidR="00A164C0" w:rsidRPr="0008457A" w:rsidRDefault="00A164C0"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3C77036F" w14:textId="77777777" w:rsidR="00A164C0" w:rsidRPr="0008457A" w:rsidRDefault="00A164C0"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68B7057B" w14:textId="77777777" w:rsidR="00A164C0" w:rsidRPr="0008457A" w:rsidRDefault="00A164C0"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2D2A28FD" w14:textId="77777777" w:rsidR="00A164C0" w:rsidRPr="0008457A" w:rsidRDefault="00A164C0"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7BBE0767" w14:textId="77777777" w:rsidR="00827FAE" w:rsidRPr="0008457A" w:rsidRDefault="00827FAE"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57B0AA56" w14:textId="77777777" w:rsidR="00827FAE" w:rsidRPr="0008457A" w:rsidRDefault="00827FAE"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6244BF16" w14:textId="77777777" w:rsidR="00827FAE" w:rsidRPr="0008457A" w:rsidRDefault="00827FAE"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3F4E8782" w14:textId="77777777" w:rsidR="00827FAE" w:rsidRPr="0008457A" w:rsidRDefault="00827FAE"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29EA72EA" w14:textId="77777777" w:rsidR="00827FAE" w:rsidRPr="0008457A" w:rsidRDefault="00827FAE"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209E1369" w14:textId="77777777" w:rsidR="00827FAE" w:rsidRPr="0008457A" w:rsidRDefault="00827FAE"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p w14:paraId="4AE1B880" w14:textId="77777777" w:rsidR="00827FAE" w:rsidRPr="0008457A" w:rsidRDefault="00827FAE" w:rsidP="00546E24">
      <w:pPr>
        <w:autoSpaceDE w:val="0"/>
        <w:autoSpaceDN w:val="0"/>
        <w:adjustRightInd w:val="0"/>
        <w:spacing w:after="0" w:line="360" w:lineRule="auto"/>
        <w:jc w:val="both"/>
        <w:rPr>
          <w:rFonts w:ascii="Times New Roman" w:eastAsia="Times New Roman" w:hAnsi="Times New Roman" w:cs="Times New Roman"/>
          <w:b/>
          <w:bCs/>
          <w:sz w:val="24"/>
          <w:szCs w:val="24"/>
          <w:lang w:eastAsia="ru-RU"/>
        </w:rPr>
        <w:sectPr w:rsidR="00827FAE" w:rsidRPr="0008457A">
          <w:footerReference w:type="default" r:id="rId8"/>
          <w:pgSz w:w="11906" w:h="16838"/>
          <w:pgMar w:top="1134" w:right="850" w:bottom="1134" w:left="1701" w:header="708" w:footer="708" w:gutter="0"/>
          <w:cols w:space="708"/>
          <w:docGrid w:linePitch="360"/>
        </w:sectPr>
      </w:pPr>
    </w:p>
    <w:p w14:paraId="43F7E253" w14:textId="77777777" w:rsidR="00317AF4" w:rsidRPr="00A809E9" w:rsidRDefault="00317AF4" w:rsidP="00A809E9">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r w:rsidRPr="00A809E9">
        <w:rPr>
          <w:rFonts w:ascii="Times New Roman" w:eastAsia="Times New Roman" w:hAnsi="Times New Roman" w:cs="Times New Roman"/>
          <w:b/>
          <w:bCs/>
          <w:sz w:val="24"/>
          <w:szCs w:val="24"/>
          <w:lang w:eastAsia="ru-RU"/>
        </w:rPr>
        <w:lastRenderedPageBreak/>
        <w:t>Литература/</w:t>
      </w:r>
      <w:proofErr w:type="spellStart"/>
      <w:r w:rsidRPr="00A809E9">
        <w:rPr>
          <w:rFonts w:ascii="Times New Roman" w:eastAsia="Times New Roman" w:hAnsi="Times New Roman" w:cs="Times New Roman"/>
          <w:b/>
          <w:bCs/>
          <w:sz w:val="24"/>
          <w:szCs w:val="24"/>
          <w:lang w:eastAsia="ru-RU"/>
        </w:rPr>
        <w:t>References</w:t>
      </w:r>
      <w:proofErr w:type="spellEnd"/>
    </w:p>
    <w:p w14:paraId="4481BEEB" w14:textId="77777777" w:rsidR="00750191" w:rsidRPr="00A809E9" w:rsidRDefault="00750191" w:rsidP="00A809E9">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bookmarkStart w:id="7" w:name="_Hlk145354902"/>
    </w:p>
    <w:p w14:paraId="40861004" w14:textId="77777777" w:rsidR="00750191" w:rsidRPr="00A809E9" w:rsidRDefault="00750191" w:rsidP="00A809E9">
      <w:pPr>
        <w:numPr>
          <w:ilvl w:val="0"/>
          <w:numId w:val="6"/>
        </w:numPr>
        <w:spacing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GBD 2017 Diet Collaborators. Health effects of dietary risks in 195 countries, 1990-2017: a systematic analysis for the Global Burden of Disease Study 2017. Lancet. 2019 May 11;393(10184):1958-1972. doi: 10.1016/S0140-6736(19)30041-8.</w:t>
      </w:r>
    </w:p>
    <w:p w14:paraId="722150B4" w14:textId="77777777" w:rsidR="00750191" w:rsidRPr="00A809E9" w:rsidRDefault="00750191" w:rsidP="00A809E9">
      <w:pPr>
        <w:numPr>
          <w:ilvl w:val="0"/>
          <w:numId w:val="6"/>
        </w:numPr>
        <w:spacing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World Health Organization (WHO). Noncommunicable diseases. 2022. https://www.who.int/news-room/fact-sheets/detail/noncommunicable-diseases. Accessed 26 July 2023</w:t>
      </w:r>
    </w:p>
    <w:p w14:paraId="0321EEC6" w14:textId="77777777" w:rsidR="00750191" w:rsidRPr="00A809E9" w:rsidRDefault="00750191" w:rsidP="00A809E9">
      <w:pPr>
        <w:numPr>
          <w:ilvl w:val="0"/>
          <w:numId w:val="6"/>
        </w:numPr>
        <w:spacing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Spinelli A, </w:t>
      </w:r>
      <w:proofErr w:type="spellStart"/>
      <w:r w:rsidRPr="00A809E9">
        <w:rPr>
          <w:rFonts w:ascii="Times New Roman" w:hAnsi="Times New Roman" w:cs="Times New Roman"/>
          <w:sz w:val="24"/>
          <w:szCs w:val="24"/>
          <w:lang w:val="en-US"/>
        </w:rPr>
        <w:t>Buoncristiano</w:t>
      </w:r>
      <w:proofErr w:type="spellEnd"/>
      <w:r w:rsidRPr="00A809E9">
        <w:rPr>
          <w:rFonts w:ascii="Times New Roman" w:hAnsi="Times New Roman" w:cs="Times New Roman"/>
          <w:sz w:val="24"/>
          <w:szCs w:val="24"/>
          <w:lang w:val="en-US"/>
        </w:rPr>
        <w:t xml:space="preserve"> M, Nardone P, et al. Thinness, overweight, and obesity in 6- to 9-year-old children from 36 countries: The World Health Organization European Childhood Obesity Surveillance Initiative-COSI 2015-2017. </w:t>
      </w:r>
      <w:proofErr w:type="spellStart"/>
      <w:r w:rsidRPr="00A809E9">
        <w:rPr>
          <w:rFonts w:ascii="Times New Roman" w:hAnsi="Times New Roman" w:cs="Times New Roman"/>
          <w:sz w:val="24"/>
          <w:szCs w:val="24"/>
          <w:lang w:val="en-US"/>
        </w:rPr>
        <w:t>Obes</w:t>
      </w:r>
      <w:proofErr w:type="spellEnd"/>
      <w:r w:rsidRPr="00A809E9">
        <w:rPr>
          <w:rFonts w:ascii="Times New Roman" w:hAnsi="Times New Roman" w:cs="Times New Roman"/>
          <w:sz w:val="24"/>
          <w:szCs w:val="24"/>
          <w:lang w:val="en-US"/>
        </w:rPr>
        <w:t xml:space="preserve"> Rev. 2021 Nov;22 Suppl </w:t>
      </w:r>
      <w:proofErr w:type="gramStart"/>
      <w:r w:rsidRPr="00A809E9">
        <w:rPr>
          <w:rFonts w:ascii="Times New Roman" w:hAnsi="Times New Roman" w:cs="Times New Roman"/>
          <w:sz w:val="24"/>
          <w:szCs w:val="24"/>
          <w:lang w:val="en-US"/>
        </w:rPr>
        <w:t>6:e</w:t>
      </w:r>
      <w:proofErr w:type="gramEnd"/>
      <w:r w:rsidRPr="00A809E9">
        <w:rPr>
          <w:rFonts w:ascii="Times New Roman" w:hAnsi="Times New Roman" w:cs="Times New Roman"/>
          <w:sz w:val="24"/>
          <w:szCs w:val="24"/>
          <w:lang w:val="en-US"/>
        </w:rPr>
        <w:t>13214. http://doi.org/10.1111/obr.13214</w:t>
      </w:r>
    </w:p>
    <w:p w14:paraId="47D1CC44" w14:textId="77777777" w:rsidR="00750191" w:rsidRPr="00A809E9" w:rsidRDefault="00750191" w:rsidP="00A809E9">
      <w:pPr>
        <w:numPr>
          <w:ilvl w:val="0"/>
          <w:numId w:val="6"/>
        </w:numPr>
        <w:spacing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Global Panel on Agriculture and Food Systems for Nutrition (</w:t>
      </w:r>
      <w:proofErr w:type="spellStart"/>
      <w:r w:rsidRPr="00A809E9">
        <w:rPr>
          <w:rFonts w:ascii="Times New Roman" w:hAnsi="Times New Roman" w:cs="Times New Roman"/>
          <w:sz w:val="24"/>
          <w:szCs w:val="24"/>
          <w:lang w:val="en-US"/>
        </w:rPr>
        <w:t>GloPAN</w:t>
      </w:r>
      <w:proofErr w:type="spellEnd"/>
      <w:r w:rsidRPr="00A809E9">
        <w:rPr>
          <w:rFonts w:ascii="Times New Roman" w:hAnsi="Times New Roman" w:cs="Times New Roman"/>
          <w:sz w:val="24"/>
          <w:szCs w:val="24"/>
          <w:lang w:val="en-US"/>
        </w:rPr>
        <w:t>). Food systems and diets: Facing the challenges of the 21st century. 2016. London, UK. https://glopan.org/sites/default/files/ForesightReport.pdf. Accessed 26 Jul 2023.</w:t>
      </w:r>
    </w:p>
    <w:p w14:paraId="5696183B" w14:textId="77777777" w:rsidR="00750191" w:rsidRPr="00A809E9" w:rsidRDefault="00750191" w:rsidP="00A809E9">
      <w:pPr>
        <w:numPr>
          <w:ilvl w:val="0"/>
          <w:numId w:val="6"/>
        </w:numPr>
        <w:spacing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High Level Panel of Experts on Food Security and Nutrition (HLPE). Nutrition and food systems. A report by the </w:t>
      </w:r>
      <w:proofErr w:type="gramStart"/>
      <w:r w:rsidRPr="00A809E9">
        <w:rPr>
          <w:rFonts w:ascii="Times New Roman" w:hAnsi="Times New Roman" w:cs="Times New Roman"/>
          <w:sz w:val="24"/>
          <w:szCs w:val="24"/>
          <w:lang w:val="en-US"/>
        </w:rPr>
        <w:t>High Level</w:t>
      </w:r>
      <w:proofErr w:type="gramEnd"/>
      <w:r w:rsidRPr="00A809E9">
        <w:rPr>
          <w:rFonts w:ascii="Times New Roman" w:hAnsi="Times New Roman" w:cs="Times New Roman"/>
          <w:sz w:val="24"/>
          <w:szCs w:val="24"/>
          <w:lang w:val="en-US"/>
        </w:rPr>
        <w:t xml:space="preserve"> Panel of Experts on Food Security and Nutrition of the Committee on World Food Security. In. Edited by HLPE. Rome; 2017. </w:t>
      </w:r>
      <w:proofErr w:type="gramStart"/>
      <w:r w:rsidRPr="00A809E9">
        <w:rPr>
          <w:rFonts w:ascii="Times New Roman" w:hAnsi="Times New Roman" w:cs="Times New Roman"/>
          <w:sz w:val="24"/>
          <w:szCs w:val="24"/>
          <w:lang w:val="en-US"/>
        </w:rPr>
        <w:t>https://www.fao.org/3/i7846e/i7846e.pdf .</w:t>
      </w:r>
      <w:proofErr w:type="gramEnd"/>
      <w:r w:rsidRPr="00A809E9">
        <w:rPr>
          <w:rFonts w:ascii="Times New Roman" w:hAnsi="Times New Roman" w:cs="Times New Roman"/>
          <w:sz w:val="24"/>
          <w:szCs w:val="24"/>
          <w:lang w:val="en-US"/>
        </w:rPr>
        <w:t xml:space="preserve"> Accessed 26 July 2023</w:t>
      </w:r>
    </w:p>
    <w:p w14:paraId="572C83DF" w14:textId="77777777" w:rsidR="00750191" w:rsidRPr="00A809E9" w:rsidRDefault="00750191" w:rsidP="00A809E9">
      <w:pPr>
        <w:numPr>
          <w:ilvl w:val="0"/>
          <w:numId w:val="6"/>
        </w:numPr>
        <w:spacing w:line="360" w:lineRule="auto"/>
        <w:jc w:val="both"/>
        <w:rPr>
          <w:rFonts w:ascii="Times New Roman" w:hAnsi="Times New Roman" w:cs="Times New Roman"/>
          <w:sz w:val="24"/>
          <w:szCs w:val="24"/>
          <w:lang w:val="en-US"/>
        </w:rPr>
      </w:pPr>
      <w:proofErr w:type="spellStart"/>
      <w:r w:rsidRPr="00A809E9">
        <w:rPr>
          <w:rFonts w:ascii="Times New Roman" w:eastAsia="Calibri" w:hAnsi="Times New Roman" w:cs="Times New Roman"/>
          <w:iCs/>
          <w:sz w:val="24"/>
          <w:szCs w:val="24"/>
          <w:lang w:val="en-GB"/>
        </w:rPr>
        <w:t>Estruch</w:t>
      </w:r>
      <w:proofErr w:type="spellEnd"/>
      <w:r w:rsidRPr="00A809E9">
        <w:rPr>
          <w:rFonts w:ascii="Times New Roman" w:eastAsia="Calibri" w:hAnsi="Times New Roman" w:cs="Times New Roman"/>
          <w:iCs/>
          <w:sz w:val="24"/>
          <w:szCs w:val="24"/>
          <w:lang w:val="en-GB"/>
        </w:rPr>
        <w:t xml:space="preserve"> R, </w:t>
      </w:r>
      <w:proofErr w:type="spellStart"/>
      <w:r w:rsidRPr="00A809E9">
        <w:rPr>
          <w:rFonts w:ascii="Times New Roman" w:eastAsia="Calibri" w:hAnsi="Times New Roman" w:cs="Times New Roman"/>
          <w:iCs/>
          <w:sz w:val="24"/>
          <w:szCs w:val="24"/>
          <w:lang w:val="en-GB"/>
        </w:rPr>
        <w:t>Ruilope</w:t>
      </w:r>
      <w:proofErr w:type="spellEnd"/>
      <w:r w:rsidRPr="00A809E9">
        <w:rPr>
          <w:rFonts w:ascii="Times New Roman" w:eastAsia="Calibri" w:hAnsi="Times New Roman" w:cs="Times New Roman"/>
          <w:iCs/>
          <w:sz w:val="24"/>
          <w:szCs w:val="24"/>
          <w:lang w:val="en-GB"/>
        </w:rPr>
        <w:t xml:space="preserve"> LM, Cosentino F. The year in cardiovascular medicine 2020: epidemiology and prevention. </w:t>
      </w:r>
      <w:r w:rsidRPr="00A809E9">
        <w:rPr>
          <w:rFonts w:ascii="Times New Roman" w:eastAsia="Calibri" w:hAnsi="Times New Roman" w:cs="Times New Roman"/>
          <w:i/>
          <w:iCs/>
          <w:sz w:val="24"/>
          <w:szCs w:val="24"/>
          <w:lang w:val="en-GB"/>
        </w:rPr>
        <w:t>Eur Heart J.</w:t>
      </w:r>
      <w:r w:rsidRPr="00A809E9">
        <w:rPr>
          <w:rFonts w:ascii="Times New Roman" w:eastAsia="Calibri" w:hAnsi="Times New Roman" w:cs="Times New Roman"/>
          <w:iCs/>
          <w:sz w:val="24"/>
          <w:szCs w:val="24"/>
          <w:lang w:val="en-GB"/>
        </w:rPr>
        <w:t xml:space="preserve"> 2021 Feb 21;42(8):813-821. </w:t>
      </w:r>
      <w:hyperlink r:id="rId9" w:history="1">
        <w:r w:rsidRPr="00A809E9">
          <w:rPr>
            <w:rFonts w:ascii="Times New Roman" w:eastAsia="Calibri" w:hAnsi="Times New Roman" w:cs="Times New Roman"/>
            <w:iCs/>
            <w:color w:val="0563C1" w:themeColor="hyperlink"/>
            <w:sz w:val="24"/>
            <w:szCs w:val="24"/>
            <w:u w:val="single"/>
            <w:lang w:val="en-GB"/>
          </w:rPr>
          <w:t>https://doi.org/10.1093/eurheartj/ehaa1062</w:t>
        </w:r>
      </w:hyperlink>
      <w:r w:rsidRPr="00A809E9">
        <w:rPr>
          <w:rFonts w:ascii="Times New Roman" w:eastAsia="Calibri" w:hAnsi="Times New Roman" w:cs="Times New Roman"/>
          <w:iCs/>
          <w:sz w:val="24"/>
          <w:szCs w:val="24"/>
          <w:lang w:val="en-US"/>
        </w:rPr>
        <w:t xml:space="preserve">. </w:t>
      </w:r>
    </w:p>
    <w:p w14:paraId="61CBE630" w14:textId="77777777" w:rsidR="00750191" w:rsidRPr="00A809E9" w:rsidRDefault="00750191" w:rsidP="00A809E9">
      <w:pPr>
        <w:numPr>
          <w:ilvl w:val="0"/>
          <w:numId w:val="6"/>
        </w:numPr>
        <w:spacing w:after="0" w:line="360" w:lineRule="auto"/>
        <w:contextualSpacing/>
        <w:jc w:val="both"/>
        <w:textAlignment w:val="baseline"/>
        <w:rPr>
          <w:rFonts w:ascii="Times New Roman" w:eastAsia="Calibri" w:hAnsi="Times New Roman" w:cs="Times New Roman"/>
          <w:iCs/>
          <w:sz w:val="24"/>
          <w:szCs w:val="24"/>
          <w:lang w:val="en-US"/>
        </w:rPr>
      </w:pPr>
      <w:r w:rsidRPr="00A809E9">
        <w:rPr>
          <w:rFonts w:ascii="Times New Roman" w:eastAsia="Calibri" w:hAnsi="Times New Roman" w:cs="Times New Roman"/>
          <w:iCs/>
          <w:sz w:val="24"/>
          <w:szCs w:val="24"/>
          <w:lang w:val="en-GB"/>
        </w:rPr>
        <w:t>Gaglioti AH, Xu J, Rollins L,</w:t>
      </w:r>
      <w:r w:rsidRPr="00A809E9">
        <w:rPr>
          <w:rFonts w:ascii="Times New Roman" w:eastAsia="Calibri" w:hAnsi="Times New Roman" w:cs="Times New Roman"/>
          <w:iCs/>
          <w:sz w:val="24"/>
          <w:szCs w:val="24"/>
          <w:lang w:val="en-US"/>
        </w:rPr>
        <w:t xml:space="preserve"> et al</w:t>
      </w:r>
      <w:r w:rsidRPr="00A809E9">
        <w:rPr>
          <w:rFonts w:ascii="Times New Roman" w:eastAsia="Calibri" w:hAnsi="Times New Roman" w:cs="Times New Roman"/>
          <w:iCs/>
          <w:sz w:val="24"/>
          <w:szCs w:val="24"/>
          <w:lang w:val="en-GB"/>
        </w:rPr>
        <w:t xml:space="preserve">. Neighborhood Environmental Health and Premature Death </w:t>
      </w:r>
      <w:proofErr w:type="gramStart"/>
      <w:r w:rsidRPr="00A809E9">
        <w:rPr>
          <w:rFonts w:ascii="Times New Roman" w:eastAsia="Calibri" w:hAnsi="Times New Roman" w:cs="Times New Roman"/>
          <w:iCs/>
          <w:sz w:val="24"/>
          <w:szCs w:val="24"/>
          <w:lang w:val="en-GB"/>
        </w:rPr>
        <w:t>From</w:t>
      </w:r>
      <w:proofErr w:type="gramEnd"/>
      <w:r w:rsidRPr="00A809E9">
        <w:rPr>
          <w:rFonts w:ascii="Times New Roman" w:eastAsia="Calibri" w:hAnsi="Times New Roman" w:cs="Times New Roman"/>
          <w:iCs/>
          <w:sz w:val="24"/>
          <w:szCs w:val="24"/>
          <w:lang w:val="en-GB"/>
        </w:rPr>
        <w:t xml:space="preserve"> Cardiovascular Disease. </w:t>
      </w:r>
      <w:r w:rsidRPr="00A809E9">
        <w:rPr>
          <w:rFonts w:ascii="Times New Roman" w:eastAsia="Calibri" w:hAnsi="Times New Roman" w:cs="Times New Roman"/>
          <w:i/>
          <w:iCs/>
          <w:sz w:val="24"/>
          <w:szCs w:val="24"/>
          <w:lang w:val="en-GB"/>
        </w:rPr>
        <w:t>Prev Chronic Dis</w:t>
      </w:r>
      <w:r w:rsidRPr="00A809E9">
        <w:rPr>
          <w:rFonts w:ascii="Times New Roman" w:eastAsia="Calibri" w:hAnsi="Times New Roman" w:cs="Times New Roman"/>
          <w:iCs/>
          <w:sz w:val="24"/>
          <w:szCs w:val="24"/>
          <w:lang w:val="en-GB"/>
        </w:rPr>
        <w:t>. 2018 Feb 1;</w:t>
      </w:r>
      <w:proofErr w:type="gramStart"/>
      <w:r w:rsidRPr="00A809E9">
        <w:rPr>
          <w:rFonts w:ascii="Times New Roman" w:eastAsia="Calibri" w:hAnsi="Times New Roman" w:cs="Times New Roman"/>
          <w:iCs/>
          <w:sz w:val="24"/>
          <w:szCs w:val="24"/>
          <w:lang w:val="en-GB"/>
        </w:rPr>
        <w:t>15:E</w:t>
      </w:r>
      <w:proofErr w:type="gramEnd"/>
      <w:r w:rsidRPr="00A809E9">
        <w:rPr>
          <w:rFonts w:ascii="Times New Roman" w:eastAsia="Calibri" w:hAnsi="Times New Roman" w:cs="Times New Roman"/>
          <w:iCs/>
          <w:sz w:val="24"/>
          <w:szCs w:val="24"/>
          <w:lang w:val="en-GB"/>
        </w:rPr>
        <w:t xml:space="preserve">17. </w:t>
      </w:r>
      <w:hyperlink r:id="rId10" w:history="1">
        <w:r w:rsidRPr="00A809E9">
          <w:rPr>
            <w:rFonts w:ascii="Times New Roman" w:eastAsia="Calibri" w:hAnsi="Times New Roman" w:cs="Times New Roman"/>
            <w:iCs/>
            <w:color w:val="0563C1" w:themeColor="hyperlink"/>
            <w:sz w:val="24"/>
            <w:szCs w:val="24"/>
            <w:u w:val="single"/>
            <w:lang w:val="en-GB"/>
          </w:rPr>
          <w:t>https://doi.org/10.5888/pcd15.170220</w:t>
        </w:r>
      </w:hyperlink>
      <w:r w:rsidRPr="00A809E9">
        <w:rPr>
          <w:rFonts w:ascii="Times New Roman" w:eastAsia="Calibri" w:hAnsi="Times New Roman" w:cs="Times New Roman"/>
          <w:iCs/>
          <w:sz w:val="24"/>
          <w:szCs w:val="24"/>
          <w:lang w:val="en-GB"/>
        </w:rPr>
        <w:t xml:space="preserve">. </w:t>
      </w:r>
    </w:p>
    <w:p w14:paraId="664ABA05" w14:textId="77777777" w:rsidR="00750191" w:rsidRPr="00A809E9" w:rsidRDefault="00750191" w:rsidP="00A809E9">
      <w:pPr>
        <w:numPr>
          <w:ilvl w:val="0"/>
          <w:numId w:val="6"/>
        </w:numPr>
        <w:spacing w:after="0" w:line="360" w:lineRule="auto"/>
        <w:contextualSpacing/>
        <w:jc w:val="both"/>
        <w:textAlignment w:val="baseline"/>
        <w:rPr>
          <w:rFonts w:ascii="Times New Roman" w:eastAsia="Calibri" w:hAnsi="Times New Roman" w:cs="Times New Roman"/>
          <w:iCs/>
          <w:sz w:val="24"/>
          <w:szCs w:val="24"/>
          <w:lang w:val="en-US"/>
        </w:rPr>
      </w:pPr>
      <w:r w:rsidRPr="00A809E9">
        <w:rPr>
          <w:rFonts w:ascii="Times New Roman" w:eastAsia="Calibri" w:hAnsi="Times New Roman" w:cs="Times New Roman"/>
          <w:iCs/>
          <w:sz w:val="24"/>
          <w:szCs w:val="24"/>
          <w:lang w:val="en-GB"/>
        </w:rPr>
        <w:t xml:space="preserve">Malambo P, Kengne AP, De Villiers A, et al. Built Environment, Selected Risk Factors and Major Cardiovascular Disease Outcomes: A Systematic Review. </w:t>
      </w:r>
      <w:r w:rsidRPr="00A809E9">
        <w:rPr>
          <w:rFonts w:ascii="Times New Roman" w:eastAsia="Calibri" w:hAnsi="Times New Roman" w:cs="Times New Roman"/>
          <w:i/>
          <w:iCs/>
          <w:sz w:val="24"/>
          <w:szCs w:val="24"/>
          <w:lang w:val="en-GB"/>
        </w:rPr>
        <w:t>PLoS One</w:t>
      </w:r>
      <w:r w:rsidRPr="00A809E9">
        <w:rPr>
          <w:rFonts w:ascii="Times New Roman" w:eastAsia="Calibri" w:hAnsi="Times New Roman" w:cs="Times New Roman"/>
          <w:iCs/>
          <w:sz w:val="24"/>
          <w:szCs w:val="24"/>
          <w:lang w:val="en-GB"/>
        </w:rPr>
        <w:t>. 2016 Nov 23;11(11</w:t>
      </w:r>
      <w:proofErr w:type="gramStart"/>
      <w:r w:rsidRPr="00A809E9">
        <w:rPr>
          <w:rFonts w:ascii="Times New Roman" w:eastAsia="Calibri" w:hAnsi="Times New Roman" w:cs="Times New Roman"/>
          <w:iCs/>
          <w:sz w:val="24"/>
          <w:szCs w:val="24"/>
          <w:lang w:val="en-GB"/>
        </w:rPr>
        <w:t>):e</w:t>
      </w:r>
      <w:proofErr w:type="gramEnd"/>
      <w:r w:rsidRPr="00A809E9">
        <w:rPr>
          <w:rFonts w:ascii="Times New Roman" w:eastAsia="Calibri" w:hAnsi="Times New Roman" w:cs="Times New Roman"/>
          <w:iCs/>
          <w:sz w:val="24"/>
          <w:szCs w:val="24"/>
          <w:lang w:val="en-GB"/>
        </w:rPr>
        <w:t xml:space="preserve">0166846. </w:t>
      </w:r>
      <w:hyperlink r:id="rId11" w:history="1">
        <w:r w:rsidRPr="00A809E9">
          <w:rPr>
            <w:rFonts w:ascii="Times New Roman" w:eastAsia="Calibri" w:hAnsi="Times New Roman" w:cs="Times New Roman"/>
            <w:iCs/>
            <w:color w:val="0563C1" w:themeColor="hyperlink"/>
            <w:sz w:val="24"/>
            <w:szCs w:val="24"/>
            <w:u w:val="single"/>
            <w:lang w:val="en-GB"/>
          </w:rPr>
          <w:t>https://doi.org/10.1371/journal.pone.0166846</w:t>
        </w:r>
      </w:hyperlink>
      <w:r w:rsidRPr="00A809E9">
        <w:rPr>
          <w:rFonts w:ascii="Times New Roman" w:eastAsia="Calibri" w:hAnsi="Times New Roman" w:cs="Times New Roman"/>
          <w:iCs/>
          <w:sz w:val="24"/>
          <w:szCs w:val="24"/>
          <w:lang w:val="en-GB"/>
        </w:rPr>
        <w:t>.</w:t>
      </w:r>
      <w:r w:rsidRPr="00A809E9">
        <w:rPr>
          <w:rFonts w:ascii="Times New Roman" w:eastAsia="Calibri" w:hAnsi="Times New Roman" w:cs="Times New Roman"/>
          <w:iCs/>
          <w:sz w:val="24"/>
          <w:szCs w:val="24"/>
          <w:lang w:val="en-US"/>
        </w:rPr>
        <w:t xml:space="preserve"> </w:t>
      </w:r>
    </w:p>
    <w:p w14:paraId="5BCF31F3" w14:textId="77777777" w:rsidR="00750191" w:rsidRPr="00A809E9" w:rsidRDefault="00750191" w:rsidP="00A809E9">
      <w:pPr>
        <w:numPr>
          <w:ilvl w:val="0"/>
          <w:numId w:val="6"/>
        </w:numPr>
        <w:spacing w:after="0" w:line="360" w:lineRule="auto"/>
        <w:contextualSpacing/>
        <w:jc w:val="both"/>
        <w:textAlignment w:val="baseline"/>
        <w:rPr>
          <w:rFonts w:ascii="Times New Roman" w:eastAsia="Calibri" w:hAnsi="Times New Roman" w:cs="Times New Roman"/>
          <w:iCs/>
          <w:sz w:val="24"/>
          <w:szCs w:val="24"/>
          <w:lang w:val="en-US"/>
        </w:rPr>
      </w:pPr>
      <w:r w:rsidRPr="00A809E9">
        <w:rPr>
          <w:rFonts w:ascii="Times New Roman" w:eastAsia="Calibri" w:hAnsi="Times New Roman" w:cs="Times New Roman"/>
          <w:iCs/>
          <w:sz w:val="24"/>
          <w:szCs w:val="24"/>
          <w:lang w:val="en-US"/>
        </w:rPr>
        <w:t xml:space="preserve">James P, Seward MW, James O'Malley A, et al. Changes in the food environment over time: examining 40 years of data in the Framingham Heart Study. </w:t>
      </w:r>
      <w:r w:rsidRPr="00A809E9">
        <w:rPr>
          <w:rFonts w:ascii="Times New Roman" w:eastAsia="Calibri" w:hAnsi="Times New Roman" w:cs="Times New Roman"/>
          <w:i/>
          <w:iCs/>
          <w:sz w:val="24"/>
          <w:szCs w:val="24"/>
          <w:lang w:val="en-US"/>
        </w:rPr>
        <w:t xml:space="preserve">Int J </w:t>
      </w:r>
      <w:proofErr w:type="spellStart"/>
      <w:r w:rsidRPr="00A809E9">
        <w:rPr>
          <w:rFonts w:ascii="Times New Roman" w:eastAsia="Calibri" w:hAnsi="Times New Roman" w:cs="Times New Roman"/>
          <w:i/>
          <w:iCs/>
          <w:sz w:val="24"/>
          <w:szCs w:val="24"/>
          <w:lang w:val="en-US"/>
        </w:rPr>
        <w:t>Behav</w:t>
      </w:r>
      <w:proofErr w:type="spellEnd"/>
      <w:r w:rsidRPr="00A809E9">
        <w:rPr>
          <w:rFonts w:ascii="Times New Roman" w:eastAsia="Calibri" w:hAnsi="Times New Roman" w:cs="Times New Roman"/>
          <w:i/>
          <w:iCs/>
          <w:sz w:val="24"/>
          <w:szCs w:val="24"/>
          <w:lang w:val="en-US"/>
        </w:rPr>
        <w:t xml:space="preserve"> </w:t>
      </w:r>
      <w:proofErr w:type="spellStart"/>
      <w:r w:rsidRPr="00A809E9">
        <w:rPr>
          <w:rFonts w:ascii="Times New Roman" w:eastAsia="Calibri" w:hAnsi="Times New Roman" w:cs="Times New Roman"/>
          <w:i/>
          <w:iCs/>
          <w:sz w:val="24"/>
          <w:szCs w:val="24"/>
          <w:lang w:val="en-US"/>
        </w:rPr>
        <w:t>Nutr</w:t>
      </w:r>
      <w:proofErr w:type="spellEnd"/>
      <w:r w:rsidRPr="00A809E9">
        <w:rPr>
          <w:rFonts w:ascii="Times New Roman" w:eastAsia="Calibri" w:hAnsi="Times New Roman" w:cs="Times New Roman"/>
          <w:i/>
          <w:iCs/>
          <w:sz w:val="24"/>
          <w:szCs w:val="24"/>
          <w:lang w:val="en-US"/>
        </w:rPr>
        <w:t xml:space="preserve"> Phys Act</w:t>
      </w:r>
      <w:r w:rsidRPr="00A809E9">
        <w:rPr>
          <w:rFonts w:ascii="Times New Roman" w:eastAsia="Calibri" w:hAnsi="Times New Roman" w:cs="Times New Roman"/>
          <w:iCs/>
          <w:sz w:val="24"/>
          <w:szCs w:val="24"/>
          <w:lang w:val="en-US"/>
        </w:rPr>
        <w:t xml:space="preserve">. 2017 Jun 24;14(1):84. </w:t>
      </w:r>
      <w:hyperlink r:id="rId12" w:history="1">
        <w:r w:rsidRPr="00A809E9">
          <w:rPr>
            <w:rFonts w:ascii="Times New Roman" w:eastAsia="Calibri" w:hAnsi="Times New Roman" w:cs="Times New Roman"/>
            <w:iCs/>
            <w:color w:val="0563C1" w:themeColor="hyperlink"/>
            <w:sz w:val="24"/>
            <w:szCs w:val="24"/>
            <w:u w:val="single"/>
            <w:lang w:val="en-US"/>
          </w:rPr>
          <w:t>https://doi.org/10.1186/s12966-017-0537-4</w:t>
        </w:r>
      </w:hyperlink>
      <w:r w:rsidRPr="00A809E9">
        <w:rPr>
          <w:rFonts w:ascii="Times New Roman" w:eastAsia="Calibri" w:hAnsi="Times New Roman" w:cs="Times New Roman"/>
          <w:iCs/>
          <w:sz w:val="24"/>
          <w:szCs w:val="24"/>
          <w:lang w:val="en-US"/>
        </w:rPr>
        <w:t xml:space="preserve">. </w:t>
      </w:r>
    </w:p>
    <w:p w14:paraId="36BC12D7" w14:textId="77777777" w:rsidR="00750191" w:rsidRPr="00A809E9" w:rsidRDefault="00750191" w:rsidP="00A809E9">
      <w:pPr>
        <w:numPr>
          <w:ilvl w:val="0"/>
          <w:numId w:val="6"/>
        </w:numPr>
        <w:spacing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lastRenderedPageBreak/>
        <w:t xml:space="preserve">Bucher T, Collins C, Rollo ME, et al. Nudging consumers towards healthier choices: a systematic review of positional influences on food choice. </w:t>
      </w:r>
      <w:r w:rsidRPr="00A809E9">
        <w:rPr>
          <w:rFonts w:ascii="Times New Roman" w:hAnsi="Times New Roman" w:cs="Times New Roman"/>
          <w:i/>
          <w:sz w:val="24"/>
          <w:szCs w:val="24"/>
          <w:lang w:val="en-US"/>
        </w:rPr>
        <w:t>Br J Nutr.</w:t>
      </w:r>
      <w:r w:rsidRPr="00A809E9">
        <w:rPr>
          <w:rFonts w:ascii="Times New Roman" w:hAnsi="Times New Roman" w:cs="Times New Roman"/>
          <w:sz w:val="24"/>
          <w:szCs w:val="24"/>
          <w:lang w:val="en-US"/>
        </w:rPr>
        <w:t xml:space="preserve"> 2016 Jun;115(12):2252-63. </w:t>
      </w:r>
      <w:hyperlink r:id="rId13" w:history="1">
        <w:r w:rsidRPr="00A809E9">
          <w:rPr>
            <w:rFonts w:ascii="Times New Roman" w:hAnsi="Times New Roman" w:cs="Times New Roman"/>
            <w:color w:val="0563C1" w:themeColor="hyperlink"/>
            <w:sz w:val="24"/>
            <w:szCs w:val="24"/>
            <w:u w:val="single"/>
            <w:lang w:val="en-US"/>
          </w:rPr>
          <w:t>https://doi.org/10.1017/S0007114516001653</w:t>
        </w:r>
      </w:hyperlink>
      <w:r w:rsidRPr="00A809E9">
        <w:rPr>
          <w:rFonts w:ascii="Times New Roman" w:hAnsi="Times New Roman" w:cs="Times New Roman"/>
          <w:sz w:val="24"/>
          <w:szCs w:val="24"/>
          <w:lang w:val="en-US"/>
        </w:rPr>
        <w:t xml:space="preserve">. </w:t>
      </w:r>
    </w:p>
    <w:p w14:paraId="682B9A98" w14:textId="77777777"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color w:val="000000"/>
          <w:spacing w:val="-5"/>
          <w:sz w:val="24"/>
          <w:szCs w:val="24"/>
          <w:shd w:val="clear" w:color="auto" w:fill="FFFFFF"/>
          <w:lang w:val="en-US"/>
        </w:rPr>
        <w:t xml:space="preserve">Inglis V, Ball K, Crawford D. Socioeconomic variations in women’s diets: what is the role of perceptions of the local food environment? </w:t>
      </w:r>
      <w:r w:rsidRPr="00A809E9">
        <w:rPr>
          <w:rFonts w:ascii="Times New Roman" w:hAnsi="Times New Roman" w:cs="Times New Roman"/>
          <w:i/>
          <w:iCs/>
          <w:color w:val="000000"/>
          <w:spacing w:val="-5"/>
          <w:sz w:val="24"/>
          <w:szCs w:val="24"/>
          <w:shd w:val="clear" w:color="auto" w:fill="FFFFFF"/>
          <w:lang w:val="en-US"/>
        </w:rPr>
        <w:t xml:space="preserve">Journal of Epidemiology and Community Health. </w:t>
      </w:r>
      <w:r w:rsidRPr="00A809E9">
        <w:rPr>
          <w:rFonts w:ascii="Times New Roman" w:hAnsi="Times New Roman" w:cs="Times New Roman"/>
          <w:iCs/>
          <w:color w:val="000000"/>
          <w:spacing w:val="-5"/>
          <w:sz w:val="24"/>
          <w:szCs w:val="24"/>
          <w:shd w:val="clear" w:color="auto" w:fill="FFFFFF"/>
          <w:lang w:val="en-US"/>
        </w:rPr>
        <w:t>2008</w:t>
      </w:r>
      <w:r w:rsidRPr="00A809E9">
        <w:rPr>
          <w:rFonts w:ascii="Times New Roman" w:hAnsi="Times New Roman" w:cs="Times New Roman"/>
          <w:i/>
          <w:iCs/>
          <w:color w:val="000000"/>
          <w:spacing w:val="-5"/>
          <w:sz w:val="24"/>
          <w:szCs w:val="24"/>
          <w:shd w:val="clear" w:color="auto" w:fill="FFFFFF"/>
          <w:lang w:val="en-US"/>
        </w:rPr>
        <w:t xml:space="preserve">; </w:t>
      </w:r>
      <w:r w:rsidRPr="00A809E9">
        <w:rPr>
          <w:rFonts w:ascii="Times New Roman" w:hAnsi="Times New Roman" w:cs="Times New Roman"/>
          <w:iCs/>
          <w:color w:val="000000"/>
          <w:spacing w:val="-5"/>
          <w:sz w:val="24"/>
          <w:szCs w:val="24"/>
          <w:shd w:val="clear" w:color="auto" w:fill="FFFFFF"/>
          <w:lang w:val="en-US"/>
        </w:rPr>
        <w:t>62</w:t>
      </w:r>
      <w:r w:rsidRPr="00A809E9">
        <w:rPr>
          <w:rFonts w:ascii="Times New Roman" w:hAnsi="Times New Roman" w:cs="Times New Roman"/>
          <w:color w:val="000000"/>
          <w:spacing w:val="-5"/>
          <w:sz w:val="24"/>
          <w:szCs w:val="24"/>
          <w:shd w:val="clear" w:color="auto" w:fill="FFFFFF"/>
          <w:lang w:val="en-US"/>
        </w:rPr>
        <w:t xml:space="preserve">(3): 191–197. </w:t>
      </w:r>
      <w:hyperlink r:id="rId14" w:history="1">
        <w:r w:rsidRPr="00A809E9">
          <w:rPr>
            <w:rFonts w:ascii="Times New Roman" w:hAnsi="Times New Roman" w:cs="Times New Roman"/>
            <w:color w:val="0563C1" w:themeColor="hyperlink"/>
            <w:spacing w:val="-5"/>
            <w:sz w:val="24"/>
            <w:szCs w:val="24"/>
            <w:u w:val="single"/>
            <w:shd w:val="clear" w:color="auto" w:fill="FFFFFF"/>
            <w:lang w:val="en-US"/>
          </w:rPr>
          <w:t>http://www.jstor.org/stable/20789214</w:t>
        </w:r>
      </w:hyperlink>
      <w:r w:rsidRPr="00A809E9">
        <w:rPr>
          <w:rFonts w:ascii="Times New Roman" w:hAnsi="Times New Roman" w:cs="Times New Roman"/>
          <w:color w:val="0563C1" w:themeColor="hyperlink"/>
          <w:spacing w:val="-5"/>
          <w:sz w:val="24"/>
          <w:szCs w:val="24"/>
          <w:u w:val="single"/>
          <w:shd w:val="clear" w:color="auto" w:fill="FFFFFF"/>
          <w:lang w:val="en-US"/>
        </w:rPr>
        <w:t>.</w:t>
      </w:r>
    </w:p>
    <w:p w14:paraId="6BD6A6E9" w14:textId="77777777" w:rsidR="00750191" w:rsidRPr="00A809E9" w:rsidRDefault="00750191" w:rsidP="00A809E9">
      <w:pPr>
        <w:numPr>
          <w:ilvl w:val="0"/>
          <w:numId w:val="6"/>
        </w:numPr>
        <w:spacing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Munoz-Plaza C, Filomena S, Morland K. Disparities in Food Access: Inner-City Residents Describe their Local Food Environment. </w:t>
      </w:r>
      <w:r w:rsidRPr="00A809E9">
        <w:rPr>
          <w:rFonts w:ascii="Times New Roman" w:hAnsi="Times New Roman" w:cs="Times New Roman"/>
          <w:i/>
          <w:sz w:val="24"/>
          <w:szCs w:val="24"/>
          <w:lang w:val="en-US"/>
        </w:rPr>
        <w:t>Journal of Hunger &amp; Environmental Nutrition.</w:t>
      </w:r>
      <w:r w:rsidRPr="00A809E9">
        <w:rPr>
          <w:rFonts w:ascii="Times New Roman" w:hAnsi="Times New Roman" w:cs="Times New Roman"/>
          <w:sz w:val="24"/>
          <w:szCs w:val="24"/>
          <w:lang w:val="en-US"/>
        </w:rPr>
        <w:t xml:space="preserve"> 2008;2(2-3):51-64. </w:t>
      </w:r>
      <w:hyperlink r:id="rId15" w:history="1">
        <w:r w:rsidRPr="00A809E9">
          <w:rPr>
            <w:rFonts w:ascii="Times New Roman" w:hAnsi="Times New Roman" w:cs="Times New Roman"/>
            <w:color w:val="0563C1" w:themeColor="hyperlink"/>
            <w:sz w:val="24"/>
            <w:szCs w:val="24"/>
            <w:u w:val="single"/>
            <w:lang w:val="en-US"/>
          </w:rPr>
          <w:t>https://doi.org/10.1080/19320240801891453</w:t>
        </w:r>
      </w:hyperlink>
      <w:r w:rsidRPr="00A809E9">
        <w:rPr>
          <w:rFonts w:ascii="Times New Roman" w:hAnsi="Times New Roman" w:cs="Times New Roman"/>
          <w:sz w:val="24"/>
          <w:szCs w:val="24"/>
          <w:lang w:val="en-US"/>
        </w:rPr>
        <w:t xml:space="preserve">. </w:t>
      </w:r>
    </w:p>
    <w:p w14:paraId="24CE35DA" w14:textId="77777777" w:rsidR="00750191" w:rsidRPr="00A809E9" w:rsidRDefault="00750191" w:rsidP="00A809E9">
      <w:pPr>
        <w:numPr>
          <w:ilvl w:val="0"/>
          <w:numId w:val="6"/>
        </w:numPr>
        <w:spacing w:line="360" w:lineRule="auto"/>
        <w:contextualSpacing/>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Piacentini M, Hibbert S, Al-Dajani H. Diversity in deprivation: exploring the grocery shopping behaviour of disadvantaged consumers. </w:t>
      </w:r>
      <w:r w:rsidRPr="00A809E9">
        <w:rPr>
          <w:rFonts w:ascii="Times New Roman" w:hAnsi="Times New Roman" w:cs="Times New Roman"/>
          <w:i/>
          <w:sz w:val="24"/>
          <w:szCs w:val="24"/>
          <w:lang w:val="en-US"/>
        </w:rPr>
        <w:t xml:space="preserve">The International Review of Retail, Distribution and Consumer Research. </w:t>
      </w:r>
      <w:r w:rsidRPr="00A809E9">
        <w:rPr>
          <w:rFonts w:ascii="Times New Roman" w:hAnsi="Times New Roman" w:cs="Times New Roman"/>
          <w:sz w:val="24"/>
          <w:szCs w:val="24"/>
          <w:lang w:val="en-US"/>
        </w:rPr>
        <w:t xml:space="preserve">2001; 11(2): 141-158. </w:t>
      </w:r>
      <w:hyperlink r:id="rId16" w:history="1">
        <w:r w:rsidRPr="00A809E9">
          <w:rPr>
            <w:rFonts w:ascii="Times New Roman" w:hAnsi="Times New Roman" w:cs="Times New Roman"/>
            <w:color w:val="0563C1" w:themeColor="hyperlink"/>
            <w:sz w:val="24"/>
            <w:szCs w:val="24"/>
            <w:u w:val="single"/>
            <w:lang w:val="en-US"/>
          </w:rPr>
          <w:t>https://doi.org/10.1080/09593960122639</w:t>
        </w:r>
      </w:hyperlink>
      <w:r w:rsidRPr="00A809E9">
        <w:rPr>
          <w:rFonts w:ascii="Times New Roman" w:hAnsi="Times New Roman" w:cs="Times New Roman"/>
          <w:sz w:val="24"/>
          <w:szCs w:val="24"/>
          <w:lang w:val="en-US"/>
        </w:rPr>
        <w:t>.</w:t>
      </w:r>
    </w:p>
    <w:p w14:paraId="15F4B3C1" w14:textId="77777777" w:rsidR="00750191" w:rsidRPr="00A809E9" w:rsidRDefault="00750191" w:rsidP="00A809E9">
      <w:pPr>
        <w:numPr>
          <w:ilvl w:val="0"/>
          <w:numId w:val="6"/>
        </w:numPr>
        <w:spacing w:line="360" w:lineRule="auto"/>
        <w:contextualSpacing/>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Afshin A, </w:t>
      </w:r>
      <w:proofErr w:type="spellStart"/>
      <w:r w:rsidRPr="00A809E9">
        <w:rPr>
          <w:rFonts w:ascii="Times New Roman" w:hAnsi="Times New Roman" w:cs="Times New Roman"/>
          <w:sz w:val="24"/>
          <w:szCs w:val="24"/>
          <w:lang w:val="en-US"/>
        </w:rPr>
        <w:t>Penalvo</w:t>
      </w:r>
      <w:proofErr w:type="spellEnd"/>
      <w:r w:rsidRPr="00A809E9">
        <w:rPr>
          <w:rFonts w:ascii="Times New Roman" w:hAnsi="Times New Roman" w:cs="Times New Roman"/>
          <w:sz w:val="24"/>
          <w:szCs w:val="24"/>
          <w:lang w:val="en-US"/>
        </w:rPr>
        <w:t xml:space="preserve"> J, Gobbo LD, et al. CVD prevention through policy: a review of mass media, food/menu labeling, taxation/subsidies, built environment, school procurement, worksite wellness, and marketing standards to improve diet. </w:t>
      </w:r>
      <w:proofErr w:type="spellStart"/>
      <w:r w:rsidRPr="00A809E9">
        <w:rPr>
          <w:rFonts w:ascii="Times New Roman" w:hAnsi="Times New Roman" w:cs="Times New Roman"/>
          <w:i/>
          <w:sz w:val="24"/>
          <w:szCs w:val="24"/>
          <w:lang w:val="en-US"/>
        </w:rPr>
        <w:t>Curr</w:t>
      </w:r>
      <w:proofErr w:type="spellEnd"/>
      <w:r w:rsidRPr="00A809E9">
        <w:rPr>
          <w:rFonts w:ascii="Times New Roman" w:hAnsi="Times New Roman" w:cs="Times New Roman"/>
          <w:i/>
          <w:sz w:val="24"/>
          <w:szCs w:val="24"/>
          <w:lang w:val="en-US"/>
        </w:rPr>
        <w:t xml:space="preserve"> </w:t>
      </w:r>
      <w:proofErr w:type="spellStart"/>
      <w:r w:rsidRPr="00A809E9">
        <w:rPr>
          <w:rFonts w:ascii="Times New Roman" w:hAnsi="Times New Roman" w:cs="Times New Roman"/>
          <w:i/>
          <w:sz w:val="24"/>
          <w:szCs w:val="24"/>
          <w:lang w:val="en-US"/>
        </w:rPr>
        <w:t>Cardiol</w:t>
      </w:r>
      <w:proofErr w:type="spellEnd"/>
      <w:r w:rsidRPr="00A809E9">
        <w:rPr>
          <w:rFonts w:ascii="Times New Roman" w:hAnsi="Times New Roman" w:cs="Times New Roman"/>
          <w:i/>
          <w:sz w:val="24"/>
          <w:szCs w:val="24"/>
          <w:lang w:val="en-US"/>
        </w:rPr>
        <w:t xml:space="preserve"> Rep</w:t>
      </w:r>
      <w:r w:rsidRPr="00A809E9">
        <w:rPr>
          <w:rFonts w:ascii="Times New Roman" w:hAnsi="Times New Roman" w:cs="Times New Roman"/>
          <w:sz w:val="24"/>
          <w:szCs w:val="24"/>
          <w:lang w:val="en-US"/>
        </w:rPr>
        <w:t xml:space="preserve">. </w:t>
      </w:r>
      <w:proofErr w:type="gramStart"/>
      <w:r w:rsidRPr="00A809E9">
        <w:rPr>
          <w:rFonts w:ascii="Times New Roman" w:hAnsi="Times New Roman" w:cs="Times New Roman"/>
          <w:sz w:val="24"/>
          <w:szCs w:val="24"/>
          <w:lang w:val="en-US"/>
        </w:rPr>
        <w:t>2015;17:98</w:t>
      </w:r>
      <w:proofErr w:type="gramEnd"/>
      <w:r w:rsidRPr="00A809E9">
        <w:rPr>
          <w:rFonts w:ascii="Times New Roman" w:hAnsi="Times New Roman" w:cs="Times New Roman"/>
          <w:sz w:val="24"/>
          <w:szCs w:val="24"/>
          <w:lang w:val="en-US"/>
        </w:rPr>
        <w:t xml:space="preserve">. </w:t>
      </w:r>
      <w:hyperlink r:id="rId17" w:history="1">
        <w:r w:rsidRPr="00A809E9">
          <w:rPr>
            <w:rFonts w:ascii="Times New Roman" w:hAnsi="Times New Roman" w:cs="Times New Roman"/>
            <w:color w:val="0563C1" w:themeColor="hyperlink"/>
            <w:sz w:val="24"/>
            <w:szCs w:val="24"/>
            <w:u w:val="single"/>
            <w:lang w:val="en-US"/>
          </w:rPr>
          <w:t>https://doi.org/10.1007/s11886-015-0658-9</w:t>
        </w:r>
      </w:hyperlink>
      <w:r w:rsidRPr="00A809E9">
        <w:rPr>
          <w:rFonts w:ascii="Times New Roman" w:hAnsi="Times New Roman" w:cs="Times New Roman"/>
          <w:sz w:val="24"/>
          <w:szCs w:val="24"/>
          <w:lang w:val="en-US"/>
        </w:rPr>
        <w:t xml:space="preserve">. </w:t>
      </w:r>
    </w:p>
    <w:p w14:paraId="67A0B87F" w14:textId="77777777" w:rsidR="00750191" w:rsidRPr="00A809E9" w:rsidRDefault="00750191" w:rsidP="00A809E9">
      <w:pPr>
        <w:numPr>
          <w:ilvl w:val="0"/>
          <w:numId w:val="6"/>
        </w:numPr>
        <w:spacing w:line="360" w:lineRule="auto"/>
        <w:contextualSpacing/>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Ohri-Vachaspati P, DeWeese RS, Acciai F, </w:t>
      </w:r>
      <w:proofErr w:type="spellStart"/>
      <w:r w:rsidRPr="00A809E9">
        <w:rPr>
          <w:rFonts w:ascii="Times New Roman" w:hAnsi="Times New Roman" w:cs="Times New Roman"/>
          <w:sz w:val="24"/>
          <w:szCs w:val="24"/>
          <w:lang w:val="en-US"/>
        </w:rPr>
        <w:t>DeLia</w:t>
      </w:r>
      <w:proofErr w:type="spellEnd"/>
      <w:r w:rsidRPr="00A809E9">
        <w:rPr>
          <w:rFonts w:ascii="Times New Roman" w:hAnsi="Times New Roman" w:cs="Times New Roman"/>
          <w:sz w:val="24"/>
          <w:szCs w:val="24"/>
          <w:lang w:val="en-US"/>
        </w:rPr>
        <w:t xml:space="preserve"> D, Tulloch D, Tong D, Lorts C, </w:t>
      </w:r>
      <w:proofErr w:type="spellStart"/>
      <w:r w:rsidRPr="00A809E9">
        <w:rPr>
          <w:rFonts w:ascii="Times New Roman" w:hAnsi="Times New Roman" w:cs="Times New Roman"/>
          <w:sz w:val="24"/>
          <w:szCs w:val="24"/>
          <w:lang w:val="en-US"/>
        </w:rPr>
        <w:t>Yedidia</w:t>
      </w:r>
      <w:proofErr w:type="spellEnd"/>
      <w:r w:rsidRPr="00A809E9">
        <w:rPr>
          <w:rFonts w:ascii="Times New Roman" w:hAnsi="Times New Roman" w:cs="Times New Roman"/>
          <w:sz w:val="24"/>
          <w:szCs w:val="24"/>
          <w:lang w:val="en-US"/>
        </w:rPr>
        <w:t xml:space="preserve"> M. Healthy Food Access in Low-Income High-Minority Communities: A Longitudinal Assessment-2009-2017. Int J Environ Res Public Health. 2019 Jul 3;16(13):2354. doi: 10.3390/ijerph16132354</w:t>
      </w:r>
      <w:r w:rsidRPr="00A809E9">
        <w:rPr>
          <w:rFonts w:ascii="Times New Roman" w:hAnsi="Times New Roman" w:cs="Times New Roman"/>
          <w:sz w:val="24"/>
          <w:szCs w:val="24"/>
        </w:rPr>
        <w:t xml:space="preserve">. </w:t>
      </w:r>
    </w:p>
    <w:p w14:paraId="1BD2C19F" w14:textId="77777777" w:rsidR="00750191" w:rsidRPr="00A809E9" w:rsidRDefault="00750191" w:rsidP="00A809E9">
      <w:pPr>
        <w:numPr>
          <w:ilvl w:val="0"/>
          <w:numId w:val="6"/>
        </w:numPr>
        <w:spacing w:line="360" w:lineRule="auto"/>
        <w:contextualSpacing/>
        <w:jc w:val="both"/>
        <w:rPr>
          <w:rFonts w:ascii="Times New Roman" w:hAnsi="Times New Roman" w:cs="Times New Roman"/>
          <w:sz w:val="24"/>
          <w:szCs w:val="24"/>
        </w:rPr>
      </w:pPr>
      <w:r w:rsidRPr="00A809E9">
        <w:rPr>
          <w:rFonts w:ascii="Times New Roman" w:hAnsi="Times New Roman" w:cs="Times New Roman"/>
          <w:sz w:val="24"/>
          <w:szCs w:val="24"/>
        </w:rPr>
        <w:t xml:space="preserve">Попович М.В., Концевая А.В., Зиновьева В.А., и соавт. Разработка и апробирование инструмента оценки муниципальной инфраструктуры, влияющей на поведенческие факторы риска сердечно-сосудистых и других неинфекционных заболеваний. </w:t>
      </w:r>
      <w:r w:rsidRPr="00A809E9">
        <w:rPr>
          <w:rFonts w:ascii="Times New Roman" w:hAnsi="Times New Roman" w:cs="Times New Roman"/>
          <w:i/>
          <w:sz w:val="24"/>
          <w:szCs w:val="24"/>
          <w:lang w:val="en-US"/>
        </w:rPr>
        <w:t>Кардиоваскулярная терапия и профилактика.</w:t>
      </w:r>
      <w:r w:rsidRPr="00A809E9">
        <w:rPr>
          <w:rFonts w:ascii="Times New Roman" w:hAnsi="Times New Roman" w:cs="Times New Roman"/>
          <w:sz w:val="24"/>
          <w:szCs w:val="24"/>
          <w:lang w:val="en-US"/>
        </w:rPr>
        <w:t xml:space="preserve"> 2022;21(6):3268. </w:t>
      </w:r>
    </w:p>
    <w:p w14:paraId="7F5AB04C" w14:textId="77777777" w:rsidR="00750191" w:rsidRPr="00A809E9" w:rsidRDefault="00750191" w:rsidP="00A809E9">
      <w:pPr>
        <w:spacing w:line="360" w:lineRule="auto"/>
        <w:ind w:left="720"/>
        <w:contextualSpacing/>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Popovich M.V., Kontsevaya A.V., Zinovieva V.A., et al. Development and approbation of a tool for assessing municipal infrastructure affecting behavioral risk factors for cardiovascular and other noncommunicable diseases. </w:t>
      </w:r>
      <w:r w:rsidRPr="00A809E9">
        <w:rPr>
          <w:rFonts w:ascii="Times New Roman" w:hAnsi="Times New Roman" w:cs="Times New Roman"/>
          <w:i/>
          <w:sz w:val="24"/>
          <w:szCs w:val="24"/>
          <w:lang w:val="en-US"/>
        </w:rPr>
        <w:t xml:space="preserve">Cardiovascular Therapy and Prevention. </w:t>
      </w:r>
      <w:r w:rsidRPr="00A809E9">
        <w:rPr>
          <w:rFonts w:ascii="Times New Roman" w:hAnsi="Times New Roman" w:cs="Times New Roman"/>
          <w:sz w:val="24"/>
          <w:szCs w:val="24"/>
          <w:lang w:val="en-US"/>
        </w:rPr>
        <w:t xml:space="preserve">2022;21(6):3268. (In Russ.) </w:t>
      </w:r>
      <w:hyperlink r:id="rId18" w:history="1">
        <w:r w:rsidRPr="00A809E9">
          <w:rPr>
            <w:rFonts w:ascii="Times New Roman" w:hAnsi="Times New Roman" w:cs="Times New Roman"/>
            <w:color w:val="0563C1" w:themeColor="hyperlink"/>
            <w:sz w:val="24"/>
            <w:szCs w:val="24"/>
            <w:u w:val="single"/>
            <w:lang w:val="en-US"/>
          </w:rPr>
          <w:t>https://doi.org/10.15829/1728-8800-2022-3268</w:t>
        </w:r>
      </w:hyperlink>
      <w:r w:rsidRPr="00A809E9">
        <w:rPr>
          <w:rFonts w:ascii="Times New Roman" w:hAnsi="Times New Roman" w:cs="Times New Roman"/>
          <w:sz w:val="24"/>
          <w:szCs w:val="24"/>
          <w:lang w:val="en-US"/>
        </w:rPr>
        <w:t xml:space="preserve">. </w:t>
      </w:r>
    </w:p>
    <w:p w14:paraId="552A5502" w14:textId="77777777" w:rsidR="00750191" w:rsidRPr="00A809E9" w:rsidRDefault="00750191" w:rsidP="00A809E9">
      <w:pPr>
        <w:numPr>
          <w:ilvl w:val="0"/>
          <w:numId w:val="6"/>
        </w:numPr>
        <w:spacing w:after="0"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rPr>
        <w:t xml:space="preserve">Попович М.В., Концевая А.В., Усова Е.В., и др. Анализ ассоциации инфраструктуры с образом жизни населения: актуальность, дизайн и методология. </w:t>
      </w:r>
      <w:r w:rsidRPr="00A809E9">
        <w:rPr>
          <w:rFonts w:ascii="Times New Roman" w:hAnsi="Times New Roman" w:cs="Times New Roman"/>
          <w:i/>
          <w:iCs/>
          <w:sz w:val="24"/>
          <w:szCs w:val="24"/>
        </w:rPr>
        <w:t>Экология человека</w:t>
      </w:r>
      <w:r w:rsidRPr="00A809E9">
        <w:rPr>
          <w:rFonts w:ascii="Times New Roman" w:hAnsi="Times New Roman" w:cs="Times New Roman"/>
          <w:sz w:val="24"/>
          <w:szCs w:val="24"/>
        </w:rPr>
        <w:t xml:space="preserve"> 2023;30(2):151-161. </w:t>
      </w:r>
      <w:r w:rsidRPr="00A809E9">
        <w:rPr>
          <w:rFonts w:ascii="Times New Roman" w:hAnsi="Times New Roman" w:cs="Times New Roman"/>
          <w:sz w:val="24"/>
          <w:szCs w:val="24"/>
          <w:lang w:val="en-US"/>
        </w:rPr>
        <w:t>Popovich</w:t>
      </w:r>
      <w:r w:rsidRPr="00A809E9">
        <w:rPr>
          <w:rFonts w:ascii="Times New Roman" w:hAnsi="Times New Roman" w:cs="Times New Roman"/>
          <w:sz w:val="24"/>
          <w:szCs w:val="24"/>
        </w:rPr>
        <w:t xml:space="preserve"> </w:t>
      </w:r>
      <w:r w:rsidRPr="00A809E9">
        <w:rPr>
          <w:rFonts w:ascii="Times New Roman" w:hAnsi="Times New Roman" w:cs="Times New Roman"/>
          <w:sz w:val="24"/>
          <w:szCs w:val="24"/>
          <w:lang w:val="en-US"/>
        </w:rPr>
        <w:t>MV</w:t>
      </w:r>
      <w:r w:rsidRPr="00A809E9">
        <w:rPr>
          <w:rFonts w:ascii="Times New Roman" w:hAnsi="Times New Roman" w:cs="Times New Roman"/>
          <w:sz w:val="24"/>
          <w:szCs w:val="24"/>
        </w:rPr>
        <w:t xml:space="preserve">, </w:t>
      </w:r>
      <w:r w:rsidRPr="00A809E9">
        <w:rPr>
          <w:rFonts w:ascii="Times New Roman" w:hAnsi="Times New Roman" w:cs="Times New Roman"/>
          <w:sz w:val="24"/>
          <w:szCs w:val="24"/>
          <w:lang w:val="en-US"/>
        </w:rPr>
        <w:t>Kontsevaya</w:t>
      </w:r>
      <w:r w:rsidRPr="00A809E9">
        <w:rPr>
          <w:rFonts w:ascii="Times New Roman" w:hAnsi="Times New Roman" w:cs="Times New Roman"/>
          <w:sz w:val="24"/>
          <w:szCs w:val="24"/>
        </w:rPr>
        <w:t xml:space="preserve"> </w:t>
      </w:r>
      <w:r w:rsidRPr="00A809E9">
        <w:rPr>
          <w:rFonts w:ascii="Times New Roman" w:hAnsi="Times New Roman" w:cs="Times New Roman"/>
          <w:sz w:val="24"/>
          <w:szCs w:val="24"/>
          <w:lang w:val="en-US"/>
        </w:rPr>
        <w:t>AV</w:t>
      </w:r>
      <w:r w:rsidRPr="00A809E9">
        <w:rPr>
          <w:rFonts w:ascii="Times New Roman" w:hAnsi="Times New Roman" w:cs="Times New Roman"/>
          <w:sz w:val="24"/>
          <w:szCs w:val="24"/>
        </w:rPr>
        <w:t xml:space="preserve">, </w:t>
      </w:r>
      <w:proofErr w:type="spellStart"/>
      <w:r w:rsidRPr="00A809E9">
        <w:rPr>
          <w:rFonts w:ascii="Times New Roman" w:hAnsi="Times New Roman" w:cs="Times New Roman"/>
          <w:sz w:val="24"/>
          <w:szCs w:val="24"/>
          <w:lang w:val="en-US"/>
        </w:rPr>
        <w:t>Oussova</w:t>
      </w:r>
      <w:proofErr w:type="spellEnd"/>
      <w:r w:rsidRPr="00A809E9">
        <w:rPr>
          <w:rFonts w:ascii="Times New Roman" w:hAnsi="Times New Roman" w:cs="Times New Roman"/>
          <w:sz w:val="24"/>
          <w:szCs w:val="24"/>
        </w:rPr>
        <w:t xml:space="preserve"> </w:t>
      </w:r>
      <w:r w:rsidRPr="00A809E9">
        <w:rPr>
          <w:rFonts w:ascii="Times New Roman" w:hAnsi="Times New Roman" w:cs="Times New Roman"/>
          <w:sz w:val="24"/>
          <w:szCs w:val="24"/>
          <w:lang w:val="en-US"/>
        </w:rPr>
        <w:t>EV</w:t>
      </w:r>
      <w:r w:rsidRPr="00A809E9">
        <w:rPr>
          <w:rFonts w:ascii="Times New Roman" w:hAnsi="Times New Roman" w:cs="Times New Roman"/>
          <w:sz w:val="24"/>
          <w:szCs w:val="24"/>
        </w:rPr>
        <w:t xml:space="preserve">, </w:t>
      </w:r>
      <w:r w:rsidRPr="00A809E9">
        <w:rPr>
          <w:rFonts w:ascii="Times New Roman" w:hAnsi="Times New Roman" w:cs="Times New Roman"/>
          <w:sz w:val="24"/>
          <w:szCs w:val="24"/>
          <w:lang w:val="en-US"/>
        </w:rPr>
        <w:t>et</w:t>
      </w:r>
      <w:r w:rsidRPr="00A809E9">
        <w:rPr>
          <w:rFonts w:ascii="Times New Roman" w:hAnsi="Times New Roman" w:cs="Times New Roman"/>
          <w:sz w:val="24"/>
          <w:szCs w:val="24"/>
        </w:rPr>
        <w:t xml:space="preserve"> </w:t>
      </w:r>
      <w:r w:rsidRPr="00A809E9">
        <w:rPr>
          <w:rFonts w:ascii="Times New Roman" w:hAnsi="Times New Roman" w:cs="Times New Roman"/>
          <w:sz w:val="24"/>
          <w:szCs w:val="24"/>
          <w:lang w:val="en-US"/>
        </w:rPr>
        <w:t>al</w:t>
      </w:r>
      <w:r w:rsidRPr="00A809E9">
        <w:rPr>
          <w:rFonts w:ascii="Times New Roman" w:hAnsi="Times New Roman" w:cs="Times New Roman"/>
          <w:sz w:val="24"/>
          <w:szCs w:val="24"/>
        </w:rPr>
        <w:t xml:space="preserve">. </w:t>
      </w:r>
      <w:r w:rsidRPr="00A809E9">
        <w:rPr>
          <w:rFonts w:ascii="Times New Roman" w:hAnsi="Times New Roman" w:cs="Times New Roman"/>
          <w:sz w:val="24"/>
          <w:szCs w:val="24"/>
          <w:lang w:val="en-US"/>
        </w:rPr>
        <w:t xml:space="preserve">Analysis of the associations between urban infrastructure and population lifestyle: rationale, study design </w:t>
      </w:r>
      <w:r w:rsidRPr="00A809E9">
        <w:rPr>
          <w:rFonts w:ascii="Times New Roman" w:hAnsi="Times New Roman" w:cs="Times New Roman"/>
          <w:sz w:val="24"/>
          <w:szCs w:val="24"/>
          <w:lang w:val="en-US"/>
        </w:rPr>
        <w:lastRenderedPageBreak/>
        <w:t>and methodology. Ekologiya cheloveka (Human Ecology) 2023;30(2):151-161. (In Russ.) doi: 10.17816/humeco76381</w:t>
      </w:r>
    </w:p>
    <w:p w14:paraId="540C223D" w14:textId="77777777" w:rsidR="00750191" w:rsidRPr="00A809E9" w:rsidRDefault="00750191" w:rsidP="00A809E9">
      <w:pPr>
        <w:numPr>
          <w:ilvl w:val="0"/>
          <w:numId w:val="6"/>
        </w:numPr>
        <w:spacing w:line="360" w:lineRule="auto"/>
        <w:contextualSpacing/>
        <w:jc w:val="both"/>
        <w:rPr>
          <w:rFonts w:ascii="Times New Roman" w:hAnsi="Times New Roman" w:cs="Times New Roman"/>
          <w:bCs/>
          <w:sz w:val="24"/>
          <w:szCs w:val="24"/>
        </w:rPr>
      </w:pPr>
      <w:r w:rsidRPr="00A809E9">
        <w:rPr>
          <w:rFonts w:ascii="Times New Roman" w:hAnsi="Times New Roman" w:cs="Times New Roman"/>
          <w:bCs/>
          <w:sz w:val="24"/>
          <w:szCs w:val="24"/>
        </w:rPr>
        <w:t xml:space="preserve">Анциферова А.А., Концевая А.В., Муканеева Д.К., Попович М.В., Гамбарян М.Г., Пустеленин А.В., Глуховская С.В., Левина И.А., Драпкина О.М. Физическая и ценовая доступность алкогольной и табачной продукции для населения: результаты пилотного исследования в Свердловской области. Кардиоваскулярная терапия и профилактика. 2022;21(10):3395. </w:t>
      </w:r>
      <w:r w:rsidRPr="00A809E9">
        <w:rPr>
          <w:rFonts w:ascii="Times New Roman" w:hAnsi="Times New Roman" w:cs="Times New Roman"/>
          <w:bCs/>
          <w:sz w:val="24"/>
          <w:szCs w:val="24"/>
          <w:lang w:val="en-US"/>
        </w:rPr>
        <w:t>Antsiferova</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A</w:t>
      </w:r>
      <w:r w:rsidRPr="00A809E9">
        <w:rPr>
          <w:rFonts w:ascii="Times New Roman" w:hAnsi="Times New Roman" w:cs="Times New Roman"/>
          <w:bCs/>
          <w:sz w:val="24"/>
          <w:szCs w:val="24"/>
        </w:rPr>
        <w:t>.</w:t>
      </w:r>
      <w:r w:rsidRPr="00A809E9">
        <w:rPr>
          <w:rFonts w:ascii="Times New Roman" w:hAnsi="Times New Roman" w:cs="Times New Roman"/>
          <w:bCs/>
          <w:sz w:val="24"/>
          <w:szCs w:val="24"/>
          <w:lang w:val="en-US"/>
        </w:rPr>
        <w:t>A</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Kontsevaya</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A</w:t>
      </w:r>
      <w:r w:rsidRPr="00A809E9">
        <w:rPr>
          <w:rFonts w:ascii="Times New Roman" w:hAnsi="Times New Roman" w:cs="Times New Roman"/>
          <w:bCs/>
          <w:sz w:val="24"/>
          <w:szCs w:val="24"/>
        </w:rPr>
        <w:t>.</w:t>
      </w:r>
      <w:r w:rsidRPr="00A809E9">
        <w:rPr>
          <w:rFonts w:ascii="Times New Roman" w:hAnsi="Times New Roman" w:cs="Times New Roman"/>
          <w:bCs/>
          <w:sz w:val="24"/>
          <w:szCs w:val="24"/>
          <w:lang w:val="en-US"/>
        </w:rPr>
        <w:t>V</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Mukaneeva</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D</w:t>
      </w:r>
      <w:r w:rsidRPr="00A809E9">
        <w:rPr>
          <w:rFonts w:ascii="Times New Roman" w:hAnsi="Times New Roman" w:cs="Times New Roman"/>
          <w:bCs/>
          <w:sz w:val="24"/>
          <w:szCs w:val="24"/>
        </w:rPr>
        <w:t>.</w:t>
      </w:r>
      <w:r w:rsidRPr="00A809E9">
        <w:rPr>
          <w:rFonts w:ascii="Times New Roman" w:hAnsi="Times New Roman" w:cs="Times New Roman"/>
          <w:bCs/>
          <w:sz w:val="24"/>
          <w:szCs w:val="24"/>
          <w:lang w:val="en-US"/>
        </w:rPr>
        <w:t>K</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Popovich</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M</w:t>
      </w:r>
      <w:r w:rsidRPr="00A809E9">
        <w:rPr>
          <w:rFonts w:ascii="Times New Roman" w:hAnsi="Times New Roman" w:cs="Times New Roman"/>
          <w:bCs/>
          <w:sz w:val="24"/>
          <w:szCs w:val="24"/>
        </w:rPr>
        <w:t>.</w:t>
      </w:r>
      <w:r w:rsidRPr="00A809E9">
        <w:rPr>
          <w:rFonts w:ascii="Times New Roman" w:hAnsi="Times New Roman" w:cs="Times New Roman"/>
          <w:bCs/>
          <w:sz w:val="24"/>
          <w:szCs w:val="24"/>
          <w:lang w:val="en-US"/>
        </w:rPr>
        <w:t>V</w:t>
      </w:r>
      <w:r w:rsidRPr="00A809E9">
        <w:rPr>
          <w:rFonts w:ascii="Times New Roman" w:hAnsi="Times New Roman" w:cs="Times New Roman"/>
          <w:bCs/>
          <w:sz w:val="24"/>
          <w:szCs w:val="24"/>
        </w:rPr>
        <w:t xml:space="preserve">., </w:t>
      </w:r>
      <w:proofErr w:type="spellStart"/>
      <w:r w:rsidRPr="00A809E9">
        <w:rPr>
          <w:rFonts w:ascii="Times New Roman" w:hAnsi="Times New Roman" w:cs="Times New Roman"/>
          <w:bCs/>
          <w:sz w:val="24"/>
          <w:szCs w:val="24"/>
          <w:lang w:val="en-US"/>
        </w:rPr>
        <w:t>Gambaryan</w:t>
      </w:r>
      <w:proofErr w:type="spellEnd"/>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M</w:t>
      </w:r>
      <w:r w:rsidRPr="00A809E9">
        <w:rPr>
          <w:rFonts w:ascii="Times New Roman" w:hAnsi="Times New Roman" w:cs="Times New Roman"/>
          <w:bCs/>
          <w:sz w:val="24"/>
          <w:szCs w:val="24"/>
        </w:rPr>
        <w:t>.</w:t>
      </w:r>
      <w:r w:rsidRPr="00A809E9">
        <w:rPr>
          <w:rFonts w:ascii="Times New Roman" w:hAnsi="Times New Roman" w:cs="Times New Roman"/>
          <w:bCs/>
          <w:sz w:val="24"/>
          <w:szCs w:val="24"/>
          <w:lang w:val="en-US"/>
        </w:rPr>
        <w:t>G</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Pustelenin</w:t>
      </w:r>
      <w:r w:rsidRPr="00A809E9">
        <w:rPr>
          <w:rFonts w:ascii="Times New Roman" w:hAnsi="Times New Roman" w:cs="Times New Roman"/>
          <w:bCs/>
          <w:sz w:val="24"/>
          <w:szCs w:val="24"/>
        </w:rPr>
        <w:t xml:space="preserve"> А.</w:t>
      </w:r>
      <w:r w:rsidRPr="00A809E9">
        <w:rPr>
          <w:rFonts w:ascii="Times New Roman" w:hAnsi="Times New Roman" w:cs="Times New Roman"/>
          <w:bCs/>
          <w:sz w:val="24"/>
          <w:szCs w:val="24"/>
          <w:lang w:val="en-US"/>
        </w:rPr>
        <w:t>V</w:t>
      </w:r>
      <w:r w:rsidRPr="00A809E9">
        <w:rPr>
          <w:rFonts w:ascii="Times New Roman" w:hAnsi="Times New Roman" w:cs="Times New Roman"/>
          <w:bCs/>
          <w:sz w:val="24"/>
          <w:szCs w:val="24"/>
        </w:rPr>
        <w:t xml:space="preserve">., </w:t>
      </w:r>
      <w:proofErr w:type="spellStart"/>
      <w:r w:rsidRPr="00A809E9">
        <w:rPr>
          <w:rFonts w:ascii="Times New Roman" w:hAnsi="Times New Roman" w:cs="Times New Roman"/>
          <w:bCs/>
          <w:sz w:val="24"/>
          <w:szCs w:val="24"/>
          <w:lang w:val="en-US"/>
        </w:rPr>
        <w:t>Glukhovskaya</w:t>
      </w:r>
      <w:proofErr w:type="spellEnd"/>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S</w:t>
      </w:r>
      <w:r w:rsidRPr="00A809E9">
        <w:rPr>
          <w:rFonts w:ascii="Times New Roman" w:hAnsi="Times New Roman" w:cs="Times New Roman"/>
          <w:bCs/>
          <w:sz w:val="24"/>
          <w:szCs w:val="24"/>
        </w:rPr>
        <w:t>.</w:t>
      </w:r>
      <w:r w:rsidRPr="00A809E9">
        <w:rPr>
          <w:rFonts w:ascii="Times New Roman" w:hAnsi="Times New Roman" w:cs="Times New Roman"/>
          <w:bCs/>
          <w:sz w:val="24"/>
          <w:szCs w:val="24"/>
          <w:lang w:val="en-US"/>
        </w:rPr>
        <w:t>V</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Levina</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I</w:t>
      </w:r>
      <w:r w:rsidRPr="00A809E9">
        <w:rPr>
          <w:rFonts w:ascii="Times New Roman" w:hAnsi="Times New Roman" w:cs="Times New Roman"/>
          <w:bCs/>
          <w:sz w:val="24"/>
          <w:szCs w:val="24"/>
        </w:rPr>
        <w:t>.</w:t>
      </w:r>
      <w:r w:rsidRPr="00A809E9">
        <w:rPr>
          <w:rFonts w:ascii="Times New Roman" w:hAnsi="Times New Roman" w:cs="Times New Roman"/>
          <w:bCs/>
          <w:sz w:val="24"/>
          <w:szCs w:val="24"/>
          <w:lang w:val="en-US"/>
        </w:rPr>
        <w:t>A</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Drapkina</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O</w:t>
      </w:r>
      <w:r w:rsidRPr="00A809E9">
        <w:rPr>
          <w:rFonts w:ascii="Times New Roman" w:hAnsi="Times New Roman" w:cs="Times New Roman"/>
          <w:bCs/>
          <w:sz w:val="24"/>
          <w:szCs w:val="24"/>
        </w:rPr>
        <w:t>.</w:t>
      </w:r>
      <w:r w:rsidRPr="00A809E9">
        <w:rPr>
          <w:rFonts w:ascii="Times New Roman" w:hAnsi="Times New Roman" w:cs="Times New Roman"/>
          <w:bCs/>
          <w:sz w:val="24"/>
          <w:szCs w:val="24"/>
          <w:lang w:val="en-US"/>
        </w:rPr>
        <w:t>M</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Availability</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and</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affordability</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of</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alcohol</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and</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tobacco</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products</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for</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the</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population</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results</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of</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a</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pilot</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study</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in</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the</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Sverdlovsk</w:t>
      </w:r>
      <w:r w:rsidRPr="00A809E9">
        <w:rPr>
          <w:rFonts w:ascii="Times New Roman" w:hAnsi="Times New Roman" w:cs="Times New Roman"/>
          <w:bCs/>
          <w:sz w:val="24"/>
          <w:szCs w:val="24"/>
        </w:rPr>
        <w:t xml:space="preserve"> </w:t>
      </w:r>
      <w:r w:rsidRPr="00A809E9">
        <w:rPr>
          <w:rFonts w:ascii="Times New Roman" w:hAnsi="Times New Roman" w:cs="Times New Roman"/>
          <w:bCs/>
          <w:sz w:val="24"/>
          <w:szCs w:val="24"/>
          <w:lang w:val="en-US"/>
        </w:rPr>
        <w:t>Oblast</w:t>
      </w:r>
      <w:r w:rsidRPr="00A809E9">
        <w:rPr>
          <w:rFonts w:ascii="Times New Roman" w:hAnsi="Times New Roman" w:cs="Times New Roman"/>
          <w:bCs/>
          <w:sz w:val="24"/>
          <w:szCs w:val="24"/>
        </w:rPr>
        <w:t xml:space="preserve">. </w:t>
      </w:r>
      <w:proofErr w:type="spellStart"/>
      <w:r w:rsidRPr="00A809E9">
        <w:rPr>
          <w:rFonts w:ascii="Times New Roman" w:hAnsi="Times New Roman" w:cs="Times New Roman"/>
          <w:bCs/>
          <w:sz w:val="24"/>
          <w:szCs w:val="24"/>
        </w:rPr>
        <w:t>Cardiovascular</w:t>
      </w:r>
      <w:proofErr w:type="spellEnd"/>
      <w:r w:rsidRPr="00A809E9">
        <w:rPr>
          <w:rFonts w:ascii="Times New Roman" w:hAnsi="Times New Roman" w:cs="Times New Roman"/>
          <w:bCs/>
          <w:sz w:val="24"/>
          <w:szCs w:val="24"/>
        </w:rPr>
        <w:t xml:space="preserve"> </w:t>
      </w:r>
      <w:proofErr w:type="spellStart"/>
      <w:r w:rsidRPr="00A809E9">
        <w:rPr>
          <w:rFonts w:ascii="Times New Roman" w:hAnsi="Times New Roman" w:cs="Times New Roman"/>
          <w:bCs/>
          <w:sz w:val="24"/>
          <w:szCs w:val="24"/>
        </w:rPr>
        <w:t>Therapy</w:t>
      </w:r>
      <w:proofErr w:type="spellEnd"/>
      <w:r w:rsidRPr="00A809E9">
        <w:rPr>
          <w:rFonts w:ascii="Times New Roman" w:hAnsi="Times New Roman" w:cs="Times New Roman"/>
          <w:bCs/>
          <w:sz w:val="24"/>
          <w:szCs w:val="24"/>
        </w:rPr>
        <w:t xml:space="preserve"> and </w:t>
      </w:r>
      <w:proofErr w:type="spellStart"/>
      <w:r w:rsidRPr="00A809E9">
        <w:rPr>
          <w:rFonts w:ascii="Times New Roman" w:hAnsi="Times New Roman" w:cs="Times New Roman"/>
          <w:bCs/>
          <w:sz w:val="24"/>
          <w:szCs w:val="24"/>
        </w:rPr>
        <w:t>Prevention</w:t>
      </w:r>
      <w:proofErr w:type="spellEnd"/>
      <w:r w:rsidRPr="00A809E9">
        <w:rPr>
          <w:rFonts w:ascii="Times New Roman" w:hAnsi="Times New Roman" w:cs="Times New Roman"/>
          <w:bCs/>
          <w:sz w:val="24"/>
          <w:szCs w:val="24"/>
        </w:rPr>
        <w:t xml:space="preserve">. 2022;21(10):3395. (In </w:t>
      </w:r>
      <w:proofErr w:type="spellStart"/>
      <w:r w:rsidRPr="00A809E9">
        <w:rPr>
          <w:rFonts w:ascii="Times New Roman" w:hAnsi="Times New Roman" w:cs="Times New Roman"/>
          <w:bCs/>
          <w:sz w:val="24"/>
          <w:szCs w:val="24"/>
        </w:rPr>
        <w:t>Russ</w:t>
      </w:r>
      <w:proofErr w:type="spellEnd"/>
      <w:r w:rsidRPr="00A809E9">
        <w:rPr>
          <w:rFonts w:ascii="Times New Roman" w:hAnsi="Times New Roman" w:cs="Times New Roman"/>
          <w:bCs/>
          <w:sz w:val="24"/>
          <w:szCs w:val="24"/>
        </w:rPr>
        <w:t xml:space="preserve">.) </w:t>
      </w:r>
      <w:hyperlink r:id="rId19" w:history="1">
        <w:r w:rsidRPr="00A809E9">
          <w:rPr>
            <w:rFonts w:ascii="Times New Roman" w:hAnsi="Times New Roman" w:cs="Times New Roman"/>
            <w:bCs/>
            <w:color w:val="0563C1" w:themeColor="hyperlink"/>
            <w:sz w:val="24"/>
            <w:szCs w:val="24"/>
            <w:u w:val="single"/>
          </w:rPr>
          <w:t>https://doi.org/10.15829/1728-8800-2022-3395</w:t>
        </w:r>
      </w:hyperlink>
      <w:r w:rsidRPr="00A809E9">
        <w:rPr>
          <w:rFonts w:ascii="Times New Roman" w:hAnsi="Times New Roman" w:cs="Times New Roman"/>
          <w:bCs/>
          <w:sz w:val="24"/>
          <w:szCs w:val="24"/>
        </w:rPr>
        <w:t xml:space="preserve"> </w:t>
      </w:r>
    </w:p>
    <w:p w14:paraId="708A694E" w14:textId="77777777" w:rsidR="00750191" w:rsidRPr="00A809E9" w:rsidRDefault="00750191" w:rsidP="00A809E9">
      <w:pPr>
        <w:numPr>
          <w:ilvl w:val="0"/>
          <w:numId w:val="6"/>
        </w:numPr>
        <w:spacing w:after="0"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rPr>
        <w:t xml:space="preserve">Муканеева Д.К., Концевая А.В., Анциферова А.А., Попович М.В., Глуховская С.В., Пустеленин Н.А., Худяков М.Б., Драпкина О.М. Физическая и ценовая доступность овощей и фруктов для населения муниципалитета: результаты пилотного исследования в Свердловской области. </w:t>
      </w:r>
      <w:r w:rsidRPr="00A809E9">
        <w:rPr>
          <w:rFonts w:ascii="Times New Roman" w:hAnsi="Times New Roman" w:cs="Times New Roman"/>
          <w:sz w:val="24"/>
          <w:szCs w:val="24"/>
          <w:lang w:val="en-US"/>
        </w:rPr>
        <w:t>Профилактическая медицина. 2022;25(12):150‑155.</w:t>
      </w:r>
    </w:p>
    <w:p w14:paraId="08F6CBCD" w14:textId="77777777" w:rsidR="00750191" w:rsidRPr="00A809E9" w:rsidRDefault="00750191" w:rsidP="00A809E9">
      <w:pPr>
        <w:spacing w:after="0" w:line="360" w:lineRule="auto"/>
        <w:ind w:left="720"/>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Mukaneeva DK, Kontsevaya AV, Antsiferova AA, Popovich MV, </w:t>
      </w:r>
      <w:proofErr w:type="spellStart"/>
      <w:r w:rsidRPr="00A809E9">
        <w:rPr>
          <w:rFonts w:ascii="Times New Roman" w:hAnsi="Times New Roman" w:cs="Times New Roman"/>
          <w:sz w:val="24"/>
          <w:szCs w:val="24"/>
          <w:lang w:val="en-US"/>
        </w:rPr>
        <w:t>Glukhovskaya</w:t>
      </w:r>
      <w:proofErr w:type="spellEnd"/>
      <w:r w:rsidRPr="00A809E9">
        <w:rPr>
          <w:rFonts w:ascii="Times New Roman" w:hAnsi="Times New Roman" w:cs="Times New Roman"/>
          <w:sz w:val="24"/>
          <w:szCs w:val="24"/>
          <w:lang w:val="en-US"/>
        </w:rPr>
        <w:t xml:space="preserve"> SV, Pustelenin NA, Khudyakov MB, Drapkina OM. Availability and affordability of fruit and vegetables for the population of the municipality: results of a pilot study in the Sverdlovsk region. </w:t>
      </w:r>
      <w:proofErr w:type="spellStart"/>
      <w:r w:rsidRPr="00A809E9">
        <w:rPr>
          <w:rFonts w:ascii="Times New Roman" w:hAnsi="Times New Roman" w:cs="Times New Roman"/>
          <w:sz w:val="24"/>
          <w:szCs w:val="24"/>
          <w:lang w:val="en-US"/>
        </w:rPr>
        <w:t>Profilakticheskaya</w:t>
      </w:r>
      <w:proofErr w:type="spellEnd"/>
      <w:r w:rsidRPr="00A809E9">
        <w:rPr>
          <w:rFonts w:ascii="Times New Roman" w:hAnsi="Times New Roman" w:cs="Times New Roman"/>
          <w:sz w:val="24"/>
          <w:szCs w:val="24"/>
          <w:lang w:val="en-US"/>
        </w:rPr>
        <w:t xml:space="preserve"> </w:t>
      </w:r>
      <w:proofErr w:type="spellStart"/>
      <w:r w:rsidRPr="00A809E9">
        <w:rPr>
          <w:rFonts w:ascii="Times New Roman" w:hAnsi="Times New Roman" w:cs="Times New Roman"/>
          <w:sz w:val="24"/>
          <w:szCs w:val="24"/>
          <w:lang w:val="en-US"/>
        </w:rPr>
        <w:t>Meditsina</w:t>
      </w:r>
      <w:proofErr w:type="spellEnd"/>
      <w:r w:rsidRPr="00A809E9">
        <w:rPr>
          <w:rFonts w:ascii="Times New Roman" w:hAnsi="Times New Roman" w:cs="Times New Roman"/>
          <w:sz w:val="24"/>
          <w:szCs w:val="24"/>
          <w:lang w:val="en-US"/>
        </w:rPr>
        <w:t>. 2022;25(12):150‑155. (In Russ.)</w:t>
      </w:r>
    </w:p>
    <w:p w14:paraId="7EF531B0" w14:textId="77777777" w:rsidR="00750191" w:rsidRPr="00A809E9" w:rsidRDefault="00750191" w:rsidP="00A809E9">
      <w:pPr>
        <w:spacing w:after="0" w:line="360" w:lineRule="auto"/>
        <w:ind w:left="720"/>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https://doi.org/10.17116/profmed202225121150</w:t>
      </w:r>
    </w:p>
    <w:p w14:paraId="1F803250" w14:textId="5EDE8437" w:rsidR="00750191" w:rsidRPr="00A809E9" w:rsidRDefault="00750191" w:rsidP="00A809E9">
      <w:pPr>
        <w:numPr>
          <w:ilvl w:val="0"/>
          <w:numId w:val="6"/>
        </w:numPr>
        <w:spacing w:after="0" w:line="360" w:lineRule="auto"/>
        <w:jc w:val="both"/>
        <w:rPr>
          <w:rFonts w:ascii="Times New Roman" w:hAnsi="Times New Roman" w:cs="Times New Roman"/>
          <w:sz w:val="24"/>
          <w:szCs w:val="24"/>
          <w:lang w:val="en-US"/>
        </w:rPr>
      </w:pPr>
      <w:r w:rsidRPr="00A809E9">
        <w:rPr>
          <w:rFonts w:ascii="Times New Roman" w:hAnsi="Times New Roman" w:cs="Times New Roman"/>
          <w:sz w:val="24"/>
          <w:szCs w:val="24"/>
        </w:rPr>
        <w:t>Драпкина О.М., Шальнова С.А., Имаева А.Э. и соавт. Эпидемиология сердечно-сосудистых заболеваний и их факторов риска в регионах Российской Федерации. Третье исследование (</w:t>
      </w:r>
      <w:r w:rsidR="00ED1EC2" w:rsidRPr="00A809E9">
        <w:rPr>
          <w:rFonts w:ascii="Times New Roman" w:hAnsi="Times New Roman" w:cs="Times New Roman"/>
          <w:sz w:val="24"/>
          <w:szCs w:val="24"/>
        </w:rPr>
        <w:t>ЭССЕ-РФ3</w:t>
      </w:r>
      <w:r w:rsidRPr="00A809E9">
        <w:rPr>
          <w:rFonts w:ascii="Times New Roman" w:hAnsi="Times New Roman" w:cs="Times New Roman"/>
          <w:sz w:val="24"/>
          <w:szCs w:val="24"/>
        </w:rPr>
        <w:t xml:space="preserve">). Обоснование и дизайн исследования. </w:t>
      </w:r>
      <w:r w:rsidRPr="00A809E9">
        <w:rPr>
          <w:rFonts w:ascii="Times New Roman" w:hAnsi="Times New Roman" w:cs="Times New Roman"/>
          <w:i/>
          <w:sz w:val="24"/>
          <w:szCs w:val="24"/>
        </w:rPr>
        <w:t>Кардиоваскулярная терапия и профилактика</w:t>
      </w:r>
      <w:r w:rsidRPr="00A809E9">
        <w:rPr>
          <w:rFonts w:ascii="Times New Roman" w:hAnsi="Times New Roman" w:cs="Times New Roman"/>
          <w:sz w:val="24"/>
          <w:szCs w:val="24"/>
        </w:rPr>
        <w:t xml:space="preserve">. </w:t>
      </w:r>
      <w:r w:rsidRPr="00A809E9">
        <w:rPr>
          <w:rFonts w:ascii="Times New Roman" w:hAnsi="Times New Roman" w:cs="Times New Roman"/>
          <w:sz w:val="24"/>
          <w:szCs w:val="24"/>
          <w:lang w:val="en-US"/>
        </w:rPr>
        <w:t xml:space="preserve">2022;21(5):3246. </w:t>
      </w:r>
    </w:p>
    <w:p w14:paraId="1416E6D4" w14:textId="77777777" w:rsidR="00750191" w:rsidRPr="00A809E9" w:rsidRDefault="00750191" w:rsidP="00A809E9">
      <w:pPr>
        <w:spacing w:after="0" w:line="360" w:lineRule="auto"/>
        <w:ind w:left="720"/>
        <w:jc w:val="both"/>
        <w:rPr>
          <w:rFonts w:ascii="Times New Roman" w:hAnsi="Times New Roman" w:cs="Times New Roman"/>
          <w:sz w:val="24"/>
          <w:szCs w:val="24"/>
        </w:rPr>
      </w:pPr>
      <w:r w:rsidRPr="00A809E9">
        <w:rPr>
          <w:rFonts w:ascii="Times New Roman" w:hAnsi="Times New Roman" w:cs="Times New Roman"/>
          <w:sz w:val="24"/>
          <w:szCs w:val="24"/>
          <w:lang w:val="en-US"/>
        </w:rPr>
        <w:t xml:space="preserve">Drapkina O.M., </w:t>
      </w:r>
      <w:proofErr w:type="spellStart"/>
      <w:r w:rsidRPr="00A809E9">
        <w:rPr>
          <w:rFonts w:ascii="Times New Roman" w:hAnsi="Times New Roman" w:cs="Times New Roman"/>
          <w:sz w:val="24"/>
          <w:szCs w:val="24"/>
          <w:lang w:val="en-US"/>
        </w:rPr>
        <w:t>Shalnova</w:t>
      </w:r>
      <w:proofErr w:type="spellEnd"/>
      <w:r w:rsidRPr="00A809E9">
        <w:rPr>
          <w:rFonts w:ascii="Times New Roman" w:hAnsi="Times New Roman" w:cs="Times New Roman"/>
          <w:sz w:val="24"/>
          <w:szCs w:val="24"/>
          <w:lang w:val="en-US"/>
        </w:rPr>
        <w:t xml:space="preserve"> S.A., </w:t>
      </w:r>
      <w:proofErr w:type="spellStart"/>
      <w:r w:rsidRPr="00A809E9">
        <w:rPr>
          <w:rFonts w:ascii="Times New Roman" w:hAnsi="Times New Roman" w:cs="Times New Roman"/>
          <w:sz w:val="24"/>
          <w:szCs w:val="24"/>
          <w:lang w:val="en-US"/>
        </w:rPr>
        <w:t>Imaeva</w:t>
      </w:r>
      <w:proofErr w:type="spellEnd"/>
      <w:r w:rsidRPr="00A809E9">
        <w:rPr>
          <w:rFonts w:ascii="Times New Roman" w:hAnsi="Times New Roman" w:cs="Times New Roman"/>
          <w:sz w:val="24"/>
          <w:szCs w:val="24"/>
          <w:lang w:val="en-US"/>
        </w:rPr>
        <w:t xml:space="preserve"> </w:t>
      </w:r>
      <w:proofErr w:type="spellStart"/>
      <w:proofErr w:type="gramStart"/>
      <w:r w:rsidRPr="00A809E9">
        <w:rPr>
          <w:rFonts w:ascii="Times New Roman" w:hAnsi="Times New Roman" w:cs="Times New Roman"/>
          <w:sz w:val="24"/>
          <w:szCs w:val="24"/>
          <w:lang w:val="en-US"/>
        </w:rPr>
        <w:t>A.E.,et</w:t>
      </w:r>
      <w:proofErr w:type="spellEnd"/>
      <w:r w:rsidRPr="00A809E9">
        <w:rPr>
          <w:rFonts w:ascii="Times New Roman" w:hAnsi="Times New Roman" w:cs="Times New Roman"/>
          <w:sz w:val="24"/>
          <w:szCs w:val="24"/>
          <w:lang w:val="en-US"/>
        </w:rPr>
        <w:t xml:space="preserve"> al.</w:t>
      </w:r>
      <w:proofErr w:type="gramEnd"/>
      <w:r w:rsidRPr="00A809E9">
        <w:rPr>
          <w:rFonts w:ascii="Times New Roman" w:hAnsi="Times New Roman" w:cs="Times New Roman"/>
          <w:sz w:val="24"/>
          <w:szCs w:val="24"/>
          <w:lang w:val="en-US"/>
        </w:rPr>
        <w:t xml:space="preserve"> Epidemiology of Cardiovascular Diseases in Regions of Russian Federation. Third survey (ESSE-RF-3). Rationale and study design. Cardiovascular Therapy and Prevention. 2022;21(5):3246. (In Russ.)  </w:t>
      </w:r>
      <w:hyperlink r:id="rId20" w:history="1">
        <w:r w:rsidRPr="00A809E9">
          <w:rPr>
            <w:rFonts w:ascii="Times New Roman" w:hAnsi="Times New Roman" w:cs="Times New Roman"/>
            <w:color w:val="0563C1" w:themeColor="hyperlink"/>
            <w:sz w:val="24"/>
            <w:szCs w:val="24"/>
            <w:u w:val="single"/>
            <w:lang w:val="en-US"/>
          </w:rPr>
          <w:t>https://doi.org/10.15829/1728-8800-2022-3246</w:t>
        </w:r>
      </w:hyperlink>
      <w:r w:rsidRPr="00A809E9">
        <w:rPr>
          <w:rFonts w:ascii="Times New Roman" w:hAnsi="Times New Roman" w:cs="Times New Roman"/>
          <w:sz w:val="24"/>
          <w:szCs w:val="24"/>
        </w:rPr>
        <w:t>.</w:t>
      </w:r>
    </w:p>
    <w:p w14:paraId="5F2FDB4B" w14:textId="77777777" w:rsidR="00750191" w:rsidRPr="00A809E9" w:rsidRDefault="00750191" w:rsidP="00A809E9">
      <w:pPr>
        <w:numPr>
          <w:ilvl w:val="0"/>
          <w:numId w:val="6"/>
        </w:numPr>
        <w:spacing w:line="360" w:lineRule="auto"/>
        <w:contextualSpacing/>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Gerritsen S, Renker-Darby A, </w:t>
      </w:r>
      <w:proofErr w:type="spellStart"/>
      <w:r w:rsidRPr="00A809E9">
        <w:rPr>
          <w:rFonts w:ascii="Times New Roman" w:hAnsi="Times New Roman" w:cs="Times New Roman"/>
          <w:sz w:val="24"/>
          <w:szCs w:val="24"/>
          <w:lang w:val="en-US"/>
        </w:rPr>
        <w:t>Harré</w:t>
      </w:r>
      <w:proofErr w:type="spellEnd"/>
      <w:r w:rsidRPr="00A809E9">
        <w:rPr>
          <w:rFonts w:ascii="Times New Roman" w:hAnsi="Times New Roman" w:cs="Times New Roman"/>
          <w:sz w:val="24"/>
          <w:szCs w:val="24"/>
          <w:lang w:val="en-US"/>
        </w:rPr>
        <w:t xml:space="preserve"> S, et al. Improving low fruit and vegetable intake in children: Findings from a </w:t>
      </w:r>
      <w:proofErr w:type="gramStart"/>
      <w:r w:rsidRPr="00A809E9">
        <w:rPr>
          <w:rFonts w:ascii="Times New Roman" w:hAnsi="Times New Roman" w:cs="Times New Roman"/>
          <w:sz w:val="24"/>
          <w:szCs w:val="24"/>
          <w:lang w:val="en-US"/>
        </w:rPr>
        <w:t>system dynamics</w:t>
      </w:r>
      <w:proofErr w:type="gramEnd"/>
      <w:r w:rsidRPr="00A809E9">
        <w:rPr>
          <w:rFonts w:ascii="Times New Roman" w:hAnsi="Times New Roman" w:cs="Times New Roman"/>
          <w:sz w:val="24"/>
          <w:szCs w:val="24"/>
          <w:lang w:val="en-US"/>
        </w:rPr>
        <w:t xml:space="preserve">, community group model building study. </w:t>
      </w:r>
      <w:r w:rsidRPr="00A809E9">
        <w:rPr>
          <w:rFonts w:ascii="Times New Roman" w:hAnsi="Times New Roman" w:cs="Times New Roman"/>
          <w:i/>
          <w:sz w:val="24"/>
          <w:szCs w:val="24"/>
          <w:lang w:val="en-US"/>
        </w:rPr>
        <w:t>PLoS One</w:t>
      </w:r>
      <w:r w:rsidRPr="00A809E9">
        <w:rPr>
          <w:rFonts w:ascii="Times New Roman" w:hAnsi="Times New Roman" w:cs="Times New Roman"/>
          <w:sz w:val="24"/>
          <w:szCs w:val="24"/>
          <w:lang w:val="en-US"/>
        </w:rPr>
        <w:t>. 2019 Aug 15;14(8</w:t>
      </w:r>
      <w:proofErr w:type="gramStart"/>
      <w:r w:rsidRPr="00A809E9">
        <w:rPr>
          <w:rFonts w:ascii="Times New Roman" w:hAnsi="Times New Roman" w:cs="Times New Roman"/>
          <w:sz w:val="24"/>
          <w:szCs w:val="24"/>
          <w:lang w:val="en-US"/>
        </w:rPr>
        <w:t>):e</w:t>
      </w:r>
      <w:proofErr w:type="gramEnd"/>
      <w:r w:rsidRPr="00A809E9">
        <w:rPr>
          <w:rFonts w:ascii="Times New Roman" w:hAnsi="Times New Roman" w:cs="Times New Roman"/>
          <w:sz w:val="24"/>
          <w:szCs w:val="24"/>
          <w:lang w:val="en-US"/>
        </w:rPr>
        <w:t xml:space="preserve">0221107. </w:t>
      </w:r>
      <w:hyperlink r:id="rId21" w:history="1">
        <w:r w:rsidRPr="00A809E9">
          <w:rPr>
            <w:rFonts w:ascii="Times New Roman" w:hAnsi="Times New Roman" w:cs="Times New Roman"/>
            <w:color w:val="0563C1" w:themeColor="hyperlink"/>
            <w:sz w:val="24"/>
            <w:szCs w:val="24"/>
            <w:u w:val="single"/>
            <w:lang w:val="en-US"/>
          </w:rPr>
          <w:t>https://doi.org/10.1371/journal.pone.0221107</w:t>
        </w:r>
      </w:hyperlink>
      <w:r w:rsidRPr="00A809E9">
        <w:rPr>
          <w:rFonts w:ascii="Times New Roman" w:hAnsi="Times New Roman" w:cs="Times New Roman"/>
          <w:sz w:val="24"/>
          <w:szCs w:val="24"/>
          <w:lang w:val="en-US"/>
        </w:rPr>
        <w:t xml:space="preserve">. </w:t>
      </w:r>
    </w:p>
    <w:p w14:paraId="49FCB18D" w14:textId="77777777" w:rsidR="00750191" w:rsidRPr="00A809E9" w:rsidRDefault="00750191" w:rsidP="00A809E9">
      <w:pPr>
        <w:numPr>
          <w:ilvl w:val="0"/>
          <w:numId w:val="6"/>
        </w:numPr>
        <w:spacing w:line="360" w:lineRule="auto"/>
        <w:contextualSpacing/>
        <w:jc w:val="both"/>
        <w:rPr>
          <w:rFonts w:ascii="Times New Roman" w:hAnsi="Times New Roman" w:cs="Times New Roman"/>
          <w:sz w:val="24"/>
          <w:szCs w:val="24"/>
          <w:lang w:val="en-US"/>
        </w:rPr>
      </w:pPr>
      <w:proofErr w:type="spellStart"/>
      <w:r w:rsidRPr="00A809E9">
        <w:rPr>
          <w:rFonts w:ascii="Times New Roman" w:hAnsi="Times New Roman" w:cs="Times New Roman"/>
          <w:sz w:val="24"/>
          <w:szCs w:val="24"/>
          <w:lang w:val="en-US"/>
        </w:rPr>
        <w:t>Hewawitharana</w:t>
      </w:r>
      <w:proofErr w:type="spellEnd"/>
      <w:r w:rsidRPr="00A809E9">
        <w:rPr>
          <w:rFonts w:ascii="Times New Roman" w:hAnsi="Times New Roman" w:cs="Times New Roman"/>
          <w:sz w:val="24"/>
          <w:szCs w:val="24"/>
          <w:lang w:val="en-US"/>
        </w:rPr>
        <w:t xml:space="preserve"> SC, Webb KL, </w:t>
      </w:r>
      <w:proofErr w:type="spellStart"/>
      <w:r w:rsidRPr="00A809E9">
        <w:rPr>
          <w:rFonts w:ascii="Times New Roman" w:hAnsi="Times New Roman" w:cs="Times New Roman"/>
          <w:sz w:val="24"/>
          <w:szCs w:val="24"/>
          <w:lang w:val="en-US"/>
        </w:rPr>
        <w:t>Strochlic</w:t>
      </w:r>
      <w:proofErr w:type="spellEnd"/>
      <w:r w:rsidRPr="00A809E9">
        <w:rPr>
          <w:rFonts w:ascii="Times New Roman" w:hAnsi="Times New Roman" w:cs="Times New Roman"/>
          <w:sz w:val="24"/>
          <w:szCs w:val="24"/>
          <w:lang w:val="en-US"/>
        </w:rPr>
        <w:t xml:space="preserve"> R, </w:t>
      </w:r>
      <w:proofErr w:type="spellStart"/>
      <w:r w:rsidRPr="00A809E9">
        <w:rPr>
          <w:rFonts w:ascii="Times New Roman" w:hAnsi="Times New Roman" w:cs="Times New Roman"/>
          <w:sz w:val="24"/>
          <w:szCs w:val="24"/>
          <w:lang w:val="en-US"/>
        </w:rPr>
        <w:t>Gosliner</w:t>
      </w:r>
      <w:proofErr w:type="spellEnd"/>
      <w:r w:rsidRPr="00A809E9">
        <w:rPr>
          <w:rFonts w:ascii="Times New Roman" w:hAnsi="Times New Roman" w:cs="Times New Roman"/>
          <w:sz w:val="24"/>
          <w:szCs w:val="24"/>
          <w:lang w:val="en-US"/>
        </w:rPr>
        <w:t xml:space="preserve"> W. Comparison of Fruit and Vegetable Prices between Farmers' Markets and Supermarkets: Implications for Fruit and </w:t>
      </w:r>
      <w:r w:rsidRPr="00A809E9">
        <w:rPr>
          <w:rFonts w:ascii="Times New Roman" w:hAnsi="Times New Roman" w:cs="Times New Roman"/>
          <w:sz w:val="24"/>
          <w:szCs w:val="24"/>
          <w:lang w:val="en-US"/>
        </w:rPr>
        <w:lastRenderedPageBreak/>
        <w:t xml:space="preserve">Vegetable Incentive Programs for Food Assistance Program Participants. </w:t>
      </w:r>
      <w:r w:rsidRPr="00A809E9">
        <w:rPr>
          <w:rFonts w:ascii="Times New Roman" w:hAnsi="Times New Roman" w:cs="Times New Roman"/>
          <w:i/>
          <w:sz w:val="24"/>
          <w:szCs w:val="24"/>
          <w:lang w:val="en-US"/>
        </w:rPr>
        <w:t>Nutrients</w:t>
      </w:r>
      <w:r w:rsidRPr="00A809E9">
        <w:rPr>
          <w:rFonts w:ascii="Times New Roman" w:hAnsi="Times New Roman" w:cs="Times New Roman"/>
          <w:sz w:val="24"/>
          <w:szCs w:val="24"/>
          <w:lang w:val="en-US"/>
        </w:rPr>
        <w:t xml:space="preserve">. 2022 Apr 28;14(9):1842. </w:t>
      </w:r>
      <w:hyperlink r:id="rId22" w:history="1">
        <w:r w:rsidRPr="00A809E9">
          <w:rPr>
            <w:rFonts w:ascii="Times New Roman" w:hAnsi="Times New Roman" w:cs="Times New Roman"/>
            <w:color w:val="0563C1" w:themeColor="hyperlink"/>
            <w:sz w:val="24"/>
            <w:szCs w:val="24"/>
            <w:u w:val="single"/>
            <w:lang w:val="en-US"/>
          </w:rPr>
          <w:t>https://doi.org/10.3390/nu14091842</w:t>
        </w:r>
      </w:hyperlink>
      <w:r w:rsidRPr="00A809E9">
        <w:rPr>
          <w:rFonts w:ascii="Times New Roman" w:hAnsi="Times New Roman" w:cs="Times New Roman"/>
          <w:sz w:val="24"/>
          <w:szCs w:val="24"/>
          <w:lang w:val="en-US"/>
        </w:rPr>
        <w:t xml:space="preserve">. </w:t>
      </w:r>
    </w:p>
    <w:p w14:paraId="7E3437E0" w14:textId="77777777" w:rsidR="00750191" w:rsidRPr="00A809E9" w:rsidRDefault="00750191" w:rsidP="00A809E9">
      <w:pPr>
        <w:numPr>
          <w:ilvl w:val="0"/>
          <w:numId w:val="6"/>
        </w:numPr>
        <w:spacing w:line="360" w:lineRule="auto"/>
        <w:contextualSpacing/>
        <w:jc w:val="both"/>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Haynes-Maslow L, McGuirt J, </w:t>
      </w:r>
      <w:proofErr w:type="spellStart"/>
      <w:r w:rsidRPr="00A809E9">
        <w:rPr>
          <w:rFonts w:ascii="Times New Roman" w:hAnsi="Times New Roman" w:cs="Times New Roman"/>
          <w:sz w:val="24"/>
          <w:szCs w:val="24"/>
          <w:lang w:val="en-US"/>
        </w:rPr>
        <w:t>Trippichio</w:t>
      </w:r>
      <w:proofErr w:type="spellEnd"/>
      <w:r w:rsidRPr="00A809E9">
        <w:rPr>
          <w:rFonts w:ascii="Times New Roman" w:hAnsi="Times New Roman" w:cs="Times New Roman"/>
          <w:sz w:val="24"/>
          <w:szCs w:val="24"/>
          <w:lang w:val="en-US"/>
        </w:rPr>
        <w:t xml:space="preserve"> G, Armstrong-Brown J, Ammerman AS, Leone LA. Examining commonly used perceived and objective measures of fruit and vegetable access in low-income populations and their association with consumption. </w:t>
      </w:r>
      <w:proofErr w:type="spellStart"/>
      <w:r w:rsidRPr="00A809E9">
        <w:rPr>
          <w:rFonts w:ascii="Times New Roman" w:hAnsi="Times New Roman" w:cs="Times New Roman"/>
          <w:sz w:val="24"/>
          <w:szCs w:val="24"/>
          <w:lang w:val="en-US"/>
        </w:rPr>
        <w:t>Transl</w:t>
      </w:r>
      <w:proofErr w:type="spellEnd"/>
      <w:r w:rsidRPr="00A809E9">
        <w:rPr>
          <w:rFonts w:ascii="Times New Roman" w:hAnsi="Times New Roman" w:cs="Times New Roman"/>
          <w:sz w:val="24"/>
          <w:szCs w:val="24"/>
          <w:lang w:val="en-US"/>
        </w:rPr>
        <w:t xml:space="preserve"> </w:t>
      </w:r>
      <w:proofErr w:type="spellStart"/>
      <w:r w:rsidRPr="00A809E9">
        <w:rPr>
          <w:rFonts w:ascii="Times New Roman" w:hAnsi="Times New Roman" w:cs="Times New Roman"/>
          <w:sz w:val="24"/>
          <w:szCs w:val="24"/>
          <w:lang w:val="en-US"/>
        </w:rPr>
        <w:t>Behav</w:t>
      </w:r>
      <w:proofErr w:type="spellEnd"/>
      <w:r w:rsidRPr="00A809E9">
        <w:rPr>
          <w:rFonts w:ascii="Times New Roman" w:hAnsi="Times New Roman" w:cs="Times New Roman"/>
          <w:sz w:val="24"/>
          <w:szCs w:val="24"/>
          <w:lang w:val="en-US"/>
        </w:rPr>
        <w:t xml:space="preserve"> Med. 2020 Dec 31;10(6):1342-1349. doi: 10.1093/</w:t>
      </w:r>
      <w:proofErr w:type="spellStart"/>
      <w:r w:rsidRPr="00A809E9">
        <w:rPr>
          <w:rFonts w:ascii="Times New Roman" w:hAnsi="Times New Roman" w:cs="Times New Roman"/>
          <w:sz w:val="24"/>
          <w:szCs w:val="24"/>
          <w:lang w:val="en-US"/>
        </w:rPr>
        <w:t>tbm</w:t>
      </w:r>
      <w:proofErr w:type="spellEnd"/>
      <w:r w:rsidRPr="00A809E9">
        <w:rPr>
          <w:rFonts w:ascii="Times New Roman" w:hAnsi="Times New Roman" w:cs="Times New Roman"/>
          <w:sz w:val="24"/>
          <w:szCs w:val="24"/>
          <w:lang w:val="en-US"/>
        </w:rPr>
        <w:t xml:space="preserve">/ibaa077. </w:t>
      </w:r>
    </w:p>
    <w:p w14:paraId="34507B6B" w14:textId="77777777"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Zhang T, Huang B. Local Retail Food Environment and Consumption of Fruit and Vegetable among Adults in Hong Kong. </w:t>
      </w:r>
      <w:r w:rsidRPr="00A809E9">
        <w:rPr>
          <w:rFonts w:ascii="Times New Roman" w:hAnsi="Times New Roman" w:cs="Times New Roman"/>
          <w:i/>
          <w:sz w:val="24"/>
          <w:szCs w:val="24"/>
          <w:lang w:val="en-US"/>
        </w:rPr>
        <w:t>Int J Environ Res Public Health</w:t>
      </w:r>
      <w:r w:rsidRPr="00A809E9">
        <w:rPr>
          <w:rFonts w:ascii="Times New Roman" w:hAnsi="Times New Roman" w:cs="Times New Roman"/>
          <w:sz w:val="24"/>
          <w:szCs w:val="24"/>
          <w:lang w:val="en-US"/>
        </w:rPr>
        <w:t xml:space="preserve">. 2018 Oct 14;15(10):2247. </w:t>
      </w:r>
      <w:hyperlink r:id="rId23" w:history="1">
        <w:r w:rsidRPr="00A809E9">
          <w:rPr>
            <w:rFonts w:ascii="Times New Roman" w:hAnsi="Times New Roman" w:cs="Times New Roman"/>
            <w:color w:val="0563C1" w:themeColor="hyperlink"/>
            <w:sz w:val="24"/>
            <w:szCs w:val="24"/>
            <w:u w:val="single"/>
            <w:lang w:val="en-US"/>
          </w:rPr>
          <w:t>https://doi.org/10.3390/ijerph15102247</w:t>
        </w:r>
      </w:hyperlink>
      <w:r w:rsidRPr="00A809E9">
        <w:rPr>
          <w:rFonts w:ascii="Times New Roman" w:hAnsi="Times New Roman" w:cs="Times New Roman"/>
          <w:sz w:val="24"/>
          <w:szCs w:val="24"/>
          <w:lang w:val="en-US"/>
        </w:rPr>
        <w:t xml:space="preserve">. </w:t>
      </w:r>
    </w:p>
    <w:p w14:paraId="0E9B9935" w14:textId="77777777"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Diehl J, Heard D, Lockhart S, Main D, Diehl JA, Heard D, Lockhart S, Main DS. Access in the food environment: A health equity approach reveals unequal opportunity. JPER. </w:t>
      </w:r>
      <w:proofErr w:type="gramStart"/>
      <w:r w:rsidRPr="00A809E9">
        <w:rPr>
          <w:rFonts w:ascii="Times New Roman" w:hAnsi="Times New Roman" w:cs="Times New Roman"/>
          <w:sz w:val="24"/>
          <w:szCs w:val="24"/>
          <w:lang w:val="en-US"/>
        </w:rPr>
        <w:t>2020;40:69</w:t>
      </w:r>
      <w:proofErr w:type="gramEnd"/>
      <w:r w:rsidRPr="00A809E9">
        <w:rPr>
          <w:rFonts w:ascii="Times New Roman" w:hAnsi="Times New Roman" w:cs="Times New Roman"/>
          <w:sz w:val="24"/>
          <w:szCs w:val="24"/>
          <w:lang w:val="en-US"/>
        </w:rPr>
        <w:t>–81</w:t>
      </w:r>
    </w:p>
    <w:p w14:paraId="025137DC" w14:textId="77777777"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Glickman AR, Clark JK, Freedman DA. A relational approach to evaluate food environments finds that the proximate food environment matters for those who use it. Health Place. 2021 </w:t>
      </w:r>
      <w:proofErr w:type="gramStart"/>
      <w:r w:rsidRPr="00A809E9">
        <w:rPr>
          <w:rFonts w:ascii="Times New Roman" w:hAnsi="Times New Roman" w:cs="Times New Roman"/>
          <w:sz w:val="24"/>
          <w:szCs w:val="24"/>
          <w:lang w:val="en-US"/>
        </w:rPr>
        <w:t>May;69:102564</w:t>
      </w:r>
      <w:proofErr w:type="gramEnd"/>
      <w:r w:rsidRPr="00A809E9">
        <w:rPr>
          <w:rFonts w:ascii="Times New Roman" w:hAnsi="Times New Roman" w:cs="Times New Roman"/>
          <w:sz w:val="24"/>
          <w:szCs w:val="24"/>
          <w:lang w:val="en-US"/>
        </w:rPr>
        <w:t xml:space="preserve">. doi: 10.1016/j.healthplace.2021.102564. </w:t>
      </w:r>
    </w:p>
    <w:p w14:paraId="00D8AFD8" w14:textId="4D280231"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Gao X, </w:t>
      </w:r>
      <w:proofErr w:type="spellStart"/>
      <w:r w:rsidRPr="00A809E9">
        <w:rPr>
          <w:rFonts w:ascii="Times New Roman" w:hAnsi="Times New Roman" w:cs="Times New Roman"/>
          <w:sz w:val="24"/>
          <w:szCs w:val="24"/>
          <w:lang w:val="en-US"/>
        </w:rPr>
        <w:t>Engeda</w:t>
      </w:r>
      <w:proofErr w:type="spellEnd"/>
      <w:r w:rsidRPr="00A809E9">
        <w:rPr>
          <w:rFonts w:ascii="Times New Roman" w:hAnsi="Times New Roman" w:cs="Times New Roman"/>
          <w:sz w:val="24"/>
          <w:szCs w:val="24"/>
          <w:lang w:val="en-US"/>
        </w:rPr>
        <w:t xml:space="preserve"> J, Moore LV, Auchincloss AH, Moore K, Mujahid MS. Longitudinal associations between objective and perceived healthy food environment and diet: The Multi-Ethnic Study of Atherosclerosis. Soc Sci Med. 2022 </w:t>
      </w:r>
      <w:proofErr w:type="gramStart"/>
      <w:r w:rsidRPr="00A809E9">
        <w:rPr>
          <w:rFonts w:ascii="Times New Roman" w:hAnsi="Times New Roman" w:cs="Times New Roman"/>
          <w:sz w:val="24"/>
          <w:szCs w:val="24"/>
          <w:lang w:val="en-US"/>
        </w:rPr>
        <w:t>Jan;292:114542</w:t>
      </w:r>
      <w:proofErr w:type="gramEnd"/>
      <w:r w:rsidRPr="00A809E9">
        <w:rPr>
          <w:rFonts w:ascii="Times New Roman" w:hAnsi="Times New Roman" w:cs="Times New Roman"/>
          <w:sz w:val="24"/>
          <w:szCs w:val="24"/>
          <w:lang w:val="en-US"/>
        </w:rPr>
        <w:t xml:space="preserve">. doi: 10.1016/j.socscimed.2021.114542. </w:t>
      </w:r>
    </w:p>
    <w:p w14:paraId="13DE9870" w14:textId="77777777"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Harbers MC, Middel CNH, Stuber JM, Beulens JWJ, Rutters F, van der Schouw YT. Determinants of Food Choice and Perceptions of Supermarket-Based Nudging Interventions among Adults with Low Socioeconomic Position: The SUPREME NUDGE Project. Int J Environ Res Public Health. 2021 Jun 7;18(11):6175. doi: 10.3390/ijerph18116175. </w:t>
      </w:r>
    </w:p>
    <w:p w14:paraId="5D8AB62E" w14:textId="77777777"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Holston D, Stroope J, Greene M, Houghtaling B. Perceptions of the Food Environment and Access among Predominantly Black Low-Income Residents of Rural Louisiana Communities. Int J Environ Res Public Health. 2020 Jul 24;17(15):5340. doi: 10.3390/ijerph17155340. </w:t>
      </w:r>
    </w:p>
    <w:p w14:paraId="2D7BE3F3" w14:textId="77777777" w:rsidR="00750191" w:rsidRPr="00A809E9" w:rsidRDefault="00750191" w:rsidP="00A809E9">
      <w:pPr>
        <w:numPr>
          <w:ilvl w:val="0"/>
          <w:numId w:val="6"/>
        </w:numPr>
        <w:spacing w:line="360" w:lineRule="auto"/>
        <w:contextualSpacing/>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Fiscal policy options with potential for improving diets for the prevention of noncommunicable diseases (NCDs). Geneva: World Health Organization. Accessed 26 July 2023 </w:t>
      </w:r>
      <w:hyperlink r:id="rId24" w:history="1">
        <w:r w:rsidRPr="00A809E9">
          <w:rPr>
            <w:rFonts w:ascii="Times New Roman" w:hAnsi="Times New Roman" w:cs="Times New Roman"/>
            <w:color w:val="0563C1" w:themeColor="hyperlink"/>
            <w:sz w:val="24"/>
            <w:szCs w:val="24"/>
            <w:u w:val="single"/>
            <w:lang w:val="en-US"/>
          </w:rPr>
          <w:t>https://www.who.int/dietphysicalactivity/publications/fiscal-policies-dietprevention/en</w:t>
        </w:r>
      </w:hyperlink>
      <w:r w:rsidRPr="00A809E9">
        <w:rPr>
          <w:rFonts w:ascii="Times New Roman" w:hAnsi="Times New Roman" w:cs="Times New Roman"/>
          <w:color w:val="0563C1" w:themeColor="hyperlink"/>
          <w:sz w:val="24"/>
          <w:szCs w:val="24"/>
          <w:u w:val="single"/>
          <w:lang w:val="en-US"/>
        </w:rPr>
        <w:t>.</w:t>
      </w:r>
    </w:p>
    <w:p w14:paraId="04E4BA25" w14:textId="77777777" w:rsidR="00750191" w:rsidRPr="0008457A" w:rsidRDefault="00750191" w:rsidP="00A809E9">
      <w:pPr>
        <w:numPr>
          <w:ilvl w:val="0"/>
          <w:numId w:val="6"/>
        </w:numPr>
        <w:spacing w:after="0" w:line="360" w:lineRule="auto"/>
        <w:contextualSpacing/>
        <w:jc w:val="both"/>
        <w:textAlignment w:val="baseline"/>
        <w:rPr>
          <w:rFonts w:ascii="Times New Roman" w:hAnsi="Times New Roman" w:cs="Times New Roman"/>
          <w:color w:val="0563C1" w:themeColor="hyperlink"/>
          <w:sz w:val="24"/>
          <w:szCs w:val="24"/>
          <w:u w:val="single"/>
          <w:lang w:val="en-US"/>
        </w:rPr>
      </w:pPr>
      <w:r w:rsidRPr="00A809E9">
        <w:rPr>
          <w:rFonts w:ascii="Times New Roman" w:hAnsi="Times New Roman" w:cs="Times New Roman"/>
          <w:sz w:val="24"/>
          <w:szCs w:val="24"/>
          <w:lang w:val="en-US"/>
        </w:rPr>
        <w:t xml:space="preserve">Assessment of the impact of a health product tax. Copenhagen: WHO Regional Office for Europe; 2015. Accessed 26 July 2023. </w:t>
      </w:r>
      <w:hyperlink r:id="rId25" w:history="1">
        <w:r w:rsidRPr="00A809E9">
          <w:rPr>
            <w:rFonts w:ascii="Times New Roman" w:hAnsi="Times New Roman" w:cs="Times New Roman"/>
            <w:color w:val="0563C1" w:themeColor="hyperlink"/>
            <w:sz w:val="24"/>
            <w:szCs w:val="24"/>
            <w:u w:val="single"/>
            <w:lang w:val="en-US"/>
          </w:rPr>
          <w:t>https</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www</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euro</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who</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int</w:t>
        </w:r>
        <w:r w:rsidRPr="0008457A">
          <w:rPr>
            <w:rFonts w:ascii="Times New Roman" w:hAnsi="Times New Roman" w:cs="Times New Roman"/>
            <w:color w:val="0563C1" w:themeColor="hyperlink"/>
            <w:sz w:val="24"/>
            <w:szCs w:val="24"/>
            <w:u w:val="single"/>
            <w:lang w:val="en-US"/>
          </w:rPr>
          <w:t>/__</w:t>
        </w:r>
        <w:r w:rsidRPr="00A809E9">
          <w:rPr>
            <w:rFonts w:ascii="Times New Roman" w:hAnsi="Times New Roman" w:cs="Times New Roman"/>
            <w:color w:val="0563C1" w:themeColor="hyperlink"/>
            <w:sz w:val="24"/>
            <w:szCs w:val="24"/>
            <w:u w:val="single"/>
            <w:lang w:val="en-US"/>
          </w:rPr>
          <w:t>data</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assets</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pdf</w:t>
        </w:r>
        <w:r w:rsidRPr="0008457A">
          <w:rPr>
            <w:rFonts w:ascii="Times New Roman" w:hAnsi="Times New Roman" w:cs="Times New Roman"/>
            <w:color w:val="0563C1" w:themeColor="hyperlink"/>
            <w:sz w:val="24"/>
            <w:szCs w:val="24"/>
            <w:u w:val="single"/>
            <w:lang w:val="en-US"/>
          </w:rPr>
          <w:t>_</w:t>
        </w:r>
        <w:r w:rsidRPr="00A809E9">
          <w:rPr>
            <w:rFonts w:ascii="Times New Roman" w:hAnsi="Times New Roman" w:cs="Times New Roman"/>
            <w:color w:val="0563C1" w:themeColor="hyperlink"/>
            <w:sz w:val="24"/>
            <w:szCs w:val="24"/>
            <w:u w:val="single"/>
            <w:lang w:val="en-US"/>
          </w:rPr>
          <w:t>file</w:t>
        </w:r>
        <w:r w:rsidRPr="0008457A">
          <w:rPr>
            <w:rFonts w:ascii="Times New Roman" w:hAnsi="Times New Roman" w:cs="Times New Roman"/>
            <w:color w:val="0563C1" w:themeColor="hyperlink"/>
            <w:sz w:val="24"/>
            <w:szCs w:val="24"/>
            <w:u w:val="single"/>
            <w:lang w:val="en-US"/>
          </w:rPr>
          <w:t>/0008/332882/</w:t>
        </w:r>
        <w:r w:rsidRPr="00A809E9">
          <w:rPr>
            <w:rFonts w:ascii="Times New Roman" w:hAnsi="Times New Roman" w:cs="Times New Roman"/>
            <w:color w:val="0563C1" w:themeColor="hyperlink"/>
            <w:sz w:val="24"/>
            <w:szCs w:val="24"/>
            <w:u w:val="single"/>
            <w:lang w:val="en-US"/>
          </w:rPr>
          <w:t>assessmentimpact</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PH</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tax</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report</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pdf</w:t>
        </w:r>
        <w:r w:rsidRPr="0008457A">
          <w:rPr>
            <w:rFonts w:ascii="Times New Roman" w:hAnsi="Times New Roman" w:cs="Times New Roman"/>
            <w:color w:val="0563C1" w:themeColor="hyperlink"/>
            <w:sz w:val="24"/>
            <w:szCs w:val="24"/>
            <w:u w:val="single"/>
            <w:lang w:val="en-US"/>
          </w:rPr>
          <w:t>?</w:t>
        </w:r>
        <w:r w:rsidRPr="00A809E9">
          <w:rPr>
            <w:rFonts w:ascii="Times New Roman" w:hAnsi="Times New Roman" w:cs="Times New Roman"/>
            <w:color w:val="0563C1" w:themeColor="hyperlink"/>
            <w:sz w:val="24"/>
            <w:szCs w:val="24"/>
            <w:u w:val="single"/>
            <w:lang w:val="en-US"/>
          </w:rPr>
          <w:t>ua</w:t>
        </w:r>
        <w:r w:rsidRPr="0008457A">
          <w:rPr>
            <w:rFonts w:ascii="Times New Roman" w:hAnsi="Times New Roman" w:cs="Times New Roman"/>
            <w:color w:val="0563C1" w:themeColor="hyperlink"/>
            <w:sz w:val="24"/>
            <w:szCs w:val="24"/>
            <w:u w:val="single"/>
            <w:lang w:val="en-US"/>
          </w:rPr>
          <w:t>=1</w:t>
        </w:r>
      </w:hyperlink>
      <w:r w:rsidRPr="0008457A">
        <w:rPr>
          <w:rFonts w:ascii="Times New Roman" w:hAnsi="Times New Roman" w:cs="Times New Roman"/>
          <w:color w:val="0563C1" w:themeColor="hyperlink"/>
          <w:sz w:val="24"/>
          <w:szCs w:val="24"/>
          <w:u w:val="single"/>
          <w:lang w:val="en-US"/>
        </w:rPr>
        <w:t>.</w:t>
      </w:r>
    </w:p>
    <w:p w14:paraId="55C5E140" w14:textId="77777777"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sz w:val="24"/>
          <w:szCs w:val="24"/>
          <w:lang w:val="en-US"/>
        </w:rPr>
        <w:t>Herforth A, Bai, Y., Venkat, A., Mahrt, K., Ebel, A. &amp; Masters, W.A.: Cost and affordability of healthy diets across and within countries. Background paper for the state of food security and nutrition in the world 2020. FAO Agricultural Development Economics Technical Study No. 9. In. Rome: FAO; 2020. https://www.fao.org/3/cb2431en/cb2431en.pdf Accessed 26 July 2023.</w:t>
      </w:r>
    </w:p>
    <w:p w14:paraId="235F3CDA" w14:textId="77777777"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Hobin E, Bollinger B, Sacco J, Liebman E, Vanderlee L, Zuo F, Rosella L, L'abbe M, Manson H, Hammond D. Consumers' Response to an On-Shelf Nutrition Labelling System in Supermarkets: Evidence to Inform Policy and Practice. Milbank Q. 2017 Sep;95(3):494-534. doi: 10.1111/1468-0009.12277. </w:t>
      </w:r>
    </w:p>
    <w:p w14:paraId="17AE408E" w14:textId="77777777"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r w:rsidRPr="00A809E9">
        <w:rPr>
          <w:rFonts w:ascii="Times New Roman" w:hAnsi="Times New Roman" w:cs="Times New Roman"/>
          <w:sz w:val="24"/>
          <w:szCs w:val="24"/>
          <w:lang w:val="en-US"/>
        </w:rPr>
        <w:t xml:space="preserve">Minaker LM, Lynch M, Cook BE, Mah CL. Exploring sales data during a healthy corner store intervention in Toronto: </w:t>
      </w:r>
      <w:proofErr w:type="gramStart"/>
      <w:r w:rsidRPr="00A809E9">
        <w:rPr>
          <w:rFonts w:ascii="Times New Roman" w:hAnsi="Times New Roman" w:cs="Times New Roman"/>
          <w:sz w:val="24"/>
          <w:szCs w:val="24"/>
          <w:lang w:val="en-US"/>
        </w:rPr>
        <w:t>the</w:t>
      </w:r>
      <w:proofErr w:type="gramEnd"/>
      <w:r w:rsidRPr="00A809E9">
        <w:rPr>
          <w:rFonts w:ascii="Times New Roman" w:hAnsi="Times New Roman" w:cs="Times New Roman"/>
          <w:sz w:val="24"/>
          <w:szCs w:val="24"/>
          <w:lang w:val="en-US"/>
        </w:rPr>
        <w:t xml:space="preserve"> Food Retail Environments Shaping Health (FRESH) project. Health Promot Chronic Dis Prev Can. 2017 Oct;37(10):342-349. doi: 10.24095/hpcdp.37.10.04. </w:t>
      </w:r>
    </w:p>
    <w:p w14:paraId="12EF3465" w14:textId="008AC7F2" w:rsidR="00750191" w:rsidRPr="00A809E9" w:rsidRDefault="00750191" w:rsidP="00A809E9">
      <w:pPr>
        <w:numPr>
          <w:ilvl w:val="0"/>
          <w:numId w:val="6"/>
        </w:numPr>
        <w:spacing w:after="0" w:line="360" w:lineRule="auto"/>
        <w:contextualSpacing/>
        <w:jc w:val="both"/>
        <w:textAlignment w:val="baseline"/>
        <w:rPr>
          <w:rFonts w:ascii="Times New Roman" w:hAnsi="Times New Roman" w:cs="Times New Roman"/>
          <w:sz w:val="24"/>
          <w:szCs w:val="24"/>
          <w:lang w:val="en-US"/>
        </w:rPr>
      </w:pPr>
      <w:proofErr w:type="spellStart"/>
      <w:r w:rsidRPr="00A809E9">
        <w:rPr>
          <w:rFonts w:ascii="Times New Roman" w:hAnsi="Times New Roman" w:cs="Times New Roman"/>
          <w:sz w:val="24"/>
          <w:szCs w:val="24"/>
          <w:lang w:val="en-US"/>
        </w:rPr>
        <w:t>Olsho</w:t>
      </w:r>
      <w:proofErr w:type="spellEnd"/>
      <w:r w:rsidRPr="00A809E9">
        <w:rPr>
          <w:rFonts w:ascii="Times New Roman" w:hAnsi="Times New Roman" w:cs="Times New Roman"/>
          <w:sz w:val="24"/>
          <w:szCs w:val="24"/>
          <w:lang w:val="en-US"/>
        </w:rPr>
        <w:t xml:space="preserve"> LE, Klerman JA, Wilde PE, Bartlett S. Financial incentives increase fruit and vegetable intake among Supplemental Nutrition Assistance Program participants: a randomized controlled trial of the USDA Healthy Incentives Pilot. </w:t>
      </w:r>
      <w:r w:rsidRPr="00A809E9">
        <w:rPr>
          <w:rFonts w:ascii="Times New Roman" w:hAnsi="Times New Roman" w:cs="Times New Roman"/>
          <w:i/>
          <w:sz w:val="24"/>
          <w:szCs w:val="24"/>
          <w:lang w:val="en-US"/>
        </w:rPr>
        <w:t xml:space="preserve">Am J Clin Nutr. </w:t>
      </w:r>
      <w:r w:rsidRPr="00A809E9">
        <w:rPr>
          <w:rFonts w:ascii="Times New Roman" w:hAnsi="Times New Roman" w:cs="Times New Roman"/>
          <w:sz w:val="24"/>
          <w:szCs w:val="24"/>
          <w:lang w:val="en-US"/>
        </w:rPr>
        <w:t xml:space="preserve">2016;104(2):423-435. </w:t>
      </w:r>
      <w:hyperlink r:id="rId26" w:history="1">
        <w:r w:rsidRPr="00A809E9">
          <w:rPr>
            <w:rFonts w:ascii="Times New Roman" w:hAnsi="Times New Roman" w:cs="Times New Roman"/>
            <w:color w:val="0563C1" w:themeColor="hyperlink"/>
            <w:sz w:val="24"/>
            <w:szCs w:val="24"/>
            <w:u w:val="single"/>
            <w:lang w:val="en-US"/>
          </w:rPr>
          <w:t>https://doi.org/10.3945/ajcn.115.129320</w:t>
        </w:r>
      </w:hyperlink>
      <w:r w:rsidR="00902CEB">
        <w:rPr>
          <w:rFonts w:ascii="Times New Roman" w:hAnsi="Times New Roman" w:cs="Times New Roman"/>
          <w:sz w:val="24"/>
          <w:szCs w:val="24"/>
        </w:rPr>
        <w:t>.</w:t>
      </w:r>
    </w:p>
    <w:p w14:paraId="17B2547C" w14:textId="77777777" w:rsidR="00317AF4" w:rsidRPr="00A809E9" w:rsidRDefault="00317AF4" w:rsidP="00A809E9">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p>
    <w:bookmarkEnd w:id="7"/>
    <w:p w14:paraId="72E29822" w14:textId="77777777" w:rsidR="00317AF4" w:rsidRPr="00A809E9" w:rsidRDefault="00317AF4" w:rsidP="00A809E9">
      <w:pPr>
        <w:spacing w:line="360" w:lineRule="auto"/>
        <w:rPr>
          <w:rFonts w:ascii="Times New Roman" w:hAnsi="Times New Roman" w:cs="Times New Roman"/>
          <w:sz w:val="24"/>
          <w:szCs w:val="24"/>
          <w:lang w:val="en-US"/>
        </w:rPr>
      </w:pPr>
    </w:p>
    <w:p w14:paraId="79F33833" w14:textId="38558A28" w:rsidR="00510E54" w:rsidRDefault="00510E54"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122661AF"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330932F1"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674AD22F"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6D212C1E"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05441A72"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2DDFCB15"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00CE453F"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20F007A2"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42A17473"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7A605223"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04A802B6" w14:textId="77777777" w:rsid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pPr>
    </w:p>
    <w:p w14:paraId="21D8DE1E" w14:textId="77777777" w:rsidR="009E4105" w:rsidRDefault="009E4105" w:rsidP="000323A0">
      <w:pPr>
        <w:autoSpaceDE w:val="0"/>
        <w:autoSpaceDN w:val="0"/>
        <w:adjustRightInd w:val="0"/>
        <w:spacing w:after="0" w:line="360" w:lineRule="auto"/>
        <w:jc w:val="both"/>
        <w:rPr>
          <w:rFonts w:ascii="Times New Roman" w:eastAsia="Times New Roman" w:hAnsi="Times New Roman" w:cs="Times New Roman"/>
          <w:b/>
          <w:bCs/>
          <w:sz w:val="24"/>
          <w:szCs w:val="24"/>
          <w:lang w:val="en-US" w:eastAsia="ru-RU"/>
        </w:rPr>
        <w:sectPr w:rsidR="009E4105">
          <w:pgSz w:w="11906" w:h="16838"/>
          <w:pgMar w:top="1134" w:right="850" w:bottom="1134" w:left="1701" w:header="708" w:footer="708" w:gutter="0"/>
          <w:cols w:space="708"/>
          <w:docGrid w:linePitch="360"/>
        </w:sectPr>
      </w:pPr>
    </w:p>
    <w:p w14:paraId="388448AE" w14:textId="77777777" w:rsidR="000323A0" w:rsidRPr="00A809E9" w:rsidRDefault="000323A0" w:rsidP="000323A0">
      <w:pPr>
        <w:shd w:val="clear" w:color="auto" w:fill="FFFFFF"/>
        <w:spacing w:after="0" w:line="360" w:lineRule="auto"/>
        <w:jc w:val="both"/>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lastRenderedPageBreak/>
        <w:t>Таблица 1. Характеристика городских территорий, включенных в исследование</w:t>
      </w:r>
    </w:p>
    <w:tbl>
      <w:tblPr>
        <w:tblW w:w="9915" w:type="dxa"/>
        <w:shd w:val="clear" w:color="auto" w:fill="FFFFFF"/>
        <w:tblCellMar>
          <w:top w:w="15" w:type="dxa"/>
          <w:left w:w="15" w:type="dxa"/>
          <w:bottom w:w="15" w:type="dxa"/>
          <w:right w:w="15" w:type="dxa"/>
        </w:tblCellMar>
        <w:tblLook w:val="04A0" w:firstRow="1" w:lastRow="0" w:firstColumn="1" w:lastColumn="0" w:noHBand="0" w:noVBand="1"/>
      </w:tblPr>
      <w:tblGrid>
        <w:gridCol w:w="3675"/>
        <w:gridCol w:w="1845"/>
        <w:gridCol w:w="1980"/>
        <w:gridCol w:w="2415"/>
      </w:tblGrid>
      <w:tr w:rsidR="000323A0" w:rsidRPr="00A809E9" w14:paraId="7F699042" w14:textId="77777777" w:rsidTr="00E75EB6">
        <w:trPr>
          <w:trHeight w:val="420"/>
        </w:trPr>
        <w:tc>
          <w:tcPr>
            <w:tcW w:w="3675"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45E50BAF"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b/>
                <w:bCs/>
                <w:color w:val="2C2D2E"/>
                <w:sz w:val="24"/>
                <w:szCs w:val="24"/>
                <w:lang w:eastAsia="ru-RU"/>
              </w:rPr>
              <w:t>Изучаемые городские территории</w:t>
            </w:r>
          </w:p>
        </w:tc>
        <w:tc>
          <w:tcPr>
            <w:tcW w:w="1845"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14:paraId="7EFE158F"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b/>
                <w:bCs/>
                <w:color w:val="2C2D2E"/>
                <w:sz w:val="24"/>
                <w:szCs w:val="24"/>
                <w:lang w:eastAsia="ru-RU"/>
              </w:rPr>
              <w:t>Площадь (км2)</w:t>
            </w:r>
          </w:p>
        </w:tc>
        <w:tc>
          <w:tcPr>
            <w:tcW w:w="1980"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14:paraId="748DF8BF"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b/>
                <w:bCs/>
                <w:color w:val="2C2D2E"/>
                <w:sz w:val="24"/>
                <w:szCs w:val="24"/>
                <w:lang w:eastAsia="ru-RU"/>
              </w:rPr>
              <w:t>Население (n)</w:t>
            </w:r>
          </w:p>
        </w:tc>
        <w:tc>
          <w:tcPr>
            <w:tcW w:w="2415" w:type="dxa"/>
            <w:tcBorders>
              <w:top w:val="single" w:sz="6" w:space="0" w:color="000000"/>
              <w:left w:val="nil"/>
              <w:bottom w:val="single" w:sz="6" w:space="0" w:color="000000"/>
              <w:right w:val="single" w:sz="6" w:space="0" w:color="000000"/>
            </w:tcBorders>
            <w:shd w:val="clear" w:color="auto" w:fill="FFFFFF"/>
            <w:tcMar>
              <w:top w:w="2" w:type="dxa"/>
              <w:left w:w="2" w:type="dxa"/>
              <w:bottom w:w="2" w:type="dxa"/>
              <w:right w:w="2" w:type="dxa"/>
            </w:tcMar>
            <w:hideMark/>
          </w:tcPr>
          <w:p w14:paraId="058CA383"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b/>
                <w:bCs/>
                <w:color w:val="2C2D2E"/>
                <w:sz w:val="24"/>
                <w:szCs w:val="24"/>
                <w:lang w:eastAsia="ru-RU"/>
              </w:rPr>
              <w:t>Число респондентов ЭССЕ-РФ3 (n)</w:t>
            </w:r>
          </w:p>
        </w:tc>
      </w:tr>
      <w:tr w:rsidR="000323A0" w:rsidRPr="00A809E9" w14:paraId="41323D40" w14:textId="77777777" w:rsidTr="00E75EB6">
        <w:trPr>
          <w:trHeight w:val="435"/>
        </w:trPr>
        <w:tc>
          <w:tcPr>
            <w:tcW w:w="9915" w:type="dxa"/>
            <w:gridSpan w:val="4"/>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0FD0329C" w14:textId="77777777" w:rsidR="000323A0" w:rsidRPr="00A809E9" w:rsidRDefault="000323A0" w:rsidP="00E75EB6">
            <w:pPr>
              <w:spacing w:after="0" w:line="360" w:lineRule="auto"/>
              <w:jc w:val="center"/>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i/>
                <w:iCs/>
                <w:color w:val="2C2D2E"/>
                <w:sz w:val="24"/>
                <w:szCs w:val="24"/>
                <w:lang w:eastAsia="ru-RU"/>
              </w:rPr>
              <w:t>г. Тверь</w:t>
            </w:r>
          </w:p>
        </w:tc>
      </w:tr>
      <w:tr w:rsidR="000323A0" w:rsidRPr="00A809E9" w14:paraId="1D8C434F" w14:textId="77777777" w:rsidTr="00E75EB6">
        <w:trPr>
          <w:trHeight w:val="435"/>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F648B07"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Заволжский район</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0F367006"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68,7</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36745FE9"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146 880</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29903D4C"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622</w:t>
            </w:r>
          </w:p>
        </w:tc>
      </w:tr>
      <w:tr w:rsidR="000323A0" w:rsidRPr="00A809E9" w14:paraId="0564AE5A" w14:textId="77777777" w:rsidTr="00E75EB6">
        <w:trPr>
          <w:trHeight w:val="420"/>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8FEF81B"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Пролетарский район</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5880E572"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32,2</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63EF24BF"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96 124</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6861A786"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465</w:t>
            </w:r>
          </w:p>
        </w:tc>
      </w:tr>
      <w:tr w:rsidR="000323A0" w:rsidRPr="00A809E9" w14:paraId="7C20E16B" w14:textId="77777777" w:rsidTr="00E75EB6">
        <w:trPr>
          <w:trHeight w:val="435"/>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0281710A"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Центральный район</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3ADA44E8"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6,9</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62923B91"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51 501</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1F041EDE"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336</w:t>
            </w:r>
          </w:p>
        </w:tc>
      </w:tr>
      <w:tr w:rsidR="000323A0" w:rsidRPr="00A809E9" w14:paraId="5D9AC756" w14:textId="77777777" w:rsidTr="00E75EB6">
        <w:trPr>
          <w:trHeight w:val="435"/>
        </w:trPr>
        <w:tc>
          <w:tcPr>
            <w:tcW w:w="9915" w:type="dxa"/>
            <w:gridSpan w:val="4"/>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1474BD9C" w14:textId="77777777" w:rsidR="000323A0" w:rsidRPr="00A809E9" w:rsidRDefault="000323A0" w:rsidP="00E75EB6">
            <w:pPr>
              <w:spacing w:after="0" w:line="360" w:lineRule="auto"/>
              <w:jc w:val="center"/>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i/>
                <w:iCs/>
                <w:color w:val="2C2D2E"/>
                <w:sz w:val="24"/>
                <w:szCs w:val="24"/>
                <w:lang w:eastAsia="ru-RU"/>
              </w:rPr>
              <w:t>г. Архангельск</w:t>
            </w:r>
          </w:p>
        </w:tc>
      </w:tr>
      <w:tr w:rsidR="000323A0" w:rsidRPr="00A809E9" w14:paraId="54AC8489" w14:textId="77777777" w:rsidTr="00E75EB6">
        <w:trPr>
          <w:trHeight w:val="420"/>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5DE1AE4"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Октябрьский округ</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04BA5ED8"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31,9</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7CD538EA"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80 650</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1AF56EE8"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565</w:t>
            </w:r>
          </w:p>
        </w:tc>
      </w:tr>
      <w:tr w:rsidR="000323A0" w:rsidRPr="00A809E9" w14:paraId="2529E70F" w14:textId="77777777" w:rsidTr="00E75EB6">
        <w:trPr>
          <w:trHeight w:val="420"/>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796555D5"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Ломоносовский округ</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3F9AB2F5"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11,0</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2CD02E1B"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74 500</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49859820"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498</w:t>
            </w:r>
          </w:p>
        </w:tc>
      </w:tr>
      <w:tr w:rsidR="000323A0" w:rsidRPr="00A809E9" w14:paraId="74C4D432" w14:textId="77777777" w:rsidTr="00E75EB6">
        <w:trPr>
          <w:trHeight w:val="435"/>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5391DF59"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Округ Майская горка</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1E323C51"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19,4</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0840A0E2"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46 383</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3268AD15"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360</w:t>
            </w:r>
          </w:p>
        </w:tc>
      </w:tr>
      <w:tr w:rsidR="000323A0" w:rsidRPr="00A809E9" w14:paraId="240D8767" w14:textId="77777777" w:rsidTr="00E75EB6">
        <w:trPr>
          <w:trHeight w:val="435"/>
        </w:trPr>
        <w:tc>
          <w:tcPr>
            <w:tcW w:w="9915" w:type="dxa"/>
            <w:gridSpan w:val="4"/>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3E0D6CA3" w14:textId="77777777" w:rsidR="000323A0" w:rsidRPr="00A809E9" w:rsidRDefault="000323A0" w:rsidP="00E75EB6">
            <w:pPr>
              <w:spacing w:after="0" w:line="360" w:lineRule="auto"/>
              <w:jc w:val="center"/>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i/>
                <w:iCs/>
                <w:color w:val="2C2D2E"/>
                <w:sz w:val="24"/>
                <w:szCs w:val="24"/>
                <w:lang w:eastAsia="ru-RU"/>
              </w:rPr>
              <w:t>г. Екатеринбург и г. Ревда</w:t>
            </w:r>
          </w:p>
        </w:tc>
      </w:tr>
      <w:tr w:rsidR="000323A0" w:rsidRPr="00A809E9" w14:paraId="32CBB98A" w14:textId="77777777" w:rsidTr="00E75EB6">
        <w:trPr>
          <w:trHeight w:val="420"/>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6103A42"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Ленинский район</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2797C687"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27,0</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04A7E6A3"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152 784</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3847BA88"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320</w:t>
            </w:r>
          </w:p>
        </w:tc>
      </w:tr>
      <w:tr w:rsidR="000323A0" w:rsidRPr="00A809E9" w14:paraId="2D867FF0" w14:textId="77777777" w:rsidTr="00E75EB6">
        <w:trPr>
          <w:trHeight w:val="435"/>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4C99BD92"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Железнодорожный район</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410A6D18"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35,3</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48081081"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157 058</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786DF615"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282</w:t>
            </w:r>
          </w:p>
        </w:tc>
      </w:tr>
      <w:tr w:rsidR="000323A0" w:rsidRPr="00A809E9" w14:paraId="4D55C46F" w14:textId="77777777" w:rsidTr="00E75EB6">
        <w:trPr>
          <w:trHeight w:val="420"/>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1BE6DADA"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Чкаловский район</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0266ADAC"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36,0</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3821561C"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50 000</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71F1339B"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193</w:t>
            </w:r>
          </w:p>
        </w:tc>
      </w:tr>
      <w:tr w:rsidR="000323A0" w:rsidRPr="00A809E9" w14:paraId="2B490327" w14:textId="77777777" w:rsidTr="00E75EB6">
        <w:trPr>
          <w:trHeight w:val="420"/>
        </w:trPr>
        <w:tc>
          <w:tcPr>
            <w:tcW w:w="367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6E5DAB5E"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hAnsi="Times New Roman" w:cs="Times New Roman"/>
                <w:sz w:val="24"/>
                <w:szCs w:val="24"/>
              </w:rPr>
              <w:t>г. Ревда</w:t>
            </w:r>
          </w:p>
        </w:tc>
        <w:tc>
          <w:tcPr>
            <w:tcW w:w="184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1A841536"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34,0</w:t>
            </w:r>
          </w:p>
        </w:tc>
        <w:tc>
          <w:tcPr>
            <w:tcW w:w="1980"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582E66FF"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60 761</w:t>
            </w:r>
          </w:p>
        </w:tc>
        <w:tc>
          <w:tcPr>
            <w:tcW w:w="2415" w:type="dxa"/>
            <w:tcBorders>
              <w:top w:val="nil"/>
              <w:left w:val="nil"/>
              <w:bottom w:val="single" w:sz="6" w:space="0" w:color="000000"/>
              <w:right w:val="single" w:sz="6" w:space="0" w:color="000000"/>
            </w:tcBorders>
            <w:shd w:val="clear" w:color="auto" w:fill="FFFFFF"/>
            <w:tcMar>
              <w:top w:w="2" w:type="dxa"/>
              <w:left w:w="2" w:type="dxa"/>
              <w:bottom w:w="2" w:type="dxa"/>
              <w:right w:w="2" w:type="dxa"/>
            </w:tcMar>
            <w:hideMark/>
          </w:tcPr>
          <w:p w14:paraId="07322F30" w14:textId="77777777" w:rsidR="000323A0" w:rsidRPr="00A809E9" w:rsidRDefault="000323A0" w:rsidP="00E75EB6">
            <w:pPr>
              <w:spacing w:after="0" w:line="360" w:lineRule="auto"/>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281</w:t>
            </w:r>
          </w:p>
        </w:tc>
      </w:tr>
    </w:tbl>
    <w:p w14:paraId="2B0ACA48" w14:textId="77777777" w:rsidR="000323A0" w:rsidRDefault="000323A0" w:rsidP="000323A0">
      <w:pPr>
        <w:shd w:val="clear" w:color="auto" w:fill="FFFFFF"/>
        <w:spacing w:before="100" w:beforeAutospacing="1" w:after="165" w:line="360" w:lineRule="auto"/>
        <w:jc w:val="both"/>
        <w:rPr>
          <w:rFonts w:ascii="Times New Roman" w:eastAsia="Times New Roman" w:hAnsi="Times New Roman" w:cs="Times New Roman"/>
          <w:color w:val="2C2D2E"/>
          <w:sz w:val="24"/>
          <w:szCs w:val="24"/>
          <w:lang w:eastAsia="ru-RU"/>
        </w:rPr>
      </w:pPr>
      <w:r w:rsidRPr="00A809E9">
        <w:rPr>
          <w:rFonts w:ascii="Times New Roman" w:eastAsia="Times New Roman" w:hAnsi="Times New Roman" w:cs="Times New Roman"/>
          <w:color w:val="2C2D2E"/>
          <w:sz w:val="24"/>
          <w:szCs w:val="24"/>
          <w:lang w:eastAsia="ru-RU"/>
        </w:rPr>
        <w:t>Примечание: ЭССЕ-РФ3 — Эпидемиология сердечно-сосудистых заболеваний в регионах Российской Федерации, третье исследование.</w:t>
      </w:r>
    </w:p>
    <w:p w14:paraId="6AA1C5E5" w14:textId="77777777" w:rsidR="000323A0" w:rsidRDefault="000323A0" w:rsidP="000323A0">
      <w:pPr>
        <w:shd w:val="clear" w:color="auto" w:fill="FFFFFF"/>
        <w:spacing w:before="100" w:beforeAutospacing="1" w:after="165" w:line="360" w:lineRule="auto"/>
        <w:jc w:val="both"/>
        <w:rPr>
          <w:rFonts w:ascii="Times New Roman" w:eastAsia="Times New Roman" w:hAnsi="Times New Roman" w:cs="Times New Roman"/>
          <w:color w:val="2C2D2E"/>
          <w:sz w:val="24"/>
          <w:szCs w:val="24"/>
          <w:lang w:eastAsia="ru-RU"/>
        </w:rPr>
      </w:pPr>
    </w:p>
    <w:p w14:paraId="2552A9C1" w14:textId="77777777" w:rsidR="000323A0" w:rsidRPr="00A809E9" w:rsidRDefault="000323A0" w:rsidP="000323A0">
      <w:pPr>
        <w:spacing w:after="0" w:line="360" w:lineRule="auto"/>
        <w:jc w:val="both"/>
        <w:rPr>
          <w:rFonts w:ascii="Times New Roman" w:hAnsi="Times New Roman" w:cs="Times New Roman"/>
          <w:sz w:val="24"/>
          <w:szCs w:val="24"/>
        </w:rPr>
      </w:pPr>
      <w:r w:rsidRPr="00A809E9">
        <w:rPr>
          <w:rFonts w:ascii="Times New Roman" w:hAnsi="Times New Roman" w:cs="Times New Roman"/>
          <w:sz w:val="24"/>
          <w:szCs w:val="24"/>
        </w:rPr>
        <w:t xml:space="preserve">Таблица 2. Общая характеристика участников исследования ЭССЕ-РФ3 </w:t>
      </w:r>
    </w:p>
    <w:tbl>
      <w:tblPr>
        <w:tblStyle w:val="10"/>
        <w:tblW w:w="9437" w:type="dxa"/>
        <w:tblLayout w:type="fixed"/>
        <w:tblCellMar>
          <w:left w:w="28" w:type="dxa"/>
          <w:right w:w="28" w:type="dxa"/>
        </w:tblCellMar>
        <w:tblLook w:val="04A0" w:firstRow="1" w:lastRow="0" w:firstColumn="1" w:lastColumn="0" w:noHBand="0" w:noVBand="1"/>
      </w:tblPr>
      <w:tblGrid>
        <w:gridCol w:w="1696"/>
        <w:gridCol w:w="1449"/>
        <w:gridCol w:w="1573"/>
        <w:gridCol w:w="1573"/>
        <w:gridCol w:w="1784"/>
        <w:gridCol w:w="1362"/>
      </w:tblGrid>
      <w:tr w:rsidR="000323A0" w:rsidRPr="00A809E9" w14:paraId="31DB6CD6" w14:textId="77777777" w:rsidTr="00E75EB6">
        <w:trPr>
          <w:trHeight w:val="340"/>
        </w:trPr>
        <w:tc>
          <w:tcPr>
            <w:tcW w:w="1696" w:type="dxa"/>
            <w:vAlign w:val="center"/>
          </w:tcPr>
          <w:p w14:paraId="6F471931" w14:textId="77777777" w:rsidR="000323A0" w:rsidRPr="00A809E9" w:rsidRDefault="000323A0" w:rsidP="00E75EB6">
            <w:pPr>
              <w:spacing w:line="360" w:lineRule="auto"/>
              <w:contextualSpacing/>
              <w:rPr>
                <w:rFonts w:ascii="Times New Roman" w:eastAsia="Calibri" w:hAnsi="Times New Roman" w:cs="Times New Roman"/>
              </w:rPr>
            </w:pPr>
            <w:proofErr w:type="spellStart"/>
            <w:r w:rsidRPr="00A809E9">
              <w:rPr>
                <w:rFonts w:ascii="Times New Roman" w:eastAsia="Calibri" w:hAnsi="Times New Roman" w:cs="Times New Roman"/>
              </w:rPr>
              <w:t>Переменная</w:t>
            </w:r>
            <w:proofErr w:type="spellEnd"/>
          </w:p>
        </w:tc>
        <w:tc>
          <w:tcPr>
            <w:tcW w:w="1449" w:type="dxa"/>
            <w:vAlign w:val="center"/>
          </w:tcPr>
          <w:p w14:paraId="159E62F7"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eastAsia="Calibri" w:hAnsi="Times New Roman" w:cs="Times New Roman"/>
              </w:rPr>
              <w:t xml:space="preserve">Всего выборка </w:t>
            </w:r>
            <w:r w:rsidRPr="00A809E9">
              <w:rPr>
                <w:rFonts w:ascii="Times New Roman" w:eastAsia="Calibri" w:hAnsi="Times New Roman" w:cs="Times New Roman"/>
                <w:lang w:val="en-US"/>
              </w:rPr>
              <w:t>(n=3437)</w:t>
            </w:r>
          </w:p>
        </w:tc>
        <w:tc>
          <w:tcPr>
            <w:tcW w:w="1573" w:type="dxa"/>
            <w:vAlign w:val="center"/>
          </w:tcPr>
          <w:p w14:paraId="78476270" w14:textId="77777777" w:rsidR="000323A0" w:rsidRPr="00A809E9" w:rsidRDefault="000323A0" w:rsidP="00E75EB6">
            <w:pPr>
              <w:spacing w:line="360" w:lineRule="auto"/>
              <w:contextualSpacing/>
              <w:rPr>
                <w:rFonts w:ascii="Times New Roman" w:eastAsia="Calibri" w:hAnsi="Times New Roman" w:cs="Times New Roman"/>
                <w:lang w:val="en-US"/>
              </w:rPr>
            </w:pPr>
            <w:r w:rsidRPr="00A809E9">
              <w:rPr>
                <w:rFonts w:ascii="Times New Roman" w:eastAsia="Calibri" w:hAnsi="Times New Roman" w:cs="Times New Roman"/>
                <w:lang w:val="ru-RU"/>
              </w:rPr>
              <w:t>г. Тверь</w:t>
            </w:r>
            <w:r w:rsidRPr="00A809E9">
              <w:rPr>
                <w:rFonts w:ascii="Times New Roman" w:eastAsia="Calibri" w:hAnsi="Times New Roman" w:cs="Times New Roman"/>
              </w:rPr>
              <w:t xml:space="preserve"> </w:t>
            </w:r>
            <w:r w:rsidRPr="00A809E9">
              <w:rPr>
                <w:rFonts w:ascii="Times New Roman" w:eastAsia="Calibri" w:hAnsi="Times New Roman" w:cs="Times New Roman"/>
                <w:lang w:val="en-US"/>
              </w:rPr>
              <w:t>(n=997)</w:t>
            </w:r>
          </w:p>
        </w:tc>
        <w:tc>
          <w:tcPr>
            <w:tcW w:w="1573" w:type="dxa"/>
            <w:vAlign w:val="center"/>
          </w:tcPr>
          <w:p w14:paraId="6598522E"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eastAsia="Calibri" w:hAnsi="Times New Roman" w:cs="Times New Roman"/>
                <w:lang w:val="ru-RU"/>
              </w:rPr>
              <w:t>г. Архангельск</w:t>
            </w:r>
            <w:r w:rsidRPr="00A809E9">
              <w:rPr>
                <w:rFonts w:ascii="Times New Roman" w:eastAsia="Calibri" w:hAnsi="Times New Roman" w:cs="Times New Roman"/>
              </w:rPr>
              <w:t xml:space="preserve"> </w:t>
            </w:r>
            <w:r w:rsidRPr="00A809E9">
              <w:rPr>
                <w:rFonts w:ascii="Times New Roman" w:eastAsia="Calibri" w:hAnsi="Times New Roman" w:cs="Times New Roman"/>
                <w:lang w:val="en-US"/>
              </w:rPr>
              <w:t>(n=1413)</w:t>
            </w:r>
          </w:p>
        </w:tc>
        <w:tc>
          <w:tcPr>
            <w:tcW w:w="1784" w:type="dxa"/>
            <w:vAlign w:val="center"/>
          </w:tcPr>
          <w:p w14:paraId="1F959358"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г. Екатеринбург, г. Ревда (</w:t>
            </w:r>
            <w:r w:rsidRPr="00A809E9">
              <w:rPr>
                <w:rFonts w:ascii="Times New Roman" w:eastAsia="Calibri" w:hAnsi="Times New Roman" w:cs="Times New Roman"/>
                <w:lang w:val="en-US"/>
              </w:rPr>
              <w:t>n</w:t>
            </w:r>
            <w:r w:rsidRPr="00A809E9">
              <w:rPr>
                <w:rFonts w:ascii="Times New Roman" w:eastAsia="Calibri" w:hAnsi="Times New Roman" w:cs="Times New Roman"/>
                <w:lang w:val="ru-RU"/>
              </w:rPr>
              <w:t>=1027)</w:t>
            </w:r>
          </w:p>
        </w:tc>
        <w:tc>
          <w:tcPr>
            <w:tcW w:w="1362" w:type="dxa"/>
          </w:tcPr>
          <w:p w14:paraId="48424845"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en-US"/>
              </w:rPr>
              <w:t>p-</w:t>
            </w:r>
            <w:r w:rsidRPr="00A809E9">
              <w:rPr>
                <w:rFonts w:ascii="Times New Roman" w:eastAsia="Calibri" w:hAnsi="Times New Roman" w:cs="Times New Roman"/>
                <w:lang w:val="ru-RU"/>
              </w:rPr>
              <w:t>значение*</w:t>
            </w:r>
          </w:p>
        </w:tc>
      </w:tr>
      <w:tr w:rsidR="000323A0" w:rsidRPr="00A809E9" w14:paraId="3BA7BDFC" w14:textId="77777777" w:rsidTr="00E75EB6">
        <w:trPr>
          <w:trHeight w:val="340"/>
        </w:trPr>
        <w:tc>
          <w:tcPr>
            <w:tcW w:w="1696" w:type="dxa"/>
            <w:vAlign w:val="center"/>
          </w:tcPr>
          <w:p w14:paraId="49EB2B8D" w14:textId="77777777" w:rsidR="000323A0" w:rsidRPr="00A809E9" w:rsidRDefault="000323A0" w:rsidP="00E75EB6">
            <w:pPr>
              <w:spacing w:line="360" w:lineRule="auto"/>
              <w:contextualSpacing/>
              <w:rPr>
                <w:rFonts w:ascii="Times New Roman" w:eastAsia="Calibri" w:hAnsi="Times New Roman" w:cs="Times New Roman"/>
              </w:rPr>
            </w:pPr>
            <w:proofErr w:type="spellStart"/>
            <w:r w:rsidRPr="00A809E9">
              <w:rPr>
                <w:rFonts w:ascii="Times New Roman" w:eastAsia="Calibri" w:hAnsi="Times New Roman" w:cs="Times New Roman"/>
              </w:rPr>
              <w:t>Возраст</w:t>
            </w:r>
            <w:proofErr w:type="spellEnd"/>
            <w:r w:rsidRPr="00A809E9">
              <w:rPr>
                <w:rFonts w:ascii="Times New Roman" w:eastAsia="Calibri" w:hAnsi="Times New Roman" w:cs="Times New Roman"/>
              </w:rPr>
              <w:t xml:space="preserve"> (Mean, SD)</w:t>
            </w:r>
          </w:p>
        </w:tc>
        <w:tc>
          <w:tcPr>
            <w:tcW w:w="1449" w:type="dxa"/>
            <w:vAlign w:val="center"/>
          </w:tcPr>
          <w:p w14:paraId="5DF2A9F2"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53,8±11,0</w:t>
            </w:r>
          </w:p>
        </w:tc>
        <w:tc>
          <w:tcPr>
            <w:tcW w:w="1573" w:type="dxa"/>
            <w:vAlign w:val="center"/>
          </w:tcPr>
          <w:p w14:paraId="416E8E11"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52,1±11,1</w:t>
            </w:r>
          </w:p>
        </w:tc>
        <w:tc>
          <w:tcPr>
            <w:tcW w:w="1573" w:type="dxa"/>
            <w:vAlign w:val="center"/>
          </w:tcPr>
          <w:p w14:paraId="494D0442"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55,3±10,6</w:t>
            </w:r>
          </w:p>
        </w:tc>
        <w:tc>
          <w:tcPr>
            <w:tcW w:w="1784" w:type="dxa"/>
            <w:vAlign w:val="center"/>
          </w:tcPr>
          <w:p w14:paraId="2AA928E7"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53,3±11,2</w:t>
            </w:r>
          </w:p>
        </w:tc>
        <w:tc>
          <w:tcPr>
            <w:tcW w:w="1362" w:type="dxa"/>
          </w:tcPr>
          <w:p w14:paraId="3692DFFD"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&lt;0,001</w:t>
            </w:r>
          </w:p>
        </w:tc>
      </w:tr>
      <w:tr w:rsidR="000323A0" w:rsidRPr="00A809E9" w14:paraId="56DEB327" w14:textId="77777777" w:rsidTr="00E75EB6">
        <w:trPr>
          <w:trHeight w:val="340"/>
        </w:trPr>
        <w:tc>
          <w:tcPr>
            <w:tcW w:w="1696" w:type="dxa"/>
            <w:vAlign w:val="center"/>
          </w:tcPr>
          <w:p w14:paraId="2D30348E" w14:textId="77777777" w:rsidR="000323A0" w:rsidRPr="00A809E9" w:rsidRDefault="000323A0" w:rsidP="00E75EB6">
            <w:pPr>
              <w:spacing w:line="360" w:lineRule="auto"/>
              <w:contextualSpacing/>
              <w:rPr>
                <w:rFonts w:ascii="Times New Roman" w:eastAsia="Calibri" w:hAnsi="Times New Roman" w:cs="Times New Roman"/>
                <w:lang w:val="ru-RU"/>
              </w:rPr>
            </w:pPr>
            <w:proofErr w:type="spellStart"/>
            <w:r w:rsidRPr="00A809E9">
              <w:rPr>
                <w:rFonts w:ascii="Times New Roman" w:eastAsia="Calibri" w:hAnsi="Times New Roman" w:cs="Times New Roman"/>
              </w:rPr>
              <w:t>Мужчины</w:t>
            </w:r>
            <w:proofErr w:type="spellEnd"/>
            <w:r w:rsidRPr="00A809E9">
              <w:rPr>
                <w:rFonts w:ascii="Times New Roman" w:eastAsia="Calibri" w:hAnsi="Times New Roman" w:cs="Times New Roman"/>
              </w:rPr>
              <w:t xml:space="preserve">, n </w:t>
            </w:r>
            <w:r w:rsidRPr="00A809E9">
              <w:rPr>
                <w:rFonts w:ascii="Times New Roman" w:eastAsia="Calibri" w:hAnsi="Times New Roman" w:cs="Times New Roman"/>
                <w:lang w:val="ru-RU"/>
              </w:rPr>
              <w:t>(</w:t>
            </w:r>
            <w:r w:rsidRPr="00A809E9">
              <w:rPr>
                <w:rFonts w:ascii="Times New Roman" w:eastAsia="Calibri" w:hAnsi="Times New Roman" w:cs="Times New Roman"/>
              </w:rPr>
              <w:t>%</w:t>
            </w:r>
            <w:r w:rsidRPr="00A809E9">
              <w:rPr>
                <w:rFonts w:ascii="Times New Roman" w:eastAsia="Calibri" w:hAnsi="Times New Roman" w:cs="Times New Roman"/>
                <w:lang w:val="ru-RU"/>
              </w:rPr>
              <w:t>)</w:t>
            </w:r>
          </w:p>
        </w:tc>
        <w:tc>
          <w:tcPr>
            <w:tcW w:w="1449" w:type="dxa"/>
            <w:vAlign w:val="center"/>
          </w:tcPr>
          <w:p w14:paraId="2D5CF46B"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1674</w:t>
            </w:r>
            <w:r w:rsidRPr="00A809E9">
              <w:rPr>
                <w:rFonts w:ascii="Times New Roman" w:hAnsi="Times New Roman" w:cs="Times New Roman"/>
                <w:lang w:val="ru-RU"/>
              </w:rPr>
              <w:t xml:space="preserve"> </w:t>
            </w:r>
            <w:r w:rsidRPr="00A809E9">
              <w:rPr>
                <w:rFonts w:ascii="Times New Roman" w:hAnsi="Times New Roman" w:cs="Times New Roman"/>
              </w:rPr>
              <w:t>(48,7%)</w:t>
            </w:r>
          </w:p>
        </w:tc>
        <w:tc>
          <w:tcPr>
            <w:tcW w:w="1573" w:type="dxa"/>
            <w:vAlign w:val="center"/>
          </w:tcPr>
          <w:p w14:paraId="621975A0"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486 (48,7%)</w:t>
            </w:r>
          </w:p>
        </w:tc>
        <w:tc>
          <w:tcPr>
            <w:tcW w:w="1573" w:type="dxa"/>
            <w:vAlign w:val="center"/>
          </w:tcPr>
          <w:p w14:paraId="05C26347"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596 (42,2%)</w:t>
            </w:r>
          </w:p>
        </w:tc>
        <w:tc>
          <w:tcPr>
            <w:tcW w:w="1784" w:type="dxa"/>
            <w:vAlign w:val="center"/>
          </w:tcPr>
          <w:p w14:paraId="0D6760B4"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592 (57,6%)</w:t>
            </w:r>
          </w:p>
        </w:tc>
        <w:tc>
          <w:tcPr>
            <w:tcW w:w="1362" w:type="dxa"/>
          </w:tcPr>
          <w:p w14:paraId="51F59EEC"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&lt;0,001</w:t>
            </w:r>
          </w:p>
        </w:tc>
      </w:tr>
      <w:tr w:rsidR="000323A0" w:rsidRPr="00A809E9" w14:paraId="613C6B35" w14:textId="77777777" w:rsidTr="00E75EB6">
        <w:trPr>
          <w:trHeight w:val="340"/>
        </w:trPr>
        <w:tc>
          <w:tcPr>
            <w:tcW w:w="1696" w:type="dxa"/>
            <w:shd w:val="clear" w:color="auto" w:fill="auto"/>
            <w:vAlign w:val="center"/>
          </w:tcPr>
          <w:p w14:paraId="388BBCD4"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 xml:space="preserve">Женат/замужем/гражданский брак, </w:t>
            </w:r>
            <w:r w:rsidRPr="00A809E9">
              <w:rPr>
                <w:rFonts w:ascii="Times New Roman" w:eastAsia="Calibri" w:hAnsi="Times New Roman" w:cs="Times New Roman"/>
              </w:rPr>
              <w:t>n</w:t>
            </w:r>
            <w:r w:rsidRPr="00A809E9">
              <w:rPr>
                <w:rFonts w:ascii="Times New Roman" w:eastAsia="Calibri" w:hAnsi="Times New Roman" w:cs="Times New Roman"/>
                <w:lang w:val="ru-RU"/>
              </w:rPr>
              <w:t xml:space="preserve"> (%)</w:t>
            </w:r>
          </w:p>
        </w:tc>
        <w:tc>
          <w:tcPr>
            <w:tcW w:w="1449" w:type="dxa"/>
            <w:vAlign w:val="center"/>
          </w:tcPr>
          <w:p w14:paraId="63D7ECCD"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2520 (73,3%)</w:t>
            </w:r>
          </w:p>
        </w:tc>
        <w:tc>
          <w:tcPr>
            <w:tcW w:w="1573" w:type="dxa"/>
            <w:shd w:val="clear" w:color="auto" w:fill="auto"/>
            <w:vAlign w:val="center"/>
          </w:tcPr>
          <w:p w14:paraId="6DA461DE"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781 (78,3%)</w:t>
            </w:r>
          </w:p>
        </w:tc>
        <w:tc>
          <w:tcPr>
            <w:tcW w:w="1573" w:type="dxa"/>
            <w:vAlign w:val="center"/>
          </w:tcPr>
          <w:p w14:paraId="564B62FB"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960 (67,9%)</w:t>
            </w:r>
          </w:p>
        </w:tc>
        <w:tc>
          <w:tcPr>
            <w:tcW w:w="1784" w:type="dxa"/>
            <w:vAlign w:val="center"/>
          </w:tcPr>
          <w:p w14:paraId="25210F3A"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779 (75,9%)</w:t>
            </w:r>
          </w:p>
        </w:tc>
        <w:tc>
          <w:tcPr>
            <w:tcW w:w="1362" w:type="dxa"/>
          </w:tcPr>
          <w:p w14:paraId="0051E7F6"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&lt;0,001</w:t>
            </w:r>
          </w:p>
        </w:tc>
      </w:tr>
      <w:tr w:rsidR="000323A0" w:rsidRPr="00A809E9" w14:paraId="3738373C" w14:textId="77777777" w:rsidTr="00E75EB6">
        <w:trPr>
          <w:trHeight w:val="340"/>
        </w:trPr>
        <w:tc>
          <w:tcPr>
            <w:tcW w:w="1696" w:type="dxa"/>
            <w:vAlign w:val="center"/>
          </w:tcPr>
          <w:p w14:paraId="65E9BBDA"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lastRenderedPageBreak/>
              <w:t xml:space="preserve">Наличие детей в возрасте до 18 лет, </w:t>
            </w:r>
            <w:r w:rsidRPr="00A809E9">
              <w:rPr>
                <w:rFonts w:ascii="Times New Roman" w:eastAsia="Calibri" w:hAnsi="Times New Roman" w:cs="Times New Roman"/>
              </w:rPr>
              <w:t>n</w:t>
            </w:r>
            <w:r w:rsidRPr="00A809E9">
              <w:rPr>
                <w:rFonts w:ascii="Times New Roman" w:eastAsia="Calibri" w:hAnsi="Times New Roman" w:cs="Times New Roman"/>
                <w:lang w:val="ru-RU"/>
              </w:rPr>
              <w:t xml:space="preserve"> (%)</w:t>
            </w:r>
          </w:p>
        </w:tc>
        <w:tc>
          <w:tcPr>
            <w:tcW w:w="1449" w:type="dxa"/>
            <w:vAlign w:val="center"/>
          </w:tcPr>
          <w:p w14:paraId="52D87C20"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1037 (30,2%)</w:t>
            </w:r>
          </w:p>
        </w:tc>
        <w:tc>
          <w:tcPr>
            <w:tcW w:w="1573" w:type="dxa"/>
            <w:vAlign w:val="center"/>
          </w:tcPr>
          <w:p w14:paraId="561EC0F9"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331 (33,2%)</w:t>
            </w:r>
          </w:p>
        </w:tc>
        <w:tc>
          <w:tcPr>
            <w:tcW w:w="1573" w:type="dxa"/>
            <w:vAlign w:val="center"/>
          </w:tcPr>
          <w:p w14:paraId="74DDF921"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389 (27,5%)</w:t>
            </w:r>
          </w:p>
        </w:tc>
        <w:tc>
          <w:tcPr>
            <w:tcW w:w="1784" w:type="dxa"/>
            <w:vAlign w:val="center"/>
          </w:tcPr>
          <w:p w14:paraId="02AB5DAE"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317 (30,9%)</w:t>
            </w:r>
          </w:p>
        </w:tc>
        <w:tc>
          <w:tcPr>
            <w:tcW w:w="1362" w:type="dxa"/>
          </w:tcPr>
          <w:p w14:paraId="033584E7"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0,010</w:t>
            </w:r>
          </w:p>
        </w:tc>
      </w:tr>
      <w:tr w:rsidR="000323A0" w:rsidRPr="00A809E9" w14:paraId="1D078457" w14:textId="77777777" w:rsidTr="00E75EB6">
        <w:trPr>
          <w:trHeight w:val="340"/>
        </w:trPr>
        <w:tc>
          <w:tcPr>
            <w:tcW w:w="1696" w:type="dxa"/>
            <w:vAlign w:val="center"/>
          </w:tcPr>
          <w:p w14:paraId="02ABD4CF"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eastAsia="Calibri" w:hAnsi="Times New Roman" w:cs="Times New Roman"/>
              </w:rPr>
              <w:t>Наличие высшего образования, n (%)</w:t>
            </w:r>
          </w:p>
        </w:tc>
        <w:tc>
          <w:tcPr>
            <w:tcW w:w="1449" w:type="dxa"/>
            <w:vAlign w:val="center"/>
          </w:tcPr>
          <w:p w14:paraId="150FB722"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1844 (53,7%)</w:t>
            </w:r>
          </w:p>
        </w:tc>
        <w:tc>
          <w:tcPr>
            <w:tcW w:w="1573" w:type="dxa"/>
            <w:vAlign w:val="center"/>
          </w:tcPr>
          <w:p w14:paraId="16F15418"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501 (50,3%)</w:t>
            </w:r>
          </w:p>
        </w:tc>
        <w:tc>
          <w:tcPr>
            <w:tcW w:w="1573" w:type="dxa"/>
            <w:vAlign w:val="center"/>
          </w:tcPr>
          <w:p w14:paraId="4333E4CD"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748 (52,9%)</w:t>
            </w:r>
          </w:p>
        </w:tc>
        <w:tc>
          <w:tcPr>
            <w:tcW w:w="1784" w:type="dxa"/>
            <w:vAlign w:val="center"/>
          </w:tcPr>
          <w:p w14:paraId="38DD5C46"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rPr>
              <w:t>595 (57,9%)</w:t>
            </w:r>
          </w:p>
        </w:tc>
        <w:tc>
          <w:tcPr>
            <w:tcW w:w="1362" w:type="dxa"/>
          </w:tcPr>
          <w:p w14:paraId="1F29AE11" w14:textId="77777777" w:rsidR="000323A0" w:rsidRPr="00A809E9" w:rsidRDefault="000323A0" w:rsidP="00E75EB6">
            <w:pPr>
              <w:spacing w:line="360" w:lineRule="auto"/>
              <w:contextualSpacing/>
              <w:rPr>
                <w:rFonts w:ascii="Times New Roman" w:hAnsi="Times New Roman" w:cs="Times New Roman"/>
              </w:rPr>
            </w:pPr>
            <w:r w:rsidRPr="00A809E9">
              <w:rPr>
                <w:rFonts w:ascii="Times New Roman" w:hAnsi="Times New Roman" w:cs="Times New Roman"/>
              </w:rPr>
              <w:t>0,002</w:t>
            </w:r>
          </w:p>
        </w:tc>
      </w:tr>
    </w:tbl>
    <w:p w14:paraId="446CBFFE" w14:textId="77777777" w:rsidR="000323A0" w:rsidRPr="00A809E9" w:rsidRDefault="000323A0" w:rsidP="000323A0">
      <w:pPr>
        <w:spacing w:before="30" w:after="30" w:line="360" w:lineRule="auto"/>
        <w:jc w:val="both"/>
        <w:rPr>
          <w:rFonts w:ascii="Times New Roman" w:hAnsi="Times New Roman" w:cs="Times New Roman"/>
          <w:bCs/>
          <w:sz w:val="24"/>
          <w:szCs w:val="24"/>
        </w:rPr>
      </w:pPr>
      <w:r w:rsidRPr="00A809E9">
        <w:rPr>
          <w:rFonts w:ascii="Times New Roman" w:hAnsi="Times New Roman" w:cs="Times New Roman"/>
          <w:bCs/>
          <w:sz w:val="24"/>
          <w:szCs w:val="24"/>
        </w:rPr>
        <w:t xml:space="preserve">*для различия параметра между изучаемыми территориями </w:t>
      </w:r>
    </w:p>
    <w:p w14:paraId="561783B7" w14:textId="77777777" w:rsidR="000323A0" w:rsidRPr="00A809E9" w:rsidRDefault="000323A0" w:rsidP="000323A0">
      <w:pPr>
        <w:spacing w:after="0" w:line="360" w:lineRule="auto"/>
        <w:jc w:val="both"/>
        <w:rPr>
          <w:rFonts w:ascii="Times New Roman" w:hAnsi="Times New Roman" w:cs="Times New Roman"/>
          <w:sz w:val="24"/>
          <w:szCs w:val="24"/>
        </w:rPr>
      </w:pPr>
      <w:r w:rsidRPr="00A809E9">
        <w:rPr>
          <w:rFonts w:ascii="Times New Roman" w:hAnsi="Times New Roman" w:cs="Times New Roman"/>
          <w:sz w:val="24"/>
          <w:szCs w:val="24"/>
        </w:rPr>
        <w:t>Таблица 3. Потребление овощей и фруктов населением изучаемых городов</w:t>
      </w:r>
    </w:p>
    <w:tbl>
      <w:tblPr>
        <w:tblStyle w:val="2"/>
        <w:tblW w:w="0" w:type="auto"/>
        <w:tblLayout w:type="fixed"/>
        <w:tblLook w:val="04A0" w:firstRow="1" w:lastRow="0" w:firstColumn="1" w:lastColumn="0" w:noHBand="0" w:noVBand="1"/>
      </w:tblPr>
      <w:tblGrid>
        <w:gridCol w:w="2461"/>
        <w:gridCol w:w="1230"/>
        <w:gridCol w:w="1279"/>
        <w:gridCol w:w="1752"/>
        <w:gridCol w:w="1672"/>
        <w:gridCol w:w="951"/>
      </w:tblGrid>
      <w:tr w:rsidR="000323A0" w:rsidRPr="00A809E9" w14:paraId="17E4FAB3" w14:textId="77777777" w:rsidTr="00E75EB6">
        <w:trPr>
          <w:trHeight w:val="294"/>
        </w:trPr>
        <w:tc>
          <w:tcPr>
            <w:tcW w:w="2461" w:type="dxa"/>
          </w:tcPr>
          <w:p w14:paraId="5F24F73E" w14:textId="77777777" w:rsidR="000323A0" w:rsidRPr="00A809E9" w:rsidRDefault="000323A0" w:rsidP="00E75EB6">
            <w:pPr>
              <w:spacing w:line="360" w:lineRule="auto"/>
              <w:contextualSpacing/>
              <w:rPr>
                <w:rFonts w:ascii="Times New Roman" w:eastAsia="Calibri" w:hAnsi="Times New Roman" w:cs="Times New Roman"/>
              </w:rPr>
            </w:pPr>
            <w:proofErr w:type="spellStart"/>
            <w:r w:rsidRPr="00A809E9">
              <w:rPr>
                <w:rFonts w:ascii="Times New Roman" w:eastAsia="Calibri" w:hAnsi="Times New Roman" w:cs="Times New Roman"/>
              </w:rPr>
              <w:t>Переменная</w:t>
            </w:r>
            <w:proofErr w:type="spellEnd"/>
          </w:p>
        </w:tc>
        <w:tc>
          <w:tcPr>
            <w:tcW w:w="1230" w:type="dxa"/>
          </w:tcPr>
          <w:p w14:paraId="282DF7B7"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eastAsia="Calibri" w:hAnsi="Times New Roman" w:cs="Times New Roman"/>
              </w:rPr>
              <w:t xml:space="preserve">Всего выборка </w:t>
            </w:r>
            <w:r w:rsidRPr="00A809E9">
              <w:rPr>
                <w:rFonts w:ascii="Times New Roman" w:eastAsia="Calibri" w:hAnsi="Times New Roman" w:cs="Times New Roman"/>
                <w:lang w:val="en-US"/>
              </w:rPr>
              <w:t>(n=3437)</w:t>
            </w:r>
          </w:p>
        </w:tc>
        <w:tc>
          <w:tcPr>
            <w:tcW w:w="1279" w:type="dxa"/>
          </w:tcPr>
          <w:p w14:paraId="0684FA6E" w14:textId="77777777" w:rsidR="000323A0" w:rsidRPr="00A809E9" w:rsidRDefault="000323A0" w:rsidP="00E75EB6">
            <w:pPr>
              <w:spacing w:line="360" w:lineRule="auto"/>
              <w:contextualSpacing/>
              <w:rPr>
                <w:rFonts w:ascii="Times New Roman" w:eastAsia="Calibri" w:hAnsi="Times New Roman" w:cs="Times New Roman"/>
                <w:lang w:val="en-US"/>
              </w:rPr>
            </w:pPr>
            <w:r w:rsidRPr="00A809E9">
              <w:rPr>
                <w:rFonts w:ascii="Times New Roman" w:eastAsia="Calibri" w:hAnsi="Times New Roman" w:cs="Times New Roman"/>
                <w:lang w:val="ru-RU"/>
              </w:rPr>
              <w:t>г. Тверь</w:t>
            </w:r>
            <w:r w:rsidRPr="00A809E9">
              <w:rPr>
                <w:rFonts w:ascii="Times New Roman" w:eastAsia="Calibri" w:hAnsi="Times New Roman" w:cs="Times New Roman"/>
              </w:rPr>
              <w:t xml:space="preserve"> </w:t>
            </w:r>
            <w:r w:rsidRPr="00A809E9">
              <w:rPr>
                <w:rFonts w:ascii="Times New Roman" w:eastAsia="Calibri" w:hAnsi="Times New Roman" w:cs="Times New Roman"/>
                <w:lang w:val="en-US"/>
              </w:rPr>
              <w:t>(n=997)</w:t>
            </w:r>
          </w:p>
        </w:tc>
        <w:tc>
          <w:tcPr>
            <w:tcW w:w="1752" w:type="dxa"/>
          </w:tcPr>
          <w:p w14:paraId="3688045C"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eastAsia="Calibri" w:hAnsi="Times New Roman" w:cs="Times New Roman"/>
                <w:lang w:val="ru-RU"/>
              </w:rPr>
              <w:t xml:space="preserve">г. Архангельск </w:t>
            </w:r>
            <w:r w:rsidRPr="00A809E9">
              <w:rPr>
                <w:rFonts w:ascii="Times New Roman" w:eastAsia="Calibri" w:hAnsi="Times New Roman" w:cs="Times New Roman"/>
              </w:rPr>
              <w:t>(</w:t>
            </w:r>
            <w:r w:rsidRPr="00A809E9">
              <w:rPr>
                <w:rFonts w:ascii="Times New Roman" w:eastAsia="Calibri" w:hAnsi="Times New Roman" w:cs="Times New Roman"/>
                <w:lang w:val="en-US"/>
              </w:rPr>
              <w:t>n=1413)</w:t>
            </w:r>
          </w:p>
        </w:tc>
        <w:tc>
          <w:tcPr>
            <w:tcW w:w="1672" w:type="dxa"/>
          </w:tcPr>
          <w:p w14:paraId="1B1C1251"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г. Екатеринбург, г. Ревда (</w:t>
            </w:r>
            <w:r w:rsidRPr="00A809E9">
              <w:rPr>
                <w:rFonts w:ascii="Times New Roman" w:eastAsia="Calibri" w:hAnsi="Times New Roman" w:cs="Times New Roman"/>
                <w:lang w:val="en-US"/>
              </w:rPr>
              <w:t>n</w:t>
            </w:r>
            <w:r w:rsidRPr="00A809E9">
              <w:rPr>
                <w:rFonts w:ascii="Times New Roman" w:eastAsia="Calibri" w:hAnsi="Times New Roman" w:cs="Times New Roman"/>
                <w:lang w:val="ru-RU"/>
              </w:rPr>
              <w:t>=1027)</w:t>
            </w:r>
          </w:p>
        </w:tc>
        <w:tc>
          <w:tcPr>
            <w:tcW w:w="951" w:type="dxa"/>
          </w:tcPr>
          <w:p w14:paraId="1EF77F8D"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rPr>
              <w:t>p-</w:t>
            </w:r>
            <w:proofErr w:type="spellStart"/>
            <w:r w:rsidRPr="00A809E9">
              <w:rPr>
                <w:rFonts w:ascii="Times New Roman" w:eastAsia="Calibri" w:hAnsi="Times New Roman" w:cs="Times New Roman"/>
              </w:rPr>
              <w:t>значение</w:t>
            </w:r>
            <w:proofErr w:type="spellEnd"/>
          </w:p>
        </w:tc>
      </w:tr>
      <w:tr w:rsidR="000323A0" w:rsidRPr="00A809E9" w14:paraId="62ED3398" w14:textId="77777777" w:rsidTr="00E75EB6">
        <w:trPr>
          <w:trHeight w:val="294"/>
        </w:trPr>
        <w:tc>
          <w:tcPr>
            <w:tcW w:w="2461" w:type="dxa"/>
          </w:tcPr>
          <w:p w14:paraId="46725A87"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Количество потребляемых овощей и фруктов, грамм на человека в день</w:t>
            </w:r>
          </w:p>
        </w:tc>
        <w:tc>
          <w:tcPr>
            <w:tcW w:w="5933" w:type="dxa"/>
            <w:gridSpan w:val="4"/>
            <w:vAlign w:val="center"/>
          </w:tcPr>
          <w:p w14:paraId="2C07BB0B" w14:textId="77777777" w:rsidR="000323A0" w:rsidRPr="00A809E9" w:rsidRDefault="000323A0" w:rsidP="00E75EB6">
            <w:pPr>
              <w:spacing w:line="360" w:lineRule="auto"/>
              <w:contextualSpacing/>
              <w:jc w:val="center"/>
              <w:rPr>
                <w:rFonts w:ascii="Times New Roman" w:hAnsi="Times New Roman" w:cs="Times New Roman"/>
                <w:color w:val="000000"/>
                <w:lang w:val="en-US"/>
              </w:rPr>
            </w:pPr>
            <w:r w:rsidRPr="00A809E9">
              <w:rPr>
                <w:rFonts w:ascii="Times New Roman" w:hAnsi="Times New Roman" w:cs="Times New Roman"/>
                <w:lang w:val="en-US"/>
              </w:rPr>
              <w:t>Me [Q1; Q3]</w:t>
            </w:r>
          </w:p>
        </w:tc>
        <w:tc>
          <w:tcPr>
            <w:tcW w:w="951" w:type="dxa"/>
            <w:vAlign w:val="bottom"/>
          </w:tcPr>
          <w:p w14:paraId="3F9F7235" w14:textId="77777777" w:rsidR="000323A0" w:rsidRPr="00A809E9" w:rsidRDefault="000323A0" w:rsidP="00E75EB6">
            <w:pPr>
              <w:spacing w:line="360" w:lineRule="auto"/>
              <w:contextualSpacing/>
              <w:rPr>
                <w:rFonts w:ascii="Times New Roman" w:hAnsi="Times New Roman" w:cs="Times New Roman"/>
                <w:color w:val="000000"/>
              </w:rPr>
            </w:pPr>
          </w:p>
        </w:tc>
      </w:tr>
      <w:tr w:rsidR="000323A0" w:rsidRPr="00A809E9" w14:paraId="318E6DEA" w14:textId="77777777" w:rsidTr="00E75EB6">
        <w:trPr>
          <w:trHeight w:val="294"/>
        </w:trPr>
        <w:tc>
          <w:tcPr>
            <w:tcW w:w="2461" w:type="dxa"/>
          </w:tcPr>
          <w:p w14:paraId="40E12DFA"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 xml:space="preserve">Все овощи и фрукты </w:t>
            </w:r>
          </w:p>
        </w:tc>
        <w:tc>
          <w:tcPr>
            <w:tcW w:w="1230" w:type="dxa"/>
            <w:vAlign w:val="bottom"/>
          </w:tcPr>
          <w:p w14:paraId="19ADAEE8"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310,0 [184,1; 492,4]</w:t>
            </w:r>
          </w:p>
        </w:tc>
        <w:tc>
          <w:tcPr>
            <w:tcW w:w="1279" w:type="dxa"/>
            <w:vAlign w:val="bottom"/>
          </w:tcPr>
          <w:p w14:paraId="371BC104"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403,5 [245,4; 619,3]</w:t>
            </w:r>
          </w:p>
        </w:tc>
        <w:tc>
          <w:tcPr>
            <w:tcW w:w="1752" w:type="dxa"/>
            <w:vAlign w:val="bottom"/>
          </w:tcPr>
          <w:p w14:paraId="3EC87BE9"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312,6 [190,8; 466,1]</w:t>
            </w:r>
          </w:p>
        </w:tc>
        <w:tc>
          <w:tcPr>
            <w:tcW w:w="1672" w:type="dxa"/>
            <w:vAlign w:val="bottom"/>
          </w:tcPr>
          <w:p w14:paraId="2C468219"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246,4 [141,9; 384,3]</w:t>
            </w:r>
          </w:p>
        </w:tc>
        <w:tc>
          <w:tcPr>
            <w:tcW w:w="951" w:type="dxa"/>
            <w:vAlign w:val="bottom"/>
          </w:tcPr>
          <w:p w14:paraId="27F9B481"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&lt;0,001</w:t>
            </w:r>
          </w:p>
        </w:tc>
      </w:tr>
      <w:tr w:rsidR="000323A0" w:rsidRPr="00A809E9" w14:paraId="24236922" w14:textId="77777777" w:rsidTr="00E75EB6">
        <w:trPr>
          <w:trHeight w:val="294"/>
        </w:trPr>
        <w:tc>
          <w:tcPr>
            <w:tcW w:w="2461" w:type="dxa"/>
          </w:tcPr>
          <w:p w14:paraId="401B7490"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Все овощи</w:t>
            </w:r>
          </w:p>
        </w:tc>
        <w:tc>
          <w:tcPr>
            <w:tcW w:w="1230" w:type="dxa"/>
            <w:vAlign w:val="bottom"/>
          </w:tcPr>
          <w:p w14:paraId="785387E2"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168,6 [90,5; 289,3]</w:t>
            </w:r>
          </w:p>
        </w:tc>
        <w:tc>
          <w:tcPr>
            <w:tcW w:w="1279" w:type="dxa"/>
            <w:vAlign w:val="bottom"/>
          </w:tcPr>
          <w:p w14:paraId="3790E58F"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247,1 [135,0; 434,3]</w:t>
            </w:r>
          </w:p>
        </w:tc>
        <w:tc>
          <w:tcPr>
            <w:tcW w:w="1752" w:type="dxa"/>
            <w:vAlign w:val="bottom"/>
          </w:tcPr>
          <w:p w14:paraId="4CC36D8C"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160,0 [90,5; 250,7]</w:t>
            </w:r>
          </w:p>
        </w:tc>
        <w:tc>
          <w:tcPr>
            <w:tcW w:w="1672" w:type="dxa"/>
            <w:vAlign w:val="bottom"/>
          </w:tcPr>
          <w:p w14:paraId="004E8275"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126,3 [81,4; 217,1]</w:t>
            </w:r>
          </w:p>
        </w:tc>
        <w:tc>
          <w:tcPr>
            <w:tcW w:w="951" w:type="dxa"/>
            <w:vAlign w:val="bottom"/>
          </w:tcPr>
          <w:p w14:paraId="5EEF79E0"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&lt;0,001</w:t>
            </w:r>
          </w:p>
        </w:tc>
      </w:tr>
      <w:tr w:rsidR="000323A0" w:rsidRPr="00A809E9" w14:paraId="5D2DDAA0" w14:textId="77777777" w:rsidTr="00E75EB6">
        <w:trPr>
          <w:trHeight w:val="294"/>
        </w:trPr>
        <w:tc>
          <w:tcPr>
            <w:tcW w:w="2461" w:type="dxa"/>
          </w:tcPr>
          <w:p w14:paraId="7D850EA5"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Все фрукты</w:t>
            </w:r>
          </w:p>
        </w:tc>
        <w:tc>
          <w:tcPr>
            <w:tcW w:w="1230" w:type="dxa"/>
            <w:vAlign w:val="bottom"/>
          </w:tcPr>
          <w:p w14:paraId="748FD336"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114,3 [53,6; 206,8]</w:t>
            </w:r>
          </w:p>
        </w:tc>
        <w:tc>
          <w:tcPr>
            <w:tcW w:w="1279" w:type="dxa"/>
            <w:vAlign w:val="bottom"/>
          </w:tcPr>
          <w:p w14:paraId="4CA6C7CF" w14:textId="77777777" w:rsidR="000323A0" w:rsidRPr="00A809E9" w:rsidRDefault="000323A0" w:rsidP="00E75EB6">
            <w:pPr>
              <w:spacing w:line="360" w:lineRule="auto"/>
              <w:contextualSpacing/>
              <w:rPr>
                <w:rFonts w:ascii="Times New Roman" w:eastAsia="Calibri" w:hAnsi="Times New Roman" w:cs="Times New Roman"/>
                <w:highlight w:val="yellow"/>
              </w:rPr>
            </w:pPr>
            <w:r w:rsidRPr="00A809E9">
              <w:rPr>
                <w:rFonts w:ascii="Times New Roman" w:hAnsi="Times New Roman" w:cs="Times New Roman"/>
                <w:color w:val="000000"/>
              </w:rPr>
              <w:t>116,4 [64,3; 207,1]</w:t>
            </w:r>
          </w:p>
        </w:tc>
        <w:tc>
          <w:tcPr>
            <w:tcW w:w="1752" w:type="dxa"/>
            <w:vAlign w:val="bottom"/>
          </w:tcPr>
          <w:p w14:paraId="354C4085" w14:textId="77777777" w:rsidR="000323A0" w:rsidRPr="00A809E9" w:rsidRDefault="000323A0" w:rsidP="00E75EB6">
            <w:pPr>
              <w:spacing w:line="360" w:lineRule="auto"/>
              <w:contextualSpacing/>
              <w:rPr>
                <w:rFonts w:ascii="Times New Roman" w:eastAsia="Calibri" w:hAnsi="Times New Roman" w:cs="Times New Roman"/>
                <w:highlight w:val="yellow"/>
              </w:rPr>
            </w:pPr>
            <w:r w:rsidRPr="00A809E9">
              <w:rPr>
                <w:rFonts w:ascii="Times New Roman" w:hAnsi="Times New Roman" w:cs="Times New Roman"/>
                <w:color w:val="000000"/>
              </w:rPr>
              <w:t>126,5 [60,0; 225,7]</w:t>
            </w:r>
          </w:p>
        </w:tc>
        <w:tc>
          <w:tcPr>
            <w:tcW w:w="1672" w:type="dxa"/>
            <w:vAlign w:val="bottom"/>
          </w:tcPr>
          <w:p w14:paraId="4953EC82" w14:textId="77777777" w:rsidR="000323A0" w:rsidRPr="00A809E9" w:rsidRDefault="000323A0" w:rsidP="00E75EB6">
            <w:pPr>
              <w:spacing w:line="360" w:lineRule="auto"/>
              <w:contextualSpacing/>
              <w:rPr>
                <w:rFonts w:ascii="Times New Roman" w:eastAsia="Calibri" w:hAnsi="Times New Roman" w:cs="Times New Roman"/>
                <w:highlight w:val="yellow"/>
              </w:rPr>
            </w:pPr>
            <w:r w:rsidRPr="00A809E9">
              <w:rPr>
                <w:rFonts w:ascii="Times New Roman" w:hAnsi="Times New Roman" w:cs="Times New Roman"/>
                <w:color w:val="000000"/>
              </w:rPr>
              <w:t>94,3 [41,9; 178,6]</w:t>
            </w:r>
          </w:p>
        </w:tc>
        <w:tc>
          <w:tcPr>
            <w:tcW w:w="951" w:type="dxa"/>
            <w:vAlign w:val="bottom"/>
          </w:tcPr>
          <w:p w14:paraId="33A507ED"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&lt;0,001</w:t>
            </w:r>
          </w:p>
        </w:tc>
      </w:tr>
      <w:tr w:rsidR="000323A0" w:rsidRPr="00A809E9" w14:paraId="10E454C9" w14:textId="77777777" w:rsidTr="00E75EB6">
        <w:trPr>
          <w:trHeight w:val="469"/>
        </w:trPr>
        <w:tc>
          <w:tcPr>
            <w:tcW w:w="2461" w:type="dxa"/>
          </w:tcPr>
          <w:p w14:paraId="43290990"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Свежие овощи (помидоры, огурцы и др.)</w:t>
            </w:r>
          </w:p>
        </w:tc>
        <w:tc>
          <w:tcPr>
            <w:tcW w:w="1230" w:type="dxa"/>
            <w:vAlign w:val="bottom"/>
          </w:tcPr>
          <w:p w14:paraId="1860A033"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45,7 [17,1; 91,4]</w:t>
            </w:r>
          </w:p>
        </w:tc>
        <w:tc>
          <w:tcPr>
            <w:tcW w:w="1279" w:type="dxa"/>
            <w:vAlign w:val="bottom"/>
          </w:tcPr>
          <w:p w14:paraId="4DEE718F"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80,0 [34,3; 150,0]</w:t>
            </w:r>
          </w:p>
        </w:tc>
        <w:tc>
          <w:tcPr>
            <w:tcW w:w="1752" w:type="dxa"/>
            <w:vAlign w:val="bottom"/>
          </w:tcPr>
          <w:p w14:paraId="4F875B28"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34,3 [6,7; 91,4]</w:t>
            </w:r>
          </w:p>
        </w:tc>
        <w:tc>
          <w:tcPr>
            <w:tcW w:w="1672" w:type="dxa"/>
            <w:vAlign w:val="bottom"/>
          </w:tcPr>
          <w:p w14:paraId="16C0F011"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34,3 [17,1; 55,4]</w:t>
            </w:r>
          </w:p>
        </w:tc>
        <w:tc>
          <w:tcPr>
            <w:tcW w:w="951" w:type="dxa"/>
            <w:vAlign w:val="bottom"/>
          </w:tcPr>
          <w:p w14:paraId="02C66A30"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&lt;0,001</w:t>
            </w:r>
          </w:p>
        </w:tc>
      </w:tr>
      <w:tr w:rsidR="000323A0" w:rsidRPr="00A809E9" w14:paraId="053F997E" w14:textId="77777777" w:rsidTr="00E75EB6">
        <w:trPr>
          <w:trHeight w:val="511"/>
        </w:trPr>
        <w:tc>
          <w:tcPr>
            <w:tcW w:w="2461" w:type="dxa"/>
          </w:tcPr>
          <w:p w14:paraId="22954FFB" w14:textId="77777777" w:rsidR="000323A0" w:rsidRPr="00A809E9" w:rsidRDefault="000323A0" w:rsidP="00E75EB6">
            <w:pPr>
              <w:spacing w:line="360" w:lineRule="auto"/>
              <w:contextualSpacing/>
              <w:rPr>
                <w:rFonts w:ascii="Times New Roman" w:eastAsia="Calibri" w:hAnsi="Times New Roman" w:cs="Times New Roman"/>
              </w:rPr>
            </w:pPr>
            <w:proofErr w:type="spellStart"/>
            <w:r w:rsidRPr="00A809E9">
              <w:rPr>
                <w:rFonts w:ascii="Times New Roman" w:hAnsi="Times New Roman" w:cs="Times New Roman"/>
              </w:rPr>
              <w:t>Яблоки</w:t>
            </w:r>
            <w:proofErr w:type="spellEnd"/>
          </w:p>
        </w:tc>
        <w:tc>
          <w:tcPr>
            <w:tcW w:w="1230" w:type="dxa"/>
            <w:vAlign w:val="bottom"/>
          </w:tcPr>
          <w:p w14:paraId="552A1A10"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34,3 [17,1; 80,0]</w:t>
            </w:r>
          </w:p>
        </w:tc>
        <w:tc>
          <w:tcPr>
            <w:tcW w:w="1279" w:type="dxa"/>
            <w:vAlign w:val="bottom"/>
          </w:tcPr>
          <w:p w14:paraId="4B36B566"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34,3 [17,1; 91,4]</w:t>
            </w:r>
          </w:p>
        </w:tc>
        <w:tc>
          <w:tcPr>
            <w:tcW w:w="1752" w:type="dxa"/>
            <w:vAlign w:val="bottom"/>
          </w:tcPr>
          <w:p w14:paraId="0CD9DEE1"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45,7 [10,7; 80,0]</w:t>
            </w:r>
          </w:p>
        </w:tc>
        <w:tc>
          <w:tcPr>
            <w:tcW w:w="1672" w:type="dxa"/>
            <w:vAlign w:val="bottom"/>
          </w:tcPr>
          <w:p w14:paraId="1D480288"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21,4 [17,1; 50,0]</w:t>
            </w:r>
          </w:p>
        </w:tc>
        <w:tc>
          <w:tcPr>
            <w:tcW w:w="951" w:type="dxa"/>
            <w:vAlign w:val="bottom"/>
          </w:tcPr>
          <w:p w14:paraId="6E95D5FF"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&lt;0,001</w:t>
            </w:r>
          </w:p>
        </w:tc>
      </w:tr>
      <w:tr w:rsidR="000323A0" w:rsidRPr="00A809E9" w14:paraId="30F09782" w14:textId="77777777" w:rsidTr="00E75EB6">
        <w:trPr>
          <w:trHeight w:val="383"/>
        </w:trPr>
        <w:tc>
          <w:tcPr>
            <w:tcW w:w="2461" w:type="dxa"/>
          </w:tcPr>
          <w:p w14:paraId="73F02201" w14:textId="77777777" w:rsidR="000323A0" w:rsidRPr="00A809E9" w:rsidRDefault="000323A0" w:rsidP="00E75EB6">
            <w:pPr>
              <w:spacing w:line="360" w:lineRule="auto"/>
              <w:contextualSpacing/>
              <w:rPr>
                <w:rFonts w:ascii="Times New Roman" w:eastAsia="Calibri" w:hAnsi="Times New Roman" w:cs="Times New Roman"/>
              </w:rPr>
            </w:pPr>
            <w:proofErr w:type="spellStart"/>
            <w:r w:rsidRPr="00A809E9">
              <w:rPr>
                <w:rFonts w:ascii="Times New Roman" w:hAnsi="Times New Roman" w:cs="Times New Roman"/>
              </w:rPr>
              <w:lastRenderedPageBreak/>
              <w:t>Груши</w:t>
            </w:r>
            <w:proofErr w:type="spellEnd"/>
          </w:p>
        </w:tc>
        <w:tc>
          <w:tcPr>
            <w:tcW w:w="1230" w:type="dxa"/>
            <w:vAlign w:val="bottom"/>
          </w:tcPr>
          <w:p w14:paraId="5E557925"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10,7 [0,0; 34,3]</w:t>
            </w:r>
          </w:p>
        </w:tc>
        <w:tc>
          <w:tcPr>
            <w:tcW w:w="1279" w:type="dxa"/>
            <w:vAlign w:val="bottom"/>
          </w:tcPr>
          <w:p w14:paraId="10157927"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10,7 [0,0; 34,3]</w:t>
            </w:r>
          </w:p>
        </w:tc>
        <w:tc>
          <w:tcPr>
            <w:tcW w:w="1752" w:type="dxa"/>
            <w:vAlign w:val="bottom"/>
          </w:tcPr>
          <w:p w14:paraId="22D5988C"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6,7 [0,0; 34,3]</w:t>
            </w:r>
          </w:p>
        </w:tc>
        <w:tc>
          <w:tcPr>
            <w:tcW w:w="1672" w:type="dxa"/>
            <w:vAlign w:val="bottom"/>
          </w:tcPr>
          <w:p w14:paraId="774A025B"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10,7 [0,0; 32,1]</w:t>
            </w:r>
          </w:p>
        </w:tc>
        <w:tc>
          <w:tcPr>
            <w:tcW w:w="951" w:type="dxa"/>
            <w:vAlign w:val="bottom"/>
          </w:tcPr>
          <w:p w14:paraId="6D49528B"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0,001</w:t>
            </w:r>
          </w:p>
        </w:tc>
      </w:tr>
      <w:tr w:rsidR="000323A0" w:rsidRPr="00A809E9" w14:paraId="7BA6A6D3" w14:textId="77777777" w:rsidTr="00E75EB6">
        <w:trPr>
          <w:trHeight w:val="449"/>
        </w:trPr>
        <w:tc>
          <w:tcPr>
            <w:tcW w:w="2461" w:type="dxa"/>
          </w:tcPr>
          <w:p w14:paraId="18F11731" w14:textId="77777777" w:rsidR="000323A0" w:rsidRPr="00A809E9" w:rsidRDefault="000323A0" w:rsidP="00E75EB6">
            <w:pPr>
              <w:spacing w:line="360" w:lineRule="auto"/>
              <w:contextualSpacing/>
              <w:rPr>
                <w:rFonts w:ascii="Times New Roman" w:eastAsia="Calibri" w:hAnsi="Times New Roman" w:cs="Times New Roman"/>
              </w:rPr>
            </w:pPr>
            <w:proofErr w:type="spellStart"/>
            <w:r w:rsidRPr="00A809E9">
              <w:rPr>
                <w:rFonts w:ascii="Times New Roman" w:hAnsi="Times New Roman" w:cs="Times New Roman"/>
              </w:rPr>
              <w:t>Апельсины</w:t>
            </w:r>
            <w:proofErr w:type="spellEnd"/>
          </w:p>
        </w:tc>
        <w:tc>
          <w:tcPr>
            <w:tcW w:w="1230" w:type="dxa"/>
            <w:vAlign w:val="bottom"/>
          </w:tcPr>
          <w:p w14:paraId="741378C8"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6,7 [0,0; 30,0]</w:t>
            </w:r>
          </w:p>
        </w:tc>
        <w:tc>
          <w:tcPr>
            <w:tcW w:w="1279" w:type="dxa"/>
            <w:vAlign w:val="bottom"/>
          </w:tcPr>
          <w:p w14:paraId="2A0D8386"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9,3 [0,0; 30,0]</w:t>
            </w:r>
          </w:p>
        </w:tc>
        <w:tc>
          <w:tcPr>
            <w:tcW w:w="1752" w:type="dxa"/>
            <w:vAlign w:val="bottom"/>
          </w:tcPr>
          <w:p w14:paraId="637B70B0"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0,0 [0,0; 30,0]</w:t>
            </w:r>
          </w:p>
        </w:tc>
        <w:tc>
          <w:tcPr>
            <w:tcW w:w="1672" w:type="dxa"/>
            <w:vAlign w:val="bottom"/>
          </w:tcPr>
          <w:p w14:paraId="119EF4F2"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9,3 [0,0; 21,4]</w:t>
            </w:r>
          </w:p>
        </w:tc>
        <w:tc>
          <w:tcPr>
            <w:tcW w:w="951" w:type="dxa"/>
            <w:vAlign w:val="bottom"/>
          </w:tcPr>
          <w:p w14:paraId="1A2795B3"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&lt;0,001</w:t>
            </w:r>
          </w:p>
        </w:tc>
      </w:tr>
      <w:tr w:rsidR="000323A0" w:rsidRPr="00A809E9" w14:paraId="68EC527A" w14:textId="77777777" w:rsidTr="00E75EB6">
        <w:trPr>
          <w:trHeight w:val="657"/>
        </w:trPr>
        <w:tc>
          <w:tcPr>
            <w:tcW w:w="2461" w:type="dxa"/>
          </w:tcPr>
          <w:p w14:paraId="435AF2B3" w14:textId="77777777" w:rsidR="000323A0" w:rsidRPr="00A809E9" w:rsidRDefault="000323A0" w:rsidP="00E75EB6">
            <w:pPr>
              <w:spacing w:line="360" w:lineRule="auto"/>
              <w:contextualSpacing/>
              <w:rPr>
                <w:rFonts w:ascii="Times New Roman" w:eastAsia="Calibri" w:hAnsi="Times New Roman" w:cs="Times New Roman"/>
              </w:rPr>
            </w:pPr>
            <w:proofErr w:type="spellStart"/>
            <w:r w:rsidRPr="00A809E9">
              <w:rPr>
                <w:rFonts w:ascii="Times New Roman" w:hAnsi="Times New Roman" w:cs="Times New Roman"/>
              </w:rPr>
              <w:t>Бананы</w:t>
            </w:r>
            <w:proofErr w:type="spellEnd"/>
          </w:p>
        </w:tc>
        <w:tc>
          <w:tcPr>
            <w:tcW w:w="1230" w:type="dxa"/>
            <w:vAlign w:val="bottom"/>
          </w:tcPr>
          <w:p w14:paraId="131D9539"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15,0 [0,0; 32,1]</w:t>
            </w:r>
          </w:p>
        </w:tc>
        <w:tc>
          <w:tcPr>
            <w:tcW w:w="1279" w:type="dxa"/>
            <w:vAlign w:val="bottom"/>
          </w:tcPr>
          <w:p w14:paraId="70F2572A"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10,7 [0,0; 27,9]</w:t>
            </w:r>
          </w:p>
        </w:tc>
        <w:tc>
          <w:tcPr>
            <w:tcW w:w="1752" w:type="dxa"/>
            <w:vAlign w:val="bottom"/>
          </w:tcPr>
          <w:p w14:paraId="1C06CD96"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11,0 [0,0; 35,4]</w:t>
            </w:r>
          </w:p>
        </w:tc>
        <w:tc>
          <w:tcPr>
            <w:tcW w:w="1672" w:type="dxa"/>
            <w:vAlign w:val="bottom"/>
          </w:tcPr>
          <w:p w14:paraId="4C09B98D"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21,4 [6,7; 32,1]</w:t>
            </w:r>
          </w:p>
        </w:tc>
        <w:tc>
          <w:tcPr>
            <w:tcW w:w="951" w:type="dxa"/>
            <w:vAlign w:val="bottom"/>
          </w:tcPr>
          <w:p w14:paraId="2C2029B2"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0,637</w:t>
            </w:r>
          </w:p>
        </w:tc>
      </w:tr>
      <w:tr w:rsidR="000323A0" w:rsidRPr="00A809E9" w14:paraId="0B5FFCC6" w14:textId="77777777" w:rsidTr="00E75EB6">
        <w:trPr>
          <w:trHeight w:val="128"/>
        </w:trPr>
        <w:tc>
          <w:tcPr>
            <w:tcW w:w="2461" w:type="dxa"/>
          </w:tcPr>
          <w:p w14:paraId="4D24F0BB"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Доли потребляющих недостаточные количества овощей и фруктов</w:t>
            </w:r>
          </w:p>
        </w:tc>
        <w:tc>
          <w:tcPr>
            <w:tcW w:w="5933" w:type="dxa"/>
            <w:gridSpan w:val="4"/>
            <w:vAlign w:val="center"/>
          </w:tcPr>
          <w:p w14:paraId="1D340AAE" w14:textId="77777777" w:rsidR="000323A0" w:rsidRPr="00A809E9" w:rsidRDefault="000323A0" w:rsidP="00E75EB6">
            <w:pPr>
              <w:spacing w:line="360" w:lineRule="auto"/>
              <w:contextualSpacing/>
              <w:jc w:val="center"/>
              <w:rPr>
                <w:rFonts w:ascii="Times New Roman" w:hAnsi="Times New Roman" w:cs="Times New Roman"/>
                <w:color w:val="000000"/>
              </w:rPr>
            </w:pPr>
            <w:r w:rsidRPr="00A809E9">
              <w:rPr>
                <w:rFonts w:ascii="Times New Roman" w:hAnsi="Times New Roman" w:cs="Times New Roman"/>
                <w:lang w:val="ru-RU"/>
              </w:rPr>
              <w:t>n (%)</w:t>
            </w:r>
          </w:p>
        </w:tc>
        <w:tc>
          <w:tcPr>
            <w:tcW w:w="951" w:type="dxa"/>
            <w:vAlign w:val="bottom"/>
          </w:tcPr>
          <w:p w14:paraId="708A7965" w14:textId="77777777" w:rsidR="000323A0" w:rsidRPr="00A809E9" w:rsidRDefault="000323A0" w:rsidP="00E75EB6">
            <w:pPr>
              <w:spacing w:line="360" w:lineRule="auto"/>
              <w:contextualSpacing/>
              <w:rPr>
                <w:rFonts w:ascii="Times New Roman" w:hAnsi="Times New Roman" w:cs="Times New Roman"/>
                <w:color w:val="000000"/>
              </w:rPr>
            </w:pPr>
          </w:p>
        </w:tc>
      </w:tr>
      <w:tr w:rsidR="000323A0" w:rsidRPr="00A809E9" w14:paraId="669C082E" w14:textId="77777777" w:rsidTr="00E75EB6">
        <w:trPr>
          <w:trHeight w:val="533"/>
        </w:trPr>
        <w:tc>
          <w:tcPr>
            <w:tcW w:w="2461" w:type="dxa"/>
          </w:tcPr>
          <w:p w14:paraId="7C70ECC0" w14:textId="77777777" w:rsidR="000323A0" w:rsidRPr="00A809E9" w:rsidRDefault="000323A0" w:rsidP="00E75EB6">
            <w:pPr>
              <w:pStyle w:val="ad"/>
              <w:numPr>
                <w:ilvl w:val="0"/>
                <w:numId w:val="8"/>
              </w:numPr>
              <w:spacing w:line="360" w:lineRule="auto"/>
              <w:ind w:left="164" w:hanging="142"/>
              <w:rPr>
                <w:rFonts w:ascii="Times New Roman" w:eastAsia="Calibri" w:hAnsi="Times New Roman" w:cs="Times New Roman"/>
                <w:lang w:val="ru-RU"/>
              </w:rPr>
            </w:pPr>
            <w:r w:rsidRPr="00A809E9">
              <w:rPr>
                <w:rFonts w:ascii="Times New Roman" w:eastAsia="Calibri" w:hAnsi="Times New Roman" w:cs="Times New Roman"/>
                <w:lang w:val="ru-RU"/>
              </w:rPr>
              <w:t>Менее 400 г овощей и фруктов</w:t>
            </w:r>
          </w:p>
        </w:tc>
        <w:tc>
          <w:tcPr>
            <w:tcW w:w="1230" w:type="dxa"/>
            <w:vAlign w:val="bottom"/>
          </w:tcPr>
          <w:p w14:paraId="13378421"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2190 (63,7%)</w:t>
            </w:r>
          </w:p>
        </w:tc>
        <w:tc>
          <w:tcPr>
            <w:tcW w:w="1279" w:type="dxa"/>
            <w:vAlign w:val="bottom"/>
          </w:tcPr>
          <w:p w14:paraId="53D49B90" w14:textId="77777777" w:rsidR="000323A0" w:rsidRPr="00A809E9" w:rsidRDefault="000323A0" w:rsidP="00E75EB6">
            <w:pPr>
              <w:spacing w:line="360" w:lineRule="auto"/>
              <w:contextualSpacing/>
              <w:rPr>
                <w:rFonts w:ascii="Times New Roman" w:eastAsia="Calibri" w:hAnsi="Times New Roman" w:cs="Times New Roman"/>
                <w:highlight w:val="yellow"/>
              </w:rPr>
            </w:pPr>
            <w:r w:rsidRPr="00A809E9">
              <w:rPr>
                <w:rFonts w:ascii="Times New Roman" w:hAnsi="Times New Roman" w:cs="Times New Roman"/>
                <w:color w:val="000000"/>
              </w:rPr>
              <w:t>491 (49,2%)</w:t>
            </w:r>
          </w:p>
        </w:tc>
        <w:tc>
          <w:tcPr>
            <w:tcW w:w="1752" w:type="dxa"/>
            <w:vAlign w:val="bottom"/>
          </w:tcPr>
          <w:p w14:paraId="1E60B849" w14:textId="77777777" w:rsidR="000323A0" w:rsidRPr="00A809E9" w:rsidRDefault="000323A0" w:rsidP="00E75EB6">
            <w:pPr>
              <w:spacing w:line="360" w:lineRule="auto"/>
              <w:contextualSpacing/>
              <w:rPr>
                <w:rFonts w:ascii="Times New Roman" w:eastAsia="Calibri" w:hAnsi="Times New Roman" w:cs="Times New Roman"/>
                <w:highlight w:val="yellow"/>
              </w:rPr>
            </w:pPr>
            <w:r w:rsidRPr="00A809E9">
              <w:rPr>
                <w:rFonts w:ascii="Times New Roman" w:hAnsi="Times New Roman" w:cs="Times New Roman"/>
                <w:color w:val="000000"/>
              </w:rPr>
              <w:t>920 (65,1%)</w:t>
            </w:r>
          </w:p>
        </w:tc>
        <w:tc>
          <w:tcPr>
            <w:tcW w:w="1672" w:type="dxa"/>
            <w:vAlign w:val="bottom"/>
          </w:tcPr>
          <w:p w14:paraId="7F8A7B3E" w14:textId="77777777" w:rsidR="000323A0" w:rsidRPr="00A809E9" w:rsidRDefault="000323A0" w:rsidP="00E75EB6">
            <w:pPr>
              <w:spacing w:line="360" w:lineRule="auto"/>
              <w:contextualSpacing/>
              <w:rPr>
                <w:rFonts w:ascii="Times New Roman" w:eastAsia="Calibri" w:hAnsi="Times New Roman" w:cs="Times New Roman"/>
                <w:highlight w:val="yellow"/>
              </w:rPr>
            </w:pPr>
            <w:r w:rsidRPr="00A809E9">
              <w:rPr>
                <w:rFonts w:ascii="Times New Roman" w:hAnsi="Times New Roman" w:cs="Times New Roman"/>
                <w:color w:val="000000"/>
              </w:rPr>
              <w:t>779 (75,9%)</w:t>
            </w:r>
          </w:p>
        </w:tc>
        <w:tc>
          <w:tcPr>
            <w:tcW w:w="951" w:type="dxa"/>
            <w:vAlign w:val="bottom"/>
          </w:tcPr>
          <w:p w14:paraId="7EA6F899"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&lt;0,001</w:t>
            </w:r>
          </w:p>
        </w:tc>
      </w:tr>
      <w:tr w:rsidR="000323A0" w:rsidRPr="00A809E9" w14:paraId="5D12EB88" w14:textId="77777777" w:rsidTr="00E75EB6">
        <w:trPr>
          <w:trHeight w:val="294"/>
        </w:trPr>
        <w:tc>
          <w:tcPr>
            <w:tcW w:w="2461" w:type="dxa"/>
          </w:tcPr>
          <w:p w14:paraId="0AF2BDA2" w14:textId="77777777" w:rsidR="000323A0" w:rsidRPr="00A809E9" w:rsidRDefault="000323A0" w:rsidP="00E75EB6">
            <w:pPr>
              <w:pStyle w:val="ad"/>
              <w:numPr>
                <w:ilvl w:val="0"/>
                <w:numId w:val="8"/>
              </w:numPr>
              <w:spacing w:line="360" w:lineRule="auto"/>
              <w:ind w:left="164" w:hanging="142"/>
              <w:rPr>
                <w:rFonts w:ascii="Times New Roman" w:eastAsia="Calibri" w:hAnsi="Times New Roman" w:cs="Times New Roman"/>
                <w:lang w:val="ru-RU"/>
              </w:rPr>
            </w:pPr>
            <w:r w:rsidRPr="00A809E9">
              <w:rPr>
                <w:rFonts w:ascii="Times New Roman" w:eastAsia="Calibri" w:hAnsi="Times New Roman" w:cs="Times New Roman"/>
                <w:lang w:val="ru-RU"/>
              </w:rPr>
              <w:t>Менее 250 г овощей</w:t>
            </w:r>
          </w:p>
        </w:tc>
        <w:tc>
          <w:tcPr>
            <w:tcW w:w="1230" w:type="dxa"/>
            <w:vAlign w:val="bottom"/>
          </w:tcPr>
          <w:p w14:paraId="1D619911"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2393 (69,6%)</w:t>
            </w:r>
          </w:p>
        </w:tc>
        <w:tc>
          <w:tcPr>
            <w:tcW w:w="1279" w:type="dxa"/>
            <w:vAlign w:val="bottom"/>
          </w:tcPr>
          <w:p w14:paraId="4439D0E8"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503 (50,5%)</w:t>
            </w:r>
          </w:p>
        </w:tc>
        <w:tc>
          <w:tcPr>
            <w:tcW w:w="1752" w:type="dxa"/>
            <w:vAlign w:val="bottom"/>
          </w:tcPr>
          <w:p w14:paraId="791022CE"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1058 (74,9%)</w:t>
            </w:r>
          </w:p>
        </w:tc>
        <w:tc>
          <w:tcPr>
            <w:tcW w:w="1672" w:type="dxa"/>
            <w:vAlign w:val="bottom"/>
          </w:tcPr>
          <w:p w14:paraId="7B142075"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832 (81,0%)</w:t>
            </w:r>
          </w:p>
        </w:tc>
        <w:tc>
          <w:tcPr>
            <w:tcW w:w="951" w:type="dxa"/>
            <w:vAlign w:val="bottom"/>
          </w:tcPr>
          <w:p w14:paraId="4E2E30CC"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&lt;0,001</w:t>
            </w:r>
          </w:p>
        </w:tc>
      </w:tr>
      <w:tr w:rsidR="000323A0" w:rsidRPr="00A809E9" w14:paraId="2F98B559" w14:textId="77777777" w:rsidTr="00E75EB6">
        <w:trPr>
          <w:trHeight w:val="294"/>
        </w:trPr>
        <w:tc>
          <w:tcPr>
            <w:tcW w:w="2461" w:type="dxa"/>
          </w:tcPr>
          <w:p w14:paraId="39E2B00D" w14:textId="77777777" w:rsidR="000323A0" w:rsidRPr="00A809E9" w:rsidRDefault="000323A0" w:rsidP="00E75EB6">
            <w:pPr>
              <w:pStyle w:val="ad"/>
              <w:numPr>
                <w:ilvl w:val="0"/>
                <w:numId w:val="8"/>
              </w:numPr>
              <w:spacing w:line="360" w:lineRule="auto"/>
              <w:ind w:left="164" w:hanging="142"/>
              <w:rPr>
                <w:rFonts w:ascii="Times New Roman" w:eastAsia="Calibri" w:hAnsi="Times New Roman" w:cs="Times New Roman"/>
                <w:lang w:val="ru-RU"/>
              </w:rPr>
            </w:pPr>
            <w:r w:rsidRPr="00A809E9">
              <w:rPr>
                <w:rFonts w:ascii="Times New Roman" w:eastAsia="Calibri" w:hAnsi="Times New Roman" w:cs="Times New Roman"/>
                <w:lang w:val="ru-RU"/>
              </w:rPr>
              <w:t>Менее 250 г фруктов</w:t>
            </w:r>
          </w:p>
        </w:tc>
        <w:tc>
          <w:tcPr>
            <w:tcW w:w="1230" w:type="dxa"/>
            <w:vAlign w:val="bottom"/>
          </w:tcPr>
          <w:p w14:paraId="4888AEED"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2829 (82,3%)</w:t>
            </w:r>
          </w:p>
        </w:tc>
        <w:tc>
          <w:tcPr>
            <w:tcW w:w="1279" w:type="dxa"/>
            <w:vAlign w:val="bottom"/>
          </w:tcPr>
          <w:p w14:paraId="3EAB8986"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819 (82,1%)</w:t>
            </w:r>
          </w:p>
        </w:tc>
        <w:tc>
          <w:tcPr>
            <w:tcW w:w="1752" w:type="dxa"/>
            <w:vAlign w:val="bottom"/>
          </w:tcPr>
          <w:p w14:paraId="55C7A1D6"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1126 (79,7%)</w:t>
            </w:r>
          </w:p>
        </w:tc>
        <w:tc>
          <w:tcPr>
            <w:tcW w:w="1672" w:type="dxa"/>
            <w:vAlign w:val="bottom"/>
          </w:tcPr>
          <w:p w14:paraId="66986582"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hAnsi="Times New Roman" w:cs="Times New Roman"/>
                <w:color w:val="000000"/>
              </w:rPr>
              <w:t>884 (86,1%)</w:t>
            </w:r>
          </w:p>
        </w:tc>
        <w:tc>
          <w:tcPr>
            <w:tcW w:w="951" w:type="dxa"/>
            <w:vAlign w:val="bottom"/>
          </w:tcPr>
          <w:p w14:paraId="7F7B1319" w14:textId="77777777" w:rsidR="000323A0" w:rsidRPr="00A809E9" w:rsidRDefault="000323A0" w:rsidP="00E75EB6">
            <w:pPr>
              <w:spacing w:line="360" w:lineRule="auto"/>
              <w:contextualSpacing/>
              <w:rPr>
                <w:rFonts w:ascii="Times New Roman" w:hAnsi="Times New Roman" w:cs="Times New Roman"/>
                <w:color w:val="000000"/>
              </w:rPr>
            </w:pPr>
            <w:r w:rsidRPr="00A809E9">
              <w:rPr>
                <w:rFonts w:ascii="Times New Roman" w:hAnsi="Times New Roman" w:cs="Times New Roman"/>
                <w:color w:val="000000"/>
              </w:rPr>
              <w:t>&lt;0,001</w:t>
            </w:r>
          </w:p>
        </w:tc>
      </w:tr>
    </w:tbl>
    <w:p w14:paraId="1EFE8575" w14:textId="77777777" w:rsidR="000323A0" w:rsidRPr="00A809E9" w:rsidRDefault="000323A0" w:rsidP="000323A0">
      <w:pPr>
        <w:shd w:val="clear" w:color="auto" w:fill="FFFFFF"/>
        <w:spacing w:before="100" w:beforeAutospacing="1" w:after="165" w:line="360" w:lineRule="auto"/>
        <w:jc w:val="both"/>
        <w:rPr>
          <w:rFonts w:ascii="Times New Roman" w:eastAsia="Times New Roman" w:hAnsi="Times New Roman" w:cs="Times New Roman"/>
          <w:color w:val="2C2D2E"/>
          <w:sz w:val="24"/>
          <w:szCs w:val="24"/>
          <w:lang w:eastAsia="ru-RU"/>
        </w:rPr>
      </w:pPr>
    </w:p>
    <w:p w14:paraId="67AE33F2" w14:textId="77777777" w:rsidR="000323A0" w:rsidRPr="00A809E9" w:rsidRDefault="000323A0" w:rsidP="000323A0">
      <w:pPr>
        <w:spacing w:after="0" w:line="360" w:lineRule="auto"/>
        <w:jc w:val="both"/>
        <w:rPr>
          <w:rFonts w:ascii="Times New Roman" w:hAnsi="Times New Roman" w:cs="Times New Roman"/>
          <w:sz w:val="24"/>
          <w:szCs w:val="24"/>
        </w:rPr>
      </w:pPr>
      <w:r w:rsidRPr="00A809E9">
        <w:rPr>
          <w:rFonts w:ascii="Times New Roman" w:hAnsi="Times New Roman" w:cs="Times New Roman"/>
          <w:sz w:val="24"/>
          <w:szCs w:val="24"/>
        </w:rPr>
        <w:t xml:space="preserve">Таблица 4. Объекты инфраструктуры, </w:t>
      </w:r>
      <w:bookmarkStart w:id="8" w:name="_Hlk141098108"/>
      <w:r w:rsidRPr="00A809E9">
        <w:rPr>
          <w:rFonts w:ascii="Times New Roman" w:hAnsi="Times New Roman" w:cs="Times New Roman"/>
          <w:sz w:val="24"/>
          <w:szCs w:val="24"/>
        </w:rPr>
        <w:t xml:space="preserve">осуществляющие продажу свежих овощей и фруктов, и предприятия общественного питания в исследуемых городах </w:t>
      </w:r>
    </w:p>
    <w:tbl>
      <w:tblPr>
        <w:tblStyle w:val="af0"/>
        <w:tblW w:w="5053" w:type="pct"/>
        <w:tblLayout w:type="fixed"/>
        <w:tblLook w:val="04A0" w:firstRow="1" w:lastRow="0" w:firstColumn="1" w:lastColumn="0" w:noHBand="0" w:noVBand="1"/>
      </w:tblPr>
      <w:tblGrid>
        <w:gridCol w:w="3329"/>
        <w:gridCol w:w="1345"/>
        <w:gridCol w:w="1724"/>
        <w:gridCol w:w="1962"/>
        <w:gridCol w:w="1084"/>
      </w:tblGrid>
      <w:tr w:rsidR="000323A0" w:rsidRPr="00A809E9" w14:paraId="48A71FC3" w14:textId="77777777" w:rsidTr="00E75EB6">
        <w:trPr>
          <w:trHeight w:val="474"/>
        </w:trPr>
        <w:tc>
          <w:tcPr>
            <w:tcW w:w="1762" w:type="pct"/>
            <w:noWrap/>
            <w:hideMark/>
          </w:tcPr>
          <w:p w14:paraId="210BAFB2" w14:textId="77777777" w:rsidR="000323A0" w:rsidRPr="00A809E9" w:rsidRDefault="000323A0" w:rsidP="00E75EB6">
            <w:pPr>
              <w:pStyle w:val="aa"/>
              <w:spacing w:line="360" w:lineRule="auto"/>
              <w:ind w:right="-1"/>
              <w:rPr>
                <w:rFonts w:ascii="Times New Roman" w:hAnsi="Times New Roman" w:cs="Times New Roman"/>
                <w:b/>
                <w:sz w:val="24"/>
                <w:szCs w:val="24"/>
                <w:lang w:eastAsia="ru-RU"/>
              </w:rPr>
            </w:pPr>
            <w:bookmarkStart w:id="9" w:name="_Hlk140659927"/>
            <w:bookmarkEnd w:id="8"/>
            <w:r w:rsidRPr="00A809E9">
              <w:rPr>
                <w:rFonts w:ascii="Times New Roman" w:hAnsi="Times New Roman" w:cs="Times New Roman"/>
                <w:b/>
                <w:sz w:val="24"/>
                <w:szCs w:val="24"/>
                <w:lang w:eastAsia="ru-RU"/>
              </w:rPr>
              <w:t>Объекты инфраструктуры</w:t>
            </w:r>
          </w:p>
        </w:tc>
        <w:tc>
          <w:tcPr>
            <w:tcW w:w="712" w:type="pct"/>
          </w:tcPr>
          <w:p w14:paraId="585FFEE7" w14:textId="77777777" w:rsidR="000323A0" w:rsidRPr="00A809E9" w:rsidRDefault="000323A0" w:rsidP="00E75EB6">
            <w:pPr>
              <w:pStyle w:val="aa"/>
              <w:spacing w:line="360" w:lineRule="auto"/>
              <w:ind w:right="-1"/>
              <w:jc w:val="center"/>
              <w:rPr>
                <w:rFonts w:ascii="Times New Roman" w:hAnsi="Times New Roman" w:cs="Times New Roman"/>
                <w:b/>
                <w:bCs/>
                <w:sz w:val="24"/>
                <w:szCs w:val="24"/>
                <w:lang w:eastAsia="ru-RU"/>
              </w:rPr>
            </w:pPr>
            <w:r w:rsidRPr="00A809E9">
              <w:rPr>
                <w:rFonts w:ascii="Times New Roman" w:hAnsi="Times New Roman" w:cs="Times New Roman"/>
                <w:b/>
                <w:bCs/>
                <w:sz w:val="24"/>
                <w:szCs w:val="24"/>
                <w:lang w:eastAsia="ru-RU"/>
              </w:rPr>
              <w:t>г. Тверь</w:t>
            </w:r>
            <w:r w:rsidRPr="00A809E9">
              <w:rPr>
                <w:rFonts w:ascii="Times New Roman" w:hAnsi="Times New Roman" w:cs="Times New Roman"/>
                <w:b/>
                <w:bCs/>
                <w:sz w:val="24"/>
                <w:szCs w:val="24"/>
                <w:lang w:val="en-US" w:eastAsia="ru-RU"/>
              </w:rPr>
              <w:t>, n (%)</w:t>
            </w:r>
            <w:r w:rsidRPr="00A809E9">
              <w:rPr>
                <w:rFonts w:ascii="Times New Roman" w:hAnsi="Times New Roman" w:cs="Times New Roman"/>
                <w:b/>
                <w:bCs/>
                <w:sz w:val="24"/>
                <w:szCs w:val="24"/>
                <w:lang w:eastAsia="ru-RU"/>
              </w:rPr>
              <w:t xml:space="preserve">  </w:t>
            </w:r>
          </w:p>
        </w:tc>
        <w:tc>
          <w:tcPr>
            <w:tcW w:w="913" w:type="pct"/>
          </w:tcPr>
          <w:p w14:paraId="75C2C971" w14:textId="77777777" w:rsidR="000323A0" w:rsidRPr="00A809E9" w:rsidRDefault="000323A0" w:rsidP="00E75EB6">
            <w:pPr>
              <w:pStyle w:val="aa"/>
              <w:spacing w:line="360" w:lineRule="auto"/>
              <w:ind w:right="-1"/>
              <w:jc w:val="center"/>
              <w:rPr>
                <w:rFonts w:ascii="Times New Roman" w:hAnsi="Times New Roman" w:cs="Times New Roman"/>
                <w:b/>
                <w:bCs/>
                <w:sz w:val="24"/>
                <w:szCs w:val="24"/>
                <w:lang w:val="en-US" w:eastAsia="ru-RU"/>
              </w:rPr>
            </w:pPr>
            <w:r w:rsidRPr="00A809E9">
              <w:rPr>
                <w:rFonts w:ascii="Times New Roman" w:hAnsi="Times New Roman" w:cs="Times New Roman"/>
                <w:b/>
                <w:bCs/>
                <w:sz w:val="24"/>
                <w:szCs w:val="24"/>
                <w:lang w:eastAsia="ru-RU"/>
              </w:rPr>
              <w:t>г. Архангельск</w:t>
            </w:r>
            <w:r w:rsidRPr="00A809E9">
              <w:rPr>
                <w:rFonts w:ascii="Times New Roman" w:hAnsi="Times New Roman" w:cs="Times New Roman"/>
                <w:b/>
                <w:bCs/>
                <w:sz w:val="24"/>
                <w:szCs w:val="24"/>
                <w:lang w:val="en-US" w:eastAsia="ru-RU"/>
              </w:rPr>
              <w:t>, n (%)</w:t>
            </w:r>
          </w:p>
        </w:tc>
        <w:tc>
          <w:tcPr>
            <w:tcW w:w="1039" w:type="pct"/>
            <w:hideMark/>
          </w:tcPr>
          <w:p w14:paraId="4CB6F8F9" w14:textId="77777777" w:rsidR="000323A0" w:rsidRPr="00A809E9" w:rsidRDefault="000323A0" w:rsidP="00E75EB6">
            <w:pPr>
              <w:pStyle w:val="aa"/>
              <w:spacing w:line="360" w:lineRule="auto"/>
              <w:ind w:right="-1"/>
              <w:jc w:val="center"/>
              <w:rPr>
                <w:rFonts w:ascii="Times New Roman" w:hAnsi="Times New Roman" w:cs="Times New Roman"/>
                <w:b/>
                <w:bCs/>
                <w:sz w:val="24"/>
                <w:szCs w:val="24"/>
                <w:lang w:eastAsia="ru-RU"/>
              </w:rPr>
            </w:pPr>
            <w:r w:rsidRPr="00A809E9">
              <w:rPr>
                <w:rFonts w:ascii="Times New Roman" w:hAnsi="Times New Roman" w:cs="Times New Roman"/>
                <w:b/>
                <w:bCs/>
                <w:sz w:val="24"/>
                <w:szCs w:val="24"/>
                <w:lang w:eastAsia="ru-RU"/>
              </w:rPr>
              <w:t>г. Екатеринбург, г. Ревда</w:t>
            </w:r>
            <w:r w:rsidRPr="00A809E9">
              <w:rPr>
                <w:rFonts w:ascii="Times New Roman" w:hAnsi="Times New Roman" w:cs="Times New Roman"/>
                <w:b/>
                <w:bCs/>
                <w:sz w:val="24"/>
                <w:szCs w:val="24"/>
                <w:lang w:val="en-US" w:eastAsia="ru-RU"/>
              </w:rPr>
              <w:t xml:space="preserve"> (%)</w:t>
            </w:r>
            <w:r w:rsidRPr="00A809E9">
              <w:rPr>
                <w:rFonts w:ascii="Times New Roman" w:hAnsi="Times New Roman" w:cs="Times New Roman"/>
                <w:b/>
                <w:bCs/>
                <w:sz w:val="24"/>
                <w:szCs w:val="24"/>
                <w:lang w:eastAsia="ru-RU"/>
              </w:rPr>
              <w:t xml:space="preserve"> </w:t>
            </w:r>
          </w:p>
        </w:tc>
        <w:tc>
          <w:tcPr>
            <w:tcW w:w="574" w:type="pct"/>
          </w:tcPr>
          <w:p w14:paraId="227A4B4A" w14:textId="77777777" w:rsidR="000323A0" w:rsidRPr="00A809E9" w:rsidRDefault="000323A0" w:rsidP="00E75EB6">
            <w:pPr>
              <w:pStyle w:val="aa"/>
              <w:spacing w:line="360" w:lineRule="auto"/>
              <w:ind w:right="-1"/>
              <w:jc w:val="center"/>
              <w:rPr>
                <w:rFonts w:ascii="Times New Roman" w:hAnsi="Times New Roman" w:cs="Times New Roman"/>
                <w:b/>
                <w:bCs/>
                <w:sz w:val="24"/>
                <w:szCs w:val="24"/>
                <w:lang w:eastAsia="ru-RU"/>
              </w:rPr>
            </w:pPr>
            <w:r w:rsidRPr="00A809E9">
              <w:rPr>
                <w:rFonts w:ascii="Times New Roman" w:hAnsi="Times New Roman" w:cs="Times New Roman"/>
                <w:b/>
                <w:bCs/>
                <w:sz w:val="24"/>
                <w:szCs w:val="24"/>
                <w:lang w:eastAsia="ru-RU"/>
              </w:rPr>
              <w:t>p-значение</w:t>
            </w:r>
          </w:p>
        </w:tc>
      </w:tr>
      <w:tr w:rsidR="000323A0" w:rsidRPr="00A809E9" w14:paraId="69C62069" w14:textId="77777777" w:rsidTr="00E75EB6">
        <w:trPr>
          <w:trHeight w:val="474"/>
        </w:trPr>
        <w:tc>
          <w:tcPr>
            <w:tcW w:w="1762" w:type="pct"/>
            <w:noWrap/>
          </w:tcPr>
          <w:p w14:paraId="4E7A596D" w14:textId="77777777" w:rsidR="000323A0" w:rsidRPr="00A809E9" w:rsidRDefault="000323A0" w:rsidP="00E75EB6">
            <w:pPr>
              <w:pStyle w:val="aa"/>
              <w:spacing w:line="360" w:lineRule="auto"/>
              <w:ind w:right="-1"/>
              <w:rPr>
                <w:rFonts w:ascii="Times New Roman" w:hAnsi="Times New Roman" w:cs="Times New Roman"/>
                <w:b/>
                <w:sz w:val="24"/>
                <w:szCs w:val="24"/>
                <w:lang w:eastAsia="ru-RU"/>
              </w:rPr>
            </w:pPr>
            <w:r w:rsidRPr="00A809E9">
              <w:rPr>
                <w:rFonts w:ascii="Times New Roman" w:hAnsi="Times New Roman" w:cs="Times New Roman"/>
                <w:b/>
                <w:bCs/>
                <w:sz w:val="24"/>
                <w:szCs w:val="24"/>
                <w:lang w:eastAsia="ru-RU"/>
              </w:rPr>
              <w:t>Точки продажи свежих овощей и фруктов, всего</w:t>
            </w:r>
          </w:p>
        </w:tc>
        <w:tc>
          <w:tcPr>
            <w:tcW w:w="712" w:type="pct"/>
          </w:tcPr>
          <w:p w14:paraId="46C57F6B" w14:textId="77777777" w:rsidR="000323A0" w:rsidRPr="00A809E9" w:rsidRDefault="000323A0" w:rsidP="00E75EB6">
            <w:pPr>
              <w:pStyle w:val="aa"/>
              <w:spacing w:line="360" w:lineRule="auto"/>
              <w:ind w:right="-1"/>
              <w:jc w:val="center"/>
              <w:rPr>
                <w:rFonts w:ascii="Times New Roman" w:eastAsia="Times New Roman" w:hAnsi="Times New Roman" w:cs="Times New Roman"/>
                <w:b/>
                <w:sz w:val="24"/>
                <w:szCs w:val="24"/>
                <w:lang w:eastAsia="ru-RU"/>
              </w:rPr>
            </w:pPr>
            <w:r w:rsidRPr="00A809E9">
              <w:rPr>
                <w:rFonts w:ascii="Times New Roman" w:eastAsia="Times New Roman" w:hAnsi="Times New Roman" w:cs="Times New Roman"/>
                <w:b/>
                <w:sz w:val="24"/>
                <w:szCs w:val="24"/>
                <w:lang w:eastAsia="ru-RU"/>
              </w:rPr>
              <w:t>313</w:t>
            </w:r>
          </w:p>
        </w:tc>
        <w:tc>
          <w:tcPr>
            <w:tcW w:w="913" w:type="pct"/>
          </w:tcPr>
          <w:p w14:paraId="21B5F707" w14:textId="77777777" w:rsidR="000323A0" w:rsidRPr="00A809E9" w:rsidRDefault="000323A0" w:rsidP="00E75EB6">
            <w:pPr>
              <w:pStyle w:val="aa"/>
              <w:spacing w:line="360" w:lineRule="auto"/>
              <w:ind w:right="-1"/>
              <w:jc w:val="center"/>
              <w:rPr>
                <w:rFonts w:ascii="Times New Roman" w:eastAsia="Times New Roman" w:hAnsi="Times New Roman" w:cs="Times New Roman"/>
                <w:b/>
                <w:sz w:val="24"/>
                <w:szCs w:val="24"/>
                <w:lang w:val="en-US" w:eastAsia="ru-RU"/>
              </w:rPr>
            </w:pPr>
            <w:r w:rsidRPr="00A809E9">
              <w:rPr>
                <w:rFonts w:ascii="Times New Roman" w:eastAsia="Times New Roman" w:hAnsi="Times New Roman" w:cs="Times New Roman"/>
                <w:b/>
                <w:sz w:val="24"/>
                <w:szCs w:val="24"/>
                <w:lang w:val="en-US" w:eastAsia="ru-RU"/>
              </w:rPr>
              <w:t>352</w:t>
            </w:r>
          </w:p>
        </w:tc>
        <w:tc>
          <w:tcPr>
            <w:tcW w:w="1039" w:type="pct"/>
          </w:tcPr>
          <w:p w14:paraId="5CD28223" w14:textId="77777777" w:rsidR="000323A0" w:rsidRPr="00A809E9" w:rsidRDefault="000323A0" w:rsidP="00E75EB6">
            <w:pPr>
              <w:pStyle w:val="aa"/>
              <w:spacing w:line="360" w:lineRule="auto"/>
              <w:ind w:right="-1"/>
              <w:jc w:val="center"/>
              <w:rPr>
                <w:rFonts w:ascii="Times New Roman" w:eastAsia="Times New Roman" w:hAnsi="Times New Roman" w:cs="Times New Roman"/>
                <w:b/>
                <w:sz w:val="24"/>
                <w:szCs w:val="24"/>
                <w:lang w:eastAsia="ru-RU"/>
              </w:rPr>
            </w:pPr>
            <w:r w:rsidRPr="00A809E9">
              <w:rPr>
                <w:rFonts w:ascii="Times New Roman" w:eastAsia="Times New Roman" w:hAnsi="Times New Roman" w:cs="Times New Roman"/>
                <w:b/>
                <w:sz w:val="24"/>
                <w:szCs w:val="24"/>
                <w:lang w:eastAsia="ru-RU"/>
              </w:rPr>
              <w:t>312</w:t>
            </w:r>
          </w:p>
        </w:tc>
        <w:tc>
          <w:tcPr>
            <w:tcW w:w="574" w:type="pct"/>
          </w:tcPr>
          <w:p w14:paraId="12D75435" w14:textId="77777777" w:rsidR="000323A0" w:rsidRPr="00A809E9" w:rsidRDefault="000323A0" w:rsidP="00E75EB6">
            <w:pPr>
              <w:pStyle w:val="aa"/>
              <w:spacing w:line="360" w:lineRule="auto"/>
              <w:ind w:right="-1"/>
              <w:jc w:val="center"/>
              <w:rPr>
                <w:rFonts w:ascii="Times New Roman" w:eastAsia="Times New Roman" w:hAnsi="Times New Roman" w:cs="Times New Roman"/>
                <w:b/>
                <w:sz w:val="24"/>
                <w:szCs w:val="24"/>
                <w:lang w:eastAsia="ru-RU"/>
              </w:rPr>
            </w:pPr>
          </w:p>
        </w:tc>
      </w:tr>
      <w:tr w:rsidR="000323A0" w:rsidRPr="00A809E9" w14:paraId="570541C4" w14:textId="77777777" w:rsidTr="00E75EB6">
        <w:trPr>
          <w:trHeight w:val="291"/>
        </w:trPr>
        <w:tc>
          <w:tcPr>
            <w:tcW w:w="1762" w:type="pct"/>
            <w:hideMark/>
          </w:tcPr>
          <w:p w14:paraId="70D64DF5" w14:textId="77777777" w:rsidR="000323A0" w:rsidRPr="00A809E9" w:rsidRDefault="000323A0" w:rsidP="00E75EB6">
            <w:pPr>
              <w:pStyle w:val="aa"/>
              <w:spacing w:line="360" w:lineRule="auto"/>
              <w:ind w:right="-1"/>
              <w:rPr>
                <w:rFonts w:ascii="Times New Roman" w:hAnsi="Times New Roman" w:cs="Times New Roman"/>
                <w:bCs/>
                <w:sz w:val="24"/>
                <w:szCs w:val="24"/>
                <w:lang w:eastAsia="ru-RU"/>
              </w:rPr>
            </w:pPr>
            <w:r w:rsidRPr="00A809E9">
              <w:rPr>
                <w:rFonts w:ascii="Times New Roman" w:hAnsi="Times New Roman" w:cs="Times New Roman"/>
                <w:bCs/>
                <w:sz w:val="24"/>
                <w:szCs w:val="24"/>
                <w:lang w:eastAsia="ru-RU"/>
              </w:rPr>
              <w:t>Продуктовый магазин/супермаркет</w:t>
            </w:r>
          </w:p>
        </w:tc>
        <w:tc>
          <w:tcPr>
            <w:tcW w:w="712" w:type="pct"/>
          </w:tcPr>
          <w:p w14:paraId="6879ACD5"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lang w:eastAsia="ru-RU"/>
              </w:rPr>
              <w:t>262 (83,7)</w:t>
            </w:r>
          </w:p>
        </w:tc>
        <w:tc>
          <w:tcPr>
            <w:tcW w:w="913" w:type="pct"/>
          </w:tcPr>
          <w:p w14:paraId="1EE858E6" w14:textId="77777777" w:rsidR="000323A0" w:rsidRPr="00A809E9" w:rsidRDefault="000323A0" w:rsidP="00E75EB6">
            <w:pPr>
              <w:pStyle w:val="aa"/>
              <w:spacing w:line="360" w:lineRule="auto"/>
              <w:ind w:right="-1"/>
              <w:jc w:val="center"/>
              <w:rPr>
                <w:rFonts w:ascii="Times New Roman" w:hAnsi="Times New Roman" w:cs="Times New Roman"/>
                <w:sz w:val="24"/>
                <w:szCs w:val="24"/>
                <w:lang w:val="en-US" w:eastAsia="ru-RU"/>
              </w:rPr>
            </w:pPr>
            <w:r w:rsidRPr="00A809E9">
              <w:rPr>
                <w:rFonts w:ascii="Times New Roman" w:hAnsi="Times New Roman" w:cs="Times New Roman"/>
                <w:sz w:val="24"/>
                <w:szCs w:val="24"/>
                <w:lang w:eastAsia="ru-RU"/>
              </w:rPr>
              <w:t>292</w:t>
            </w:r>
            <w:r w:rsidRPr="00A809E9">
              <w:rPr>
                <w:rFonts w:ascii="Times New Roman" w:hAnsi="Times New Roman" w:cs="Times New Roman"/>
                <w:sz w:val="24"/>
                <w:szCs w:val="24"/>
                <w:lang w:val="en-US" w:eastAsia="ru-RU"/>
              </w:rPr>
              <w:t xml:space="preserve"> (8</w:t>
            </w:r>
            <w:r w:rsidRPr="00A809E9">
              <w:rPr>
                <w:rFonts w:ascii="Times New Roman" w:hAnsi="Times New Roman" w:cs="Times New Roman"/>
                <w:sz w:val="24"/>
                <w:szCs w:val="24"/>
                <w:lang w:eastAsia="ru-RU"/>
              </w:rPr>
              <w:t>3,0</w:t>
            </w:r>
            <w:r w:rsidRPr="00A809E9">
              <w:rPr>
                <w:rFonts w:ascii="Times New Roman" w:hAnsi="Times New Roman" w:cs="Times New Roman"/>
                <w:sz w:val="24"/>
                <w:szCs w:val="24"/>
                <w:lang w:val="en-US" w:eastAsia="ru-RU"/>
              </w:rPr>
              <w:t>)</w:t>
            </w:r>
          </w:p>
        </w:tc>
        <w:tc>
          <w:tcPr>
            <w:tcW w:w="1039" w:type="pct"/>
            <w:noWrap/>
            <w:hideMark/>
          </w:tcPr>
          <w:p w14:paraId="52A72A26"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lang w:eastAsia="ru-RU"/>
              </w:rPr>
              <w:t>235 (75,3)</w:t>
            </w:r>
          </w:p>
        </w:tc>
        <w:tc>
          <w:tcPr>
            <w:tcW w:w="574" w:type="pct"/>
          </w:tcPr>
          <w:p w14:paraId="7208CF4A"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rPr>
              <w:t>p &lt;0,001</w:t>
            </w:r>
          </w:p>
        </w:tc>
      </w:tr>
      <w:tr w:rsidR="000323A0" w:rsidRPr="00A809E9" w14:paraId="13D6DD8C" w14:textId="77777777" w:rsidTr="00E75EB6">
        <w:trPr>
          <w:trHeight w:val="291"/>
        </w:trPr>
        <w:tc>
          <w:tcPr>
            <w:tcW w:w="1762" w:type="pct"/>
            <w:hideMark/>
          </w:tcPr>
          <w:p w14:paraId="7FB8EE04" w14:textId="77777777" w:rsidR="000323A0" w:rsidRPr="00A809E9" w:rsidRDefault="000323A0" w:rsidP="00E75EB6">
            <w:pPr>
              <w:pStyle w:val="aa"/>
              <w:spacing w:line="360" w:lineRule="auto"/>
              <w:ind w:right="-1"/>
              <w:rPr>
                <w:rFonts w:ascii="Times New Roman" w:hAnsi="Times New Roman" w:cs="Times New Roman"/>
                <w:bCs/>
                <w:sz w:val="24"/>
                <w:szCs w:val="24"/>
                <w:lang w:eastAsia="ru-RU"/>
              </w:rPr>
            </w:pPr>
            <w:r w:rsidRPr="00A809E9">
              <w:rPr>
                <w:rFonts w:ascii="Times New Roman" w:hAnsi="Times New Roman" w:cs="Times New Roman"/>
                <w:bCs/>
                <w:sz w:val="24"/>
                <w:szCs w:val="24"/>
                <w:lang w:eastAsia="ru-RU"/>
              </w:rPr>
              <w:t>Киоски круглогодичные</w:t>
            </w:r>
          </w:p>
        </w:tc>
        <w:tc>
          <w:tcPr>
            <w:tcW w:w="712" w:type="pct"/>
          </w:tcPr>
          <w:p w14:paraId="74900C48"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lang w:eastAsia="ru-RU"/>
              </w:rPr>
              <w:t>11 (3,5)</w:t>
            </w:r>
          </w:p>
        </w:tc>
        <w:tc>
          <w:tcPr>
            <w:tcW w:w="913" w:type="pct"/>
          </w:tcPr>
          <w:p w14:paraId="553417AC" w14:textId="77777777" w:rsidR="000323A0" w:rsidRPr="00A809E9" w:rsidRDefault="000323A0" w:rsidP="00E75EB6">
            <w:pPr>
              <w:pStyle w:val="aa"/>
              <w:spacing w:line="360" w:lineRule="auto"/>
              <w:ind w:right="-1"/>
              <w:jc w:val="center"/>
              <w:rPr>
                <w:rFonts w:ascii="Times New Roman" w:hAnsi="Times New Roman" w:cs="Times New Roman"/>
                <w:sz w:val="24"/>
                <w:szCs w:val="24"/>
                <w:lang w:val="en-US" w:eastAsia="ru-RU"/>
              </w:rPr>
            </w:pPr>
            <w:r w:rsidRPr="00A809E9">
              <w:rPr>
                <w:rFonts w:ascii="Times New Roman" w:hAnsi="Times New Roman" w:cs="Times New Roman"/>
                <w:sz w:val="24"/>
                <w:szCs w:val="24"/>
                <w:lang w:eastAsia="ru-RU"/>
              </w:rPr>
              <w:t>4</w:t>
            </w:r>
            <w:r w:rsidRPr="00A809E9">
              <w:rPr>
                <w:rFonts w:ascii="Times New Roman" w:hAnsi="Times New Roman" w:cs="Times New Roman"/>
                <w:sz w:val="24"/>
                <w:szCs w:val="24"/>
                <w:lang w:val="en-US" w:eastAsia="ru-RU"/>
              </w:rPr>
              <w:t>7 (</w:t>
            </w:r>
            <w:r w:rsidRPr="00A809E9">
              <w:rPr>
                <w:rFonts w:ascii="Times New Roman" w:hAnsi="Times New Roman" w:cs="Times New Roman"/>
                <w:sz w:val="24"/>
                <w:szCs w:val="24"/>
                <w:lang w:eastAsia="ru-RU"/>
              </w:rPr>
              <w:t>13,3</w:t>
            </w:r>
            <w:r w:rsidRPr="00A809E9">
              <w:rPr>
                <w:rFonts w:ascii="Times New Roman" w:hAnsi="Times New Roman" w:cs="Times New Roman"/>
                <w:sz w:val="24"/>
                <w:szCs w:val="24"/>
                <w:lang w:val="en-US" w:eastAsia="ru-RU"/>
              </w:rPr>
              <w:t>)</w:t>
            </w:r>
          </w:p>
        </w:tc>
        <w:tc>
          <w:tcPr>
            <w:tcW w:w="1039" w:type="pct"/>
            <w:noWrap/>
            <w:hideMark/>
          </w:tcPr>
          <w:p w14:paraId="4A7D0284" w14:textId="77777777" w:rsidR="000323A0" w:rsidRPr="00A809E9" w:rsidRDefault="000323A0" w:rsidP="00E75EB6">
            <w:pPr>
              <w:pStyle w:val="aa"/>
              <w:spacing w:line="360" w:lineRule="auto"/>
              <w:ind w:right="-1"/>
              <w:jc w:val="center"/>
              <w:rPr>
                <w:rFonts w:ascii="Times New Roman" w:hAnsi="Times New Roman" w:cs="Times New Roman"/>
                <w:sz w:val="24"/>
                <w:szCs w:val="24"/>
                <w:lang w:val="en-US" w:eastAsia="ru-RU"/>
              </w:rPr>
            </w:pPr>
            <w:r w:rsidRPr="00A809E9">
              <w:rPr>
                <w:rFonts w:ascii="Times New Roman" w:hAnsi="Times New Roman" w:cs="Times New Roman"/>
                <w:sz w:val="24"/>
                <w:szCs w:val="24"/>
                <w:lang w:eastAsia="ru-RU"/>
              </w:rPr>
              <w:t>61 (19,6)</w:t>
            </w:r>
          </w:p>
        </w:tc>
        <w:tc>
          <w:tcPr>
            <w:tcW w:w="574" w:type="pct"/>
          </w:tcPr>
          <w:p w14:paraId="38D66469"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rPr>
              <w:t>p &lt;0,001</w:t>
            </w:r>
          </w:p>
        </w:tc>
      </w:tr>
      <w:tr w:rsidR="000323A0" w:rsidRPr="00A809E9" w14:paraId="4A640837" w14:textId="77777777" w:rsidTr="00E75EB6">
        <w:trPr>
          <w:trHeight w:val="291"/>
        </w:trPr>
        <w:tc>
          <w:tcPr>
            <w:tcW w:w="1762" w:type="pct"/>
          </w:tcPr>
          <w:p w14:paraId="34FE0FB0" w14:textId="77777777" w:rsidR="000323A0" w:rsidRPr="00A809E9" w:rsidRDefault="000323A0" w:rsidP="00E75EB6">
            <w:pPr>
              <w:pStyle w:val="aa"/>
              <w:spacing w:line="360" w:lineRule="auto"/>
              <w:ind w:right="-1"/>
              <w:rPr>
                <w:rFonts w:ascii="Times New Roman" w:hAnsi="Times New Roman" w:cs="Times New Roman"/>
                <w:bCs/>
                <w:sz w:val="24"/>
                <w:szCs w:val="24"/>
                <w:lang w:eastAsia="ru-RU"/>
              </w:rPr>
            </w:pPr>
            <w:r w:rsidRPr="00A809E9">
              <w:rPr>
                <w:rFonts w:ascii="Times New Roman" w:hAnsi="Times New Roman" w:cs="Times New Roman"/>
                <w:sz w:val="24"/>
                <w:szCs w:val="24"/>
              </w:rPr>
              <w:t>Торговый центр</w:t>
            </w:r>
          </w:p>
        </w:tc>
        <w:tc>
          <w:tcPr>
            <w:tcW w:w="712" w:type="pct"/>
          </w:tcPr>
          <w:p w14:paraId="11ACA5E3" w14:textId="77777777" w:rsidR="000323A0" w:rsidRPr="00A809E9" w:rsidRDefault="000323A0" w:rsidP="00E75EB6">
            <w:pPr>
              <w:pStyle w:val="aa"/>
              <w:spacing w:line="360" w:lineRule="auto"/>
              <w:ind w:right="-1"/>
              <w:jc w:val="center"/>
              <w:rPr>
                <w:rFonts w:ascii="Times New Roman" w:hAnsi="Times New Roman" w:cs="Times New Roman"/>
                <w:sz w:val="24"/>
                <w:szCs w:val="24"/>
              </w:rPr>
            </w:pPr>
            <w:r w:rsidRPr="00A809E9">
              <w:rPr>
                <w:rFonts w:ascii="Times New Roman" w:hAnsi="Times New Roman" w:cs="Times New Roman"/>
                <w:sz w:val="24"/>
                <w:szCs w:val="24"/>
              </w:rPr>
              <w:t>31 (9,9)</w:t>
            </w:r>
          </w:p>
        </w:tc>
        <w:tc>
          <w:tcPr>
            <w:tcW w:w="913" w:type="pct"/>
          </w:tcPr>
          <w:p w14:paraId="2764ABDD" w14:textId="77777777" w:rsidR="000323A0" w:rsidRPr="00A809E9" w:rsidRDefault="000323A0" w:rsidP="00E75EB6">
            <w:pPr>
              <w:pStyle w:val="aa"/>
              <w:spacing w:line="360" w:lineRule="auto"/>
              <w:ind w:right="-1"/>
              <w:jc w:val="center"/>
              <w:rPr>
                <w:rFonts w:ascii="Times New Roman" w:hAnsi="Times New Roman" w:cs="Times New Roman"/>
                <w:sz w:val="24"/>
                <w:szCs w:val="24"/>
                <w:lang w:val="en-US"/>
              </w:rPr>
            </w:pPr>
            <w:r w:rsidRPr="00A809E9">
              <w:rPr>
                <w:rFonts w:ascii="Times New Roman" w:hAnsi="Times New Roman" w:cs="Times New Roman"/>
                <w:sz w:val="24"/>
                <w:szCs w:val="24"/>
              </w:rPr>
              <w:t>7</w:t>
            </w:r>
            <w:r w:rsidRPr="00A809E9">
              <w:rPr>
                <w:rFonts w:ascii="Times New Roman" w:hAnsi="Times New Roman" w:cs="Times New Roman"/>
                <w:sz w:val="24"/>
                <w:szCs w:val="24"/>
                <w:lang w:val="en-US"/>
              </w:rPr>
              <w:t xml:space="preserve"> (</w:t>
            </w:r>
            <w:r w:rsidRPr="00A809E9">
              <w:rPr>
                <w:rFonts w:ascii="Times New Roman" w:hAnsi="Times New Roman" w:cs="Times New Roman"/>
                <w:sz w:val="24"/>
                <w:szCs w:val="24"/>
              </w:rPr>
              <w:t>2,0</w:t>
            </w:r>
            <w:r w:rsidRPr="00A809E9">
              <w:rPr>
                <w:rFonts w:ascii="Times New Roman" w:hAnsi="Times New Roman" w:cs="Times New Roman"/>
                <w:sz w:val="24"/>
                <w:szCs w:val="24"/>
                <w:lang w:val="en-US"/>
              </w:rPr>
              <w:t>)</w:t>
            </w:r>
          </w:p>
        </w:tc>
        <w:tc>
          <w:tcPr>
            <w:tcW w:w="1039" w:type="pct"/>
            <w:noWrap/>
          </w:tcPr>
          <w:p w14:paraId="5C22122D" w14:textId="77777777" w:rsidR="000323A0" w:rsidRPr="00A809E9" w:rsidRDefault="000323A0" w:rsidP="00E75EB6">
            <w:pPr>
              <w:pStyle w:val="aa"/>
              <w:spacing w:line="360" w:lineRule="auto"/>
              <w:ind w:right="-1"/>
              <w:jc w:val="center"/>
              <w:rPr>
                <w:rFonts w:ascii="Times New Roman" w:hAnsi="Times New Roman" w:cs="Times New Roman"/>
                <w:sz w:val="24"/>
                <w:szCs w:val="24"/>
                <w:lang w:val="en-US" w:eastAsia="ru-RU"/>
              </w:rPr>
            </w:pPr>
            <w:r w:rsidRPr="00A809E9">
              <w:rPr>
                <w:rFonts w:ascii="Times New Roman" w:hAnsi="Times New Roman" w:cs="Times New Roman"/>
                <w:sz w:val="24"/>
                <w:szCs w:val="24"/>
              </w:rPr>
              <w:t>14</w:t>
            </w:r>
            <w:r w:rsidRPr="00A809E9">
              <w:rPr>
                <w:rFonts w:ascii="Times New Roman" w:hAnsi="Times New Roman" w:cs="Times New Roman"/>
                <w:sz w:val="24"/>
                <w:szCs w:val="24"/>
                <w:lang w:val="en-US"/>
              </w:rPr>
              <w:t xml:space="preserve"> (4,5)</w:t>
            </w:r>
          </w:p>
        </w:tc>
        <w:tc>
          <w:tcPr>
            <w:tcW w:w="574" w:type="pct"/>
          </w:tcPr>
          <w:p w14:paraId="222040D6" w14:textId="77777777" w:rsidR="000323A0" w:rsidRPr="00A809E9" w:rsidRDefault="000323A0" w:rsidP="00E75EB6">
            <w:pPr>
              <w:pStyle w:val="aa"/>
              <w:spacing w:line="360" w:lineRule="auto"/>
              <w:ind w:right="-1"/>
              <w:jc w:val="center"/>
              <w:rPr>
                <w:rFonts w:ascii="Times New Roman" w:hAnsi="Times New Roman" w:cs="Times New Roman"/>
                <w:sz w:val="24"/>
                <w:szCs w:val="24"/>
              </w:rPr>
            </w:pPr>
            <w:r w:rsidRPr="00A809E9">
              <w:rPr>
                <w:rFonts w:ascii="Times New Roman" w:hAnsi="Times New Roman" w:cs="Times New Roman"/>
                <w:sz w:val="24"/>
                <w:szCs w:val="24"/>
              </w:rPr>
              <w:t>p &lt;0,001</w:t>
            </w:r>
          </w:p>
        </w:tc>
      </w:tr>
      <w:tr w:rsidR="000323A0" w:rsidRPr="00A809E9" w14:paraId="48776118" w14:textId="77777777" w:rsidTr="00E75EB6">
        <w:trPr>
          <w:trHeight w:val="291"/>
        </w:trPr>
        <w:tc>
          <w:tcPr>
            <w:tcW w:w="1762" w:type="pct"/>
          </w:tcPr>
          <w:p w14:paraId="7A9C01D7" w14:textId="77777777" w:rsidR="000323A0" w:rsidRPr="00A809E9" w:rsidRDefault="000323A0" w:rsidP="00E75EB6">
            <w:pPr>
              <w:pStyle w:val="aa"/>
              <w:spacing w:line="360" w:lineRule="auto"/>
              <w:ind w:right="-1"/>
              <w:rPr>
                <w:rFonts w:ascii="Times New Roman" w:hAnsi="Times New Roman" w:cs="Times New Roman"/>
                <w:sz w:val="24"/>
                <w:szCs w:val="24"/>
                <w:lang w:eastAsia="ru-RU"/>
              </w:rPr>
            </w:pPr>
            <w:r w:rsidRPr="00A809E9">
              <w:rPr>
                <w:rFonts w:ascii="Times New Roman" w:hAnsi="Times New Roman" w:cs="Times New Roman"/>
                <w:sz w:val="24"/>
                <w:szCs w:val="24"/>
                <w:lang w:eastAsia="ru-RU"/>
              </w:rPr>
              <w:t xml:space="preserve">Ярмарки и рынки </w:t>
            </w:r>
          </w:p>
        </w:tc>
        <w:tc>
          <w:tcPr>
            <w:tcW w:w="712" w:type="pct"/>
          </w:tcPr>
          <w:p w14:paraId="4DFF8978" w14:textId="77777777" w:rsidR="000323A0" w:rsidRPr="00A809E9" w:rsidRDefault="000323A0" w:rsidP="00E75EB6">
            <w:pPr>
              <w:pStyle w:val="aa"/>
              <w:spacing w:line="360" w:lineRule="auto"/>
              <w:ind w:right="-1"/>
              <w:jc w:val="center"/>
              <w:rPr>
                <w:rFonts w:ascii="Times New Roman" w:hAnsi="Times New Roman" w:cs="Times New Roman"/>
                <w:bCs/>
                <w:sz w:val="24"/>
                <w:szCs w:val="24"/>
                <w:lang w:eastAsia="ru-RU"/>
              </w:rPr>
            </w:pPr>
            <w:r w:rsidRPr="00A809E9">
              <w:rPr>
                <w:rFonts w:ascii="Times New Roman" w:hAnsi="Times New Roman" w:cs="Times New Roman"/>
                <w:bCs/>
                <w:sz w:val="24"/>
                <w:szCs w:val="24"/>
                <w:lang w:eastAsia="ru-RU"/>
              </w:rPr>
              <w:t>9 (2,9)</w:t>
            </w:r>
          </w:p>
        </w:tc>
        <w:tc>
          <w:tcPr>
            <w:tcW w:w="913" w:type="pct"/>
          </w:tcPr>
          <w:p w14:paraId="5F499DE1" w14:textId="77777777" w:rsidR="000323A0" w:rsidRPr="00A809E9" w:rsidRDefault="000323A0" w:rsidP="00E75EB6">
            <w:pPr>
              <w:pStyle w:val="aa"/>
              <w:spacing w:line="360" w:lineRule="auto"/>
              <w:ind w:right="-1"/>
              <w:jc w:val="center"/>
              <w:rPr>
                <w:rFonts w:ascii="Times New Roman" w:hAnsi="Times New Roman" w:cs="Times New Roman"/>
                <w:bCs/>
                <w:sz w:val="24"/>
                <w:szCs w:val="24"/>
                <w:lang w:val="en-US" w:eastAsia="ru-RU"/>
              </w:rPr>
            </w:pPr>
            <w:r w:rsidRPr="00A809E9">
              <w:rPr>
                <w:rFonts w:ascii="Times New Roman" w:hAnsi="Times New Roman" w:cs="Times New Roman"/>
                <w:bCs/>
                <w:sz w:val="24"/>
                <w:szCs w:val="24"/>
                <w:lang w:val="en-US" w:eastAsia="ru-RU"/>
              </w:rPr>
              <w:t>6 (</w:t>
            </w:r>
            <w:r w:rsidRPr="00A809E9">
              <w:rPr>
                <w:rFonts w:ascii="Times New Roman" w:hAnsi="Times New Roman" w:cs="Times New Roman"/>
                <w:bCs/>
                <w:sz w:val="24"/>
                <w:szCs w:val="24"/>
                <w:lang w:eastAsia="ru-RU"/>
              </w:rPr>
              <w:t>1,7</w:t>
            </w:r>
            <w:r w:rsidRPr="00A809E9">
              <w:rPr>
                <w:rFonts w:ascii="Times New Roman" w:hAnsi="Times New Roman" w:cs="Times New Roman"/>
                <w:bCs/>
                <w:sz w:val="24"/>
                <w:szCs w:val="24"/>
                <w:lang w:val="en-US" w:eastAsia="ru-RU"/>
              </w:rPr>
              <w:t>)</w:t>
            </w:r>
          </w:p>
        </w:tc>
        <w:tc>
          <w:tcPr>
            <w:tcW w:w="1039" w:type="pct"/>
            <w:noWrap/>
          </w:tcPr>
          <w:p w14:paraId="263AA00D" w14:textId="77777777" w:rsidR="000323A0" w:rsidRPr="00A809E9" w:rsidRDefault="000323A0" w:rsidP="00E75EB6">
            <w:pPr>
              <w:pStyle w:val="aa"/>
              <w:spacing w:line="360" w:lineRule="auto"/>
              <w:ind w:right="-1"/>
              <w:jc w:val="center"/>
              <w:rPr>
                <w:rFonts w:ascii="Times New Roman" w:hAnsi="Times New Roman" w:cs="Times New Roman"/>
                <w:bCs/>
                <w:sz w:val="24"/>
                <w:szCs w:val="24"/>
                <w:lang w:val="en-US" w:eastAsia="ru-RU"/>
              </w:rPr>
            </w:pPr>
            <w:r w:rsidRPr="00A809E9">
              <w:rPr>
                <w:rFonts w:ascii="Times New Roman" w:hAnsi="Times New Roman" w:cs="Times New Roman"/>
                <w:bCs/>
                <w:sz w:val="24"/>
                <w:szCs w:val="24"/>
                <w:lang w:eastAsia="ru-RU"/>
              </w:rPr>
              <w:t>2</w:t>
            </w:r>
            <w:r w:rsidRPr="00A809E9">
              <w:rPr>
                <w:rFonts w:ascii="Times New Roman" w:hAnsi="Times New Roman" w:cs="Times New Roman"/>
                <w:bCs/>
                <w:sz w:val="24"/>
                <w:szCs w:val="24"/>
                <w:lang w:val="en-US" w:eastAsia="ru-RU"/>
              </w:rPr>
              <w:t xml:space="preserve"> (0,6)</w:t>
            </w:r>
          </w:p>
        </w:tc>
        <w:tc>
          <w:tcPr>
            <w:tcW w:w="574" w:type="pct"/>
          </w:tcPr>
          <w:p w14:paraId="321AC7FF" w14:textId="77777777" w:rsidR="000323A0" w:rsidRPr="00A809E9" w:rsidRDefault="000323A0" w:rsidP="00E75EB6">
            <w:pPr>
              <w:pStyle w:val="aa"/>
              <w:spacing w:line="360" w:lineRule="auto"/>
              <w:ind w:right="-1"/>
              <w:jc w:val="center"/>
              <w:rPr>
                <w:rFonts w:ascii="Times New Roman" w:hAnsi="Times New Roman" w:cs="Times New Roman"/>
                <w:bCs/>
                <w:sz w:val="24"/>
                <w:szCs w:val="24"/>
                <w:lang w:eastAsia="ru-RU"/>
              </w:rPr>
            </w:pPr>
            <w:r w:rsidRPr="00A809E9">
              <w:rPr>
                <w:rFonts w:ascii="Times New Roman" w:hAnsi="Times New Roman" w:cs="Times New Roman"/>
                <w:sz w:val="24"/>
                <w:szCs w:val="24"/>
              </w:rPr>
              <w:t>p &lt;0,001</w:t>
            </w:r>
          </w:p>
        </w:tc>
      </w:tr>
      <w:tr w:rsidR="000323A0" w:rsidRPr="00A809E9" w14:paraId="074462BF" w14:textId="77777777" w:rsidTr="00E75EB6">
        <w:trPr>
          <w:trHeight w:val="291"/>
        </w:trPr>
        <w:tc>
          <w:tcPr>
            <w:tcW w:w="1762" w:type="pct"/>
          </w:tcPr>
          <w:p w14:paraId="26D4BF4B" w14:textId="77777777" w:rsidR="000323A0" w:rsidRPr="00A809E9" w:rsidRDefault="000323A0" w:rsidP="00E75EB6">
            <w:pPr>
              <w:pStyle w:val="aa"/>
              <w:spacing w:line="360" w:lineRule="auto"/>
              <w:ind w:right="-1"/>
              <w:rPr>
                <w:rFonts w:ascii="Times New Roman" w:hAnsi="Times New Roman" w:cs="Times New Roman"/>
                <w:sz w:val="24"/>
                <w:szCs w:val="24"/>
                <w:lang w:eastAsia="ru-RU"/>
              </w:rPr>
            </w:pPr>
            <w:r w:rsidRPr="00A809E9">
              <w:rPr>
                <w:rFonts w:ascii="Times New Roman" w:hAnsi="Times New Roman" w:cs="Times New Roman"/>
                <w:b/>
                <w:sz w:val="24"/>
                <w:szCs w:val="24"/>
                <w:lang w:eastAsia="ru-RU"/>
              </w:rPr>
              <w:t xml:space="preserve">Точки общественного питания, всего </w:t>
            </w:r>
          </w:p>
        </w:tc>
        <w:tc>
          <w:tcPr>
            <w:tcW w:w="712" w:type="pct"/>
          </w:tcPr>
          <w:p w14:paraId="4ABB7776" w14:textId="77777777" w:rsidR="000323A0" w:rsidRPr="00A809E9" w:rsidRDefault="000323A0" w:rsidP="00E75EB6">
            <w:pPr>
              <w:pStyle w:val="aa"/>
              <w:spacing w:line="360" w:lineRule="auto"/>
              <w:ind w:right="-1"/>
              <w:jc w:val="center"/>
              <w:rPr>
                <w:rFonts w:ascii="Times New Roman" w:eastAsia="Times New Roman" w:hAnsi="Times New Roman" w:cs="Times New Roman"/>
                <w:b/>
                <w:sz w:val="24"/>
                <w:szCs w:val="24"/>
                <w:lang w:eastAsia="ru-RU"/>
              </w:rPr>
            </w:pPr>
            <w:r w:rsidRPr="00A809E9">
              <w:rPr>
                <w:rFonts w:ascii="Times New Roman" w:eastAsia="Times New Roman" w:hAnsi="Times New Roman" w:cs="Times New Roman"/>
                <w:b/>
                <w:sz w:val="24"/>
                <w:szCs w:val="24"/>
                <w:lang w:eastAsia="ru-RU"/>
              </w:rPr>
              <w:t>261</w:t>
            </w:r>
          </w:p>
        </w:tc>
        <w:tc>
          <w:tcPr>
            <w:tcW w:w="913" w:type="pct"/>
          </w:tcPr>
          <w:p w14:paraId="14E2D432" w14:textId="77777777" w:rsidR="000323A0" w:rsidRPr="00A809E9" w:rsidRDefault="000323A0" w:rsidP="00E75EB6">
            <w:pPr>
              <w:pStyle w:val="aa"/>
              <w:spacing w:line="360" w:lineRule="auto"/>
              <w:ind w:right="-1"/>
              <w:jc w:val="center"/>
              <w:rPr>
                <w:rFonts w:ascii="Times New Roman" w:eastAsia="Times New Roman" w:hAnsi="Times New Roman" w:cs="Times New Roman"/>
                <w:b/>
                <w:sz w:val="24"/>
                <w:szCs w:val="24"/>
                <w:lang w:eastAsia="ru-RU"/>
              </w:rPr>
            </w:pPr>
            <w:r w:rsidRPr="00A809E9">
              <w:rPr>
                <w:rFonts w:ascii="Times New Roman" w:eastAsia="Times New Roman" w:hAnsi="Times New Roman" w:cs="Times New Roman"/>
                <w:b/>
                <w:sz w:val="24"/>
                <w:szCs w:val="24"/>
                <w:lang w:eastAsia="ru-RU"/>
              </w:rPr>
              <w:t>358</w:t>
            </w:r>
          </w:p>
        </w:tc>
        <w:tc>
          <w:tcPr>
            <w:tcW w:w="1039" w:type="pct"/>
            <w:noWrap/>
          </w:tcPr>
          <w:p w14:paraId="5CF32BF9" w14:textId="77777777" w:rsidR="000323A0" w:rsidRPr="00A809E9" w:rsidRDefault="000323A0" w:rsidP="00E75EB6">
            <w:pPr>
              <w:pStyle w:val="aa"/>
              <w:spacing w:line="360" w:lineRule="auto"/>
              <w:ind w:right="-1"/>
              <w:jc w:val="center"/>
              <w:rPr>
                <w:rFonts w:ascii="Times New Roman" w:hAnsi="Times New Roman" w:cs="Times New Roman"/>
                <w:bCs/>
                <w:sz w:val="24"/>
                <w:szCs w:val="24"/>
                <w:lang w:eastAsia="ru-RU"/>
              </w:rPr>
            </w:pPr>
            <w:r w:rsidRPr="00A809E9">
              <w:rPr>
                <w:rFonts w:ascii="Times New Roman" w:eastAsia="Times New Roman" w:hAnsi="Times New Roman" w:cs="Times New Roman"/>
                <w:b/>
                <w:sz w:val="24"/>
                <w:szCs w:val="24"/>
                <w:lang w:eastAsia="ru-RU"/>
              </w:rPr>
              <w:t>340</w:t>
            </w:r>
          </w:p>
        </w:tc>
        <w:tc>
          <w:tcPr>
            <w:tcW w:w="574" w:type="pct"/>
          </w:tcPr>
          <w:p w14:paraId="77EAD6EE" w14:textId="77777777" w:rsidR="000323A0" w:rsidRPr="00A809E9" w:rsidRDefault="000323A0" w:rsidP="00E75EB6">
            <w:pPr>
              <w:pStyle w:val="aa"/>
              <w:spacing w:line="360" w:lineRule="auto"/>
              <w:ind w:right="-1"/>
              <w:jc w:val="center"/>
              <w:rPr>
                <w:rFonts w:ascii="Times New Roman" w:eastAsia="Times New Roman" w:hAnsi="Times New Roman" w:cs="Times New Roman"/>
                <w:b/>
                <w:sz w:val="24"/>
                <w:szCs w:val="24"/>
                <w:lang w:eastAsia="ru-RU"/>
              </w:rPr>
            </w:pPr>
          </w:p>
        </w:tc>
      </w:tr>
      <w:tr w:rsidR="000323A0" w:rsidRPr="00A809E9" w14:paraId="41BC7E89" w14:textId="77777777" w:rsidTr="00E75EB6">
        <w:trPr>
          <w:trHeight w:val="291"/>
        </w:trPr>
        <w:tc>
          <w:tcPr>
            <w:tcW w:w="1762" w:type="pct"/>
            <w:hideMark/>
          </w:tcPr>
          <w:p w14:paraId="658CFDA5" w14:textId="77777777" w:rsidR="000323A0" w:rsidRPr="00A809E9" w:rsidRDefault="000323A0" w:rsidP="00E75EB6">
            <w:pPr>
              <w:pStyle w:val="aa"/>
              <w:spacing w:line="360" w:lineRule="auto"/>
              <w:ind w:right="-1"/>
              <w:rPr>
                <w:rFonts w:ascii="Times New Roman" w:hAnsi="Times New Roman" w:cs="Times New Roman"/>
                <w:bCs/>
                <w:sz w:val="24"/>
                <w:szCs w:val="24"/>
                <w:lang w:eastAsia="ru-RU"/>
              </w:rPr>
            </w:pPr>
            <w:r w:rsidRPr="00A809E9">
              <w:rPr>
                <w:rFonts w:ascii="Times New Roman" w:hAnsi="Times New Roman" w:cs="Times New Roman"/>
                <w:bCs/>
                <w:sz w:val="24"/>
                <w:szCs w:val="24"/>
                <w:lang w:eastAsia="ru-RU"/>
              </w:rPr>
              <w:t>Кафе</w:t>
            </w:r>
          </w:p>
        </w:tc>
        <w:tc>
          <w:tcPr>
            <w:tcW w:w="712" w:type="pct"/>
          </w:tcPr>
          <w:p w14:paraId="6CEB8EFC"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lang w:eastAsia="ru-RU"/>
              </w:rPr>
              <w:t>123 (47,1)</w:t>
            </w:r>
          </w:p>
        </w:tc>
        <w:tc>
          <w:tcPr>
            <w:tcW w:w="913" w:type="pct"/>
          </w:tcPr>
          <w:p w14:paraId="23D956E7"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lang w:eastAsia="ru-RU"/>
              </w:rPr>
              <w:t>177 (49,4)</w:t>
            </w:r>
          </w:p>
        </w:tc>
        <w:tc>
          <w:tcPr>
            <w:tcW w:w="1039" w:type="pct"/>
            <w:noWrap/>
            <w:hideMark/>
          </w:tcPr>
          <w:p w14:paraId="63E7B169" w14:textId="77777777" w:rsidR="000323A0" w:rsidRPr="00A809E9" w:rsidRDefault="000323A0" w:rsidP="00E75EB6">
            <w:pPr>
              <w:pStyle w:val="aa"/>
              <w:spacing w:line="360" w:lineRule="auto"/>
              <w:ind w:right="-1"/>
              <w:jc w:val="center"/>
              <w:rPr>
                <w:rFonts w:ascii="Times New Roman" w:hAnsi="Times New Roman" w:cs="Times New Roman"/>
                <w:sz w:val="24"/>
                <w:szCs w:val="24"/>
                <w:lang w:val="en-US" w:eastAsia="ru-RU"/>
              </w:rPr>
            </w:pPr>
            <w:r w:rsidRPr="00A809E9">
              <w:rPr>
                <w:rFonts w:ascii="Times New Roman" w:hAnsi="Times New Roman" w:cs="Times New Roman"/>
                <w:sz w:val="24"/>
                <w:szCs w:val="24"/>
                <w:lang w:eastAsia="ru-RU"/>
              </w:rPr>
              <w:t>127</w:t>
            </w:r>
            <w:r w:rsidRPr="00A809E9">
              <w:rPr>
                <w:rFonts w:ascii="Times New Roman" w:hAnsi="Times New Roman" w:cs="Times New Roman"/>
                <w:sz w:val="24"/>
                <w:szCs w:val="24"/>
                <w:lang w:val="en-US" w:eastAsia="ru-RU"/>
              </w:rPr>
              <w:t xml:space="preserve"> (37,4)</w:t>
            </w:r>
          </w:p>
        </w:tc>
        <w:tc>
          <w:tcPr>
            <w:tcW w:w="574" w:type="pct"/>
          </w:tcPr>
          <w:p w14:paraId="4A8DECA6"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rPr>
              <w:t>p &lt;0,001</w:t>
            </w:r>
          </w:p>
        </w:tc>
      </w:tr>
      <w:tr w:rsidR="000323A0" w:rsidRPr="00A809E9" w14:paraId="70D2035C" w14:textId="77777777" w:rsidTr="00E75EB6">
        <w:trPr>
          <w:trHeight w:val="291"/>
        </w:trPr>
        <w:tc>
          <w:tcPr>
            <w:tcW w:w="1762" w:type="pct"/>
            <w:hideMark/>
          </w:tcPr>
          <w:p w14:paraId="774F2CA0" w14:textId="77777777" w:rsidR="000323A0" w:rsidRPr="00A809E9" w:rsidRDefault="000323A0" w:rsidP="00E75EB6">
            <w:pPr>
              <w:pStyle w:val="aa"/>
              <w:spacing w:line="360" w:lineRule="auto"/>
              <w:ind w:right="-1"/>
              <w:rPr>
                <w:rFonts w:ascii="Times New Roman" w:hAnsi="Times New Roman" w:cs="Times New Roman"/>
                <w:bCs/>
                <w:sz w:val="24"/>
                <w:szCs w:val="24"/>
                <w:lang w:eastAsia="ru-RU"/>
              </w:rPr>
            </w:pPr>
            <w:r w:rsidRPr="00A809E9">
              <w:rPr>
                <w:rFonts w:ascii="Times New Roman" w:hAnsi="Times New Roman" w:cs="Times New Roman"/>
                <w:bCs/>
                <w:sz w:val="24"/>
                <w:szCs w:val="24"/>
                <w:lang w:eastAsia="ru-RU"/>
              </w:rPr>
              <w:t>Фастфуд</w:t>
            </w:r>
          </w:p>
        </w:tc>
        <w:tc>
          <w:tcPr>
            <w:tcW w:w="712" w:type="pct"/>
          </w:tcPr>
          <w:p w14:paraId="336FF4AE"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lang w:eastAsia="ru-RU"/>
              </w:rPr>
              <w:t>65 (24,9)</w:t>
            </w:r>
          </w:p>
        </w:tc>
        <w:tc>
          <w:tcPr>
            <w:tcW w:w="913" w:type="pct"/>
          </w:tcPr>
          <w:p w14:paraId="690A891B"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lang w:eastAsia="ru-RU"/>
              </w:rPr>
              <w:t>78 (21,8)</w:t>
            </w:r>
          </w:p>
        </w:tc>
        <w:tc>
          <w:tcPr>
            <w:tcW w:w="1039" w:type="pct"/>
            <w:noWrap/>
            <w:hideMark/>
          </w:tcPr>
          <w:p w14:paraId="543ABF1A" w14:textId="77777777" w:rsidR="000323A0" w:rsidRPr="00A809E9" w:rsidRDefault="000323A0" w:rsidP="00E75EB6">
            <w:pPr>
              <w:pStyle w:val="aa"/>
              <w:spacing w:line="360" w:lineRule="auto"/>
              <w:ind w:right="-1"/>
              <w:jc w:val="center"/>
              <w:rPr>
                <w:rFonts w:ascii="Times New Roman" w:hAnsi="Times New Roman" w:cs="Times New Roman"/>
                <w:sz w:val="24"/>
                <w:szCs w:val="24"/>
                <w:lang w:val="en-US" w:eastAsia="ru-RU"/>
              </w:rPr>
            </w:pPr>
            <w:r w:rsidRPr="00A809E9">
              <w:rPr>
                <w:rFonts w:ascii="Times New Roman" w:hAnsi="Times New Roman" w:cs="Times New Roman"/>
                <w:sz w:val="24"/>
                <w:szCs w:val="24"/>
                <w:lang w:eastAsia="ru-RU"/>
              </w:rPr>
              <w:t>118</w:t>
            </w:r>
            <w:r w:rsidRPr="00A809E9">
              <w:rPr>
                <w:rFonts w:ascii="Times New Roman" w:hAnsi="Times New Roman" w:cs="Times New Roman"/>
                <w:sz w:val="24"/>
                <w:szCs w:val="24"/>
                <w:lang w:val="en-US" w:eastAsia="ru-RU"/>
              </w:rPr>
              <w:t xml:space="preserve"> (34,7)</w:t>
            </w:r>
          </w:p>
        </w:tc>
        <w:tc>
          <w:tcPr>
            <w:tcW w:w="574" w:type="pct"/>
          </w:tcPr>
          <w:p w14:paraId="6CC230AB"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rPr>
              <w:t>p &lt;0,001</w:t>
            </w:r>
          </w:p>
        </w:tc>
      </w:tr>
      <w:tr w:rsidR="000323A0" w:rsidRPr="00A809E9" w14:paraId="672092CF" w14:textId="77777777" w:rsidTr="00E75EB6">
        <w:trPr>
          <w:trHeight w:val="291"/>
        </w:trPr>
        <w:tc>
          <w:tcPr>
            <w:tcW w:w="1762" w:type="pct"/>
          </w:tcPr>
          <w:p w14:paraId="43D7C859" w14:textId="77777777" w:rsidR="000323A0" w:rsidRPr="00A809E9" w:rsidRDefault="000323A0" w:rsidP="00E75EB6">
            <w:pPr>
              <w:pStyle w:val="aa"/>
              <w:spacing w:line="360" w:lineRule="auto"/>
              <w:ind w:right="-1"/>
              <w:rPr>
                <w:rFonts w:ascii="Times New Roman" w:hAnsi="Times New Roman" w:cs="Times New Roman"/>
                <w:bCs/>
                <w:sz w:val="24"/>
                <w:szCs w:val="24"/>
                <w:lang w:eastAsia="ru-RU"/>
              </w:rPr>
            </w:pPr>
            <w:r w:rsidRPr="00A809E9">
              <w:rPr>
                <w:rFonts w:ascii="Times New Roman" w:hAnsi="Times New Roman" w:cs="Times New Roman"/>
                <w:sz w:val="24"/>
                <w:szCs w:val="24"/>
              </w:rPr>
              <w:lastRenderedPageBreak/>
              <w:t xml:space="preserve">Рестораны </w:t>
            </w:r>
          </w:p>
        </w:tc>
        <w:tc>
          <w:tcPr>
            <w:tcW w:w="712" w:type="pct"/>
          </w:tcPr>
          <w:p w14:paraId="482DD5C6"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lang w:eastAsia="ru-RU"/>
              </w:rPr>
              <w:t>65 (24,9)</w:t>
            </w:r>
          </w:p>
        </w:tc>
        <w:tc>
          <w:tcPr>
            <w:tcW w:w="913" w:type="pct"/>
          </w:tcPr>
          <w:p w14:paraId="216EE5CC"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lang w:eastAsia="ru-RU"/>
              </w:rPr>
              <w:t>46 (12,8)</w:t>
            </w:r>
          </w:p>
        </w:tc>
        <w:tc>
          <w:tcPr>
            <w:tcW w:w="1039" w:type="pct"/>
            <w:noWrap/>
          </w:tcPr>
          <w:p w14:paraId="367286EC" w14:textId="77777777" w:rsidR="000323A0" w:rsidRPr="00A809E9" w:rsidRDefault="000323A0" w:rsidP="00E75EB6">
            <w:pPr>
              <w:pStyle w:val="aa"/>
              <w:spacing w:line="360" w:lineRule="auto"/>
              <w:ind w:right="-1"/>
              <w:jc w:val="center"/>
              <w:rPr>
                <w:rFonts w:ascii="Times New Roman" w:hAnsi="Times New Roman" w:cs="Times New Roman"/>
                <w:sz w:val="24"/>
                <w:szCs w:val="24"/>
                <w:lang w:val="en-US" w:eastAsia="ru-RU"/>
              </w:rPr>
            </w:pPr>
            <w:r w:rsidRPr="00A809E9">
              <w:rPr>
                <w:rFonts w:ascii="Times New Roman" w:hAnsi="Times New Roman" w:cs="Times New Roman"/>
                <w:sz w:val="24"/>
                <w:szCs w:val="24"/>
                <w:lang w:eastAsia="ru-RU"/>
              </w:rPr>
              <w:t>67</w:t>
            </w:r>
            <w:r w:rsidRPr="00A809E9">
              <w:rPr>
                <w:rFonts w:ascii="Times New Roman" w:hAnsi="Times New Roman" w:cs="Times New Roman"/>
                <w:sz w:val="24"/>
                <w:szCs w:val="24"/>
                <w:lang w:val="en-US" w:eastAsia="ru-RU"/>
              </w:rPr>
              <w:t xml:space="preserve"> (19,7)</w:t>
            </w:r>
          </w:p>
        </w:tc>
        <w:tc>
          <w:tcPr>
            <w:tcW w:w="574" w:type="pct"/>
          </w:tcPr>
          <w:p w14:paraId="62AECDF8" w14:textId="77777777" w:rsidR="000323A0" w:rsidRPr="00A809E9" w:rsidRDefault="000323A0" w:rsidP="00E75EB6">
            <w:pPr>
              <w:pStyle w:val="aa"/>
              <w:spacing w:line="360" w:lineRule="auto"/>
              <w:ind w:right="-1"/>
              <w:jc w:val="center"/>
              <w:rPr>
                <w:rFonts w:ascii="Times New Roman" w:hAnsi="Times New Roman" w:cs="Times New Roman"/>
                <w:sz w:val="24"/>
                <w:szCs w:val="24"/>
                <w:lang w:eastAsia="ru-RU"/>
              </w:rPr>
            </w:pPr>
            <w:r w:rsidRPr="00A809E9">
              <w:rPr>
                <w:rFonts w:ascii="Times New Roman" w:hAnsi="Times New Roman" w:cs="Times New Roman"/>
                <w:sz w:val="24"/>
                <w:szCs w:val="24"/>
              </w:rPr>
              <w:t>p &lt;0,001</w:t>
            </w:r>
          </w:p>
        </w:tc>
      </w:tr>
      <w:tr w:rsidR="000323A0" w:rsidRPr="00A809E9" w14:paraId="635798D6" w14:textId="77777777" w:rsidTr="00E75EB6">
        <w:trPr>
          <w:trHeight w:val="291"/>
        </w:trPr>
        <w:tc>
          <w:tcPr>
            <w:tcW w:w="1762" w:type="pct"/>
          </w:tcPr>
          <w:p w14:paraId="67AD08BB" w14:textId="77777777" w:rsidR="000323A0" w:rsidRPr="00A809E9" w:rsidRDefault="000323A0" w:rsidP="00E75EB6">
            <w:pPr>
              <w:pStyle w:val="aa"/>
              <w:spacing w:line="360" w:lineRule="auto"/>
              <w:ind w:right="-1"/>
              <w:rPr>
                <w:rFonts w:ascii="Times New Roman" w:hAnsi="Times New Roman" w:cs="Times New Roman"/>
                <w:sz w:val="24"/>
                <w:szCs w:val="24"/>
                <w:lang w:eastAsia="ru-RU"/>
              </w:rPr>
            </w:pPr>
            <w:r w:rsidRPr="00A809E9">
              <w:rPr>
                <w:rFonts w:ascii="Times New Roman" w:hAnsi="Times New Roman" w:cs="Times New Roman"/>
                <w:sz w:val="24"/>
                <w:szCs w:val="24"/>
                <w:lang w:eastAsia="ru-RU"/>
              </w:rPr>
              <w:t xml:space="preserve">Столовые  </w:t>
            </w:r>
          </w:p>
        </w:tc>
        <w:tc>
          <w:tcPr>
            <w:tcW w:w="712" w:type="pct"/>
          </w:tcPr>
          <w:p w14:paraId="7434DF99" w14:textId="77777777" w:rsidR="000323A0" w:rsidRPr="00A809E9" w:rsidRDefault="000323A0" w:rsidP="00E75EB6">
            <w:pPr>
              <w:pStyle w:val="aa"/>
              <w:spacing w:line="360" w:lineRule="auto"/>
              <w:ind w:right="-1"/>
              <w:jc w:val="center"/>
              <w:rPr>
                <w:rFonts w:ascii="Times New Roman" w:hAnsi="Times New Roman" w:cs="Times New Roman"/>
                <w:bCs/>
                <w:sz w:val="24"/>
                <w:szCs w:val="24"/>
                <w:lang w:eastAsia="ru-RU"/>
              </w:rPr>
            </w:pPr>
            <w:r w:rsidRPr="00A809E9">
              <w:rPr>
                <w:rFonts w:ascii="Times New Roman" w:hAnsi="Times New Roman" w:cs="Times New Roman"/>
                <w:bCs/>
                <w:sz w:val="24"/>
                <w:szCs w:val="24"/>
                <w:lang w:eastAsia="ru-RU"/>
              </w:rPr>
              <w:t>8 (3,1)</w:t>
            </w:r>
          </w:p>
        </w:tc>
        <w:tc>
          <w:tcPr>
            <w:tcW w:w="913" w:type="pct"/>
          </w:tcPr>
          <w:p w14:paraId="2B72DF7A" w14:textId="77777777" w:rsidR="000323A0" w:rsidRPr="00A809E9" w:rsidRDefault="000323A0" w:rsidP="00E75EB6">
            <w:pPr>
              <w:pStyle w:val="aa"/>
              <w:spacing w:line="360" w:lineRule="auto"/>
              <w:ind w:right="-1"/>
              <w:jc w:val="center"/>
              <w:rPr>
                <w:rFonts w:ascii="Times New Roman" w:hAnsi="Times New Roman" w:cs="Times New Roman"/>
                <w:bCs/>
                <w:sz w:val="24"/>
                <w:szCs w:val="24"/>
                <w:lang w:eastAsia="ru-RU"/>
              </w:rPr>
            </w:pPr>
            <w:r w:rsidRPr="00A809E9">
              <w:rPr>
                <w:rFonts w:ascii="Times New Roman" w:hAnsi="Times New Roman" w:cs="Times New Roman"/>
                <w:bCs/>
                <w:sz w:val="24"/>
                <w:szCs w:val="24"/>
                <w:lang w:eastAsia="ru-RU"/>
              </w:rPr>
              <w:t>57 (16,0)</w:t>
            </w:r>
          </w:p>
        </w:tc>
        <w:tc>
          <w:tcPr>
            <w:tcW w:w="1039" w:type="pct"/>
            <w:noWrap/>
          </w:tcPr>
          <w:p w14:paraId="70F41E90" w14:textId="77777777" w:rsidR="000323A0" w:rsidRPr="00A809E9" w:rsidRDefault="000323A0" w:rsidP="00E75EB6">
            <w:pPr>
              <w:pStyle w:val="aa"/>
              <w:spacing w:line="360" w:lineRule="auto"/>
              <w:ind w:right="-1"/>
              <w:jc w:val="center"/>
              <w:rPr>
                <w:rFonts w:ascii="Times New Roman" w:hAnsi="Times New Roman" w:cs="Times New Roman"/>
                <w:bCs/>
                <w:sz w:val="24"/>
                <w:szCs w:val="24"/>
                <w:lang w:val="en-US" w:eastAsia="ru-RU"/>
              </w:rPr>
            </w:pPr>
            <w:r w:rsidRPr="00A809E9">
              <w:rPr>
                <w:rFonts w:ascii="Times New Roman" w:hAnsi="Times New Roman" w:cs="Times New Roman"/>
                <w:bCs/>
                <w:sz w:val="24"/>
                <w:szCs w:val="24"/>
                <w:lang w:eastAsia="ru-RU"/>
              </w:rPr>
              <w:t>28</w:t>
            </w:r>
            <w:r w:rsidRPr="00A809E9">
              <w:rPr>
                <w:rFonts w:ascii="Times New Roman" w:hAnsi="Times New Roman" w:cs="Times New Roman"/>
                <w:bCs/>
                <w:sz w:val="24"/>
                <w:szCs w:val="24"/>
                <w:lang w:val="en-US" w:eastAsia="ru-RU"/>
              </w:rPr>
              <w:t xml:space="preserve"> (8,2)</w:t>
            </w:r>
          </w:p>
        </w:tc>
        <w:tc>
          <w:tcPr>
            <w:tcW w:w="574" w:type="pct"/>
          </w:tcPr>
          <w:p w14:paraId="604572F2" w14:textId="77777777" w:rsidR="000323A0" w:rsidRPr="00A809E9" w:rsidRDefault="000323A0" w:rsidP="00E75EB6">
            <w:pPr>
              <w:pStyle w:val="aa"/>
              <w:spacing w:line="360" w:lineRule="auto"/>
              <w:ind w:right="-1"/>
              <w:jc w:val="center"/>
              <w:rPr>
                <w:rFonts w:ascii="Times New Roman" w:hAnsi="Times New Roman" w:cs="Times New Roman"/>
                <w:bCs/>
                <w:sz w:val="24"/>
                <w:szCs w:val="24"/>
                <w:lang w:eastAsia="ru-RU"/>
              </w:rPr>
            </w:pPr>
            <w:r w:rsidRPr="00A809E9">
              <w:rPr>
                <w:rFonts w:ascii="Times New Roman" w:hAnsi="Times New Roman" w:cs="Times New Roman"/>
                <w:sz w:val="24"/>
                <w:szCs w:val="24"/>
              </w:rPr>
              <w:t>p &lt;0,001</w:t>
            </w:r>
          </w:p>
        </w:tc>
      </w:tr>
      <w:bookmarkEnd w:id="9"/>
    </w:tbl>
    <w:p w14:paraId="18EAF3B8" w14:textId="77777777" w:rsidR="00426BB5" w:rsidRDefault="00426BB5" w:rsidP="00A809E9">
      <w:pPr>
        <w:autoSpaceDE w:val="0"/>
        <w:autoSpaceDN w:val="0"/>
        <w:adjustRightInd w:val="0"/>
        <w:spacing w:after="0" w:line="360" w:lineRule="auto"/>
        <w:ind w:firstLine="360"/>
        <w:jc w:val="both"/>
        <w:rPr>
          <w:rFonts w:ascii="Times New Roman" w:eastAsia="Times New Roman" w:hAnsi="Times New Roman" w:cs="Times New Roman"/>
          <w:b/>
          <w:bCs/>
          <w:sz w:val="24"/>
          <w:szCs w:val="24"/>
          <w:lang w:eastAsia="ru-RU"/>
        </w:rPr>
      </w:pPr>
    </w:p>
    <w:p w14:paraId="5E797762" w14:textId="77777777" w:rsidR="000323A0" w:rsidRPr="00A809E9" w:rsidRDefault="000323A0" w:rsidP="000323A0">
      <w:pPr>
        <w:spacing w:after="0" w:line="360" w:lineRule="auto"/>
        <w:jc w:val="both"/>
        <w:rPr>
          <w:rFonts w:ascii="Times New Roman" w:hAnsi="Times New Roman" w:cs="Times New Roman"/>
          <w:sz w:val="24"/>
          <w:szCs w:val="24"/>
        </w:rPr>
      </w:pPr>
      <w:r w:rsidRPr="00A809E9">
        <w:rPr>
          <w:rFonts w:ascii="Times New Roman" w:hAnsi="Times New Roman" w:cs="Times New Roman"/>
          <w:sz w:val="24"/>
          <w:szCs w:val="24"/>
        </w:rPr>
        <w:t xml:space="preserve">Таблица 5. Характеристика объектов городской инфраструктуры, осуществляющие продажу свежих овощей и фруктов, и предприятия общественного питания </w:t>
      </w:r>
    </w:p>
    <w:tbl>
      <w:tblPr>
        <w:tblStyle w:val="5"/>
        <w:tblW w:w="0" w:type="auto"/>
        <w:tblInd w:w="-5" w:type="dxa"/>
        <w:tblLayout w:type="fixed"/>
        <w:tblCellMar>
          <w:left w:w="28" w:type="dxa"/>
          <w:right w:w="28" w:type="dxa"/>
        </w:tblCellMar>
        <w:tblLook w:val="04A0" w:firstRow="1" w:lastRow="0" w:firstColumn="1" w:lastColumn="0" w:noHBand="0" w:noVBand="1"/>
      </w:tblPr>
      <w:tblGrid>
        <w:gridCol w:w="2835"/>
        <w:gridCol w:w="1701"/>
        <w:gridCol w:w="1935"/>
        <w:gridCol w:w="1730"/>
        <w:gridCol w:w="1149"/>
      </w:tblGrid>
      <w:tr w:rsidR="000323A0" w:rsidRPr="00A809E9" w14:paraId="1133CE33" w14:textId="77777777" w:rsidTr="00E75EB6">
        <w:trPr>
          <w:trHeight w:val="227"/>
        </w:trPr>
        <w:tc>
          <w:tcPr>
            <w:tcW w:w="2835" w:type="dxa"/>
          </w:tcPr>
          <w:p w14:paraId="74E5E508" w14:textId="77777777" w:rsidR="000323A0" w:rsidRPr="00A809E9" w:rsidRDefault="000323A0" w:rsidP="00E75EB6">
            <w:pPr>
              <w:spacing w:line="360" w:lineRule="auto"/>
              <w:contextualSpacing/>
              <w:rPr>
                <w:rFonts w:ascii="Times New Roman" w:eastAsia="Calibri" w:hAnsi="Times New Roman" w:cs="Times New Roman"/>
              </w:rPr>
            </w:pPr>
            <w:proofErr w:type="spellStart"/>
            <w:r w:rsidRPr="00A809E9">
              <w:rPr>
                <w:rFonts w:ascii="Times New Roman" w:eastAsia="Calibri" w:hAnsi="Times New Roman" w:cs="Times New Roman"/>
              </w:rPr>
              <w:t>Переменная</w:t>
            </w:r>
            <w:proofErr w:type="spellEnd"/>
          </w:p>
        </w:tc>
        <w:tc>
          <w:tcPr>
            <w:tcW w:w="1701" w:type="dxa"/>
          </w:tcPr>
          <w:p w14:paraId="32905C78"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eastAsia="Calibri" w:hAnsi="Times New Roman" w:cs="Times New Roman"/>
                <w:lang w:val="ru-RU"/>
              </w:rPr>
              <w:t>г. Тверь</w:t>
            </w:r>
            <w:r w:rsidRPr="00A809E9">
              <w:rPr>
                <w:rFonts w:ascii="Times New Roman" w:eastAsia="Calibri" w:hAnsi="Times New Roman" w:cs="Times New Roman"/>
              </w:rPr>
              <w:t xml:space="preserve"> </w:t>
            </w:r>
            <w:r w:rsidRPr="00A809E9">
              <w:rPr>
                <w:rFonts w:ascii="Times New Roman" w:eastAsia="Calibri" w:hAnsi="Times New Roman" w:cs="Times New Roman"/>
                <w:lang w:val="en-US"/>
              </w:rPr>
              <w:t>(n=997)</w:t>
            </w:r>
          </w:p>
        </w:tc>
        <w:tc>
          <w:tcPr>
            <w:tcW w:w="1935" w:type="dxa"/>
          </w:tcPr>
          <w:p w14:paraId="6738251C" w14:textId="77777777" w:rsidR="000323A0" w:rsidRPr="00A809E9" w:rsidRDefault="000323A0" w:rsidP="00E75EB6">
            <w:pPr>
              <w:spacing w:line="360" w:lineRule="auto"/>
              <w:contextualSpacing/>
              <w:rPr>
                <w:rFonts w:ascii="Times New Roman" w:eastAsia="Calibri" w:hAnsi="Times New Roman" w:cs="Times New Roman"/>
              </w:rPr>
            </w:pPr>
            <w:r w:rsidRPr="00A809E9">
              <w:rPr>
                <w:rFonts w:ascii="Times New Roman" w:eastAsia="Calibri" w:hAnsi="Times New Roman" w:cs="Times New Roman"/>
                <w:lang w:val="ru-RU"/>
              </w:rPr>
              <w:t xml:space="preserve">г. Архангельск </w:t>
            </w:r>
            <w:r w:rsidRPr="00A809E9">
              <w:rPr>
                <w:rFonts w:ascii="Times New Roman" w:eastAsia="Calibri" w:hAnsi="Times New Roman" w:cs="Times New Roman"/>
                <w:lang w:val="en-US"/>
              </w:rPr>
              <w:t>(n=1413)</w:t>
            </w:r>
          </w:p>
        </w:tc>
        <w:tc>
          <w:tcPr>
            <w:tcW w:w="1730" w:type="dxa"/>
          </w:tcPr>
          <w:p w14:paraId="6FF481E1"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г. Екатеринбург, г. Ревда (</w:t>
            </w:r>
            <w:r w:rsidRPr="00A809E9">
              <w:rPr>
                <w:rFonts w:ascii="Times New Roman" w:eastAsia="Calibri" w:hAnsi="Times New Roman" w:cs="Times New Roman"/>
                <w:lang w:val="en-US"/>
              </w:rPr>
              <w:t>n</w:t>
            </w:r>
            <w:r w:rsidRPr="00A809E9">
              <w:rPr>
                <w:rFonts w:ascii="Times New Roman" w:eastAsia="Calibri" w:hAnsi="Times New Roman" w:cs="Times New Roman"/>
                <w:lang w:val="ru-RU"/>
              </w:rPr>
              <w:t>=1027)</w:t>
            </w:r>
          </w:p>
        </w:tc>
        <w:tc>
          <w:tcPr>
            <w:tcW w:w="1149" w:type="dxa"/>
          </w:tcPr>
          <w:p w14:paraId="1227855C"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en-US"/>
              </w:rPr>
              <w:t>p-</w:t>
            </w:r>
            <w:proofErr w:type="spellStart"/>
            <w:r w:rsidRPr="00A809E9">
              <w:rPr>
                <w:rFonts w:ascii="Times New Roman" w:eastAsia="Calibri" w:hAnsi="Times New Roman" w:cs="Times New Roman"/>
              </w:rPr>
              <w:t>значение</w:t>
            </w:r>
            <w:proofErr w:type="spellEnd"/>
          </w:p>
        </w:tc>
      </w:tr>
      <w:tr w:rsidR="000323A0" w:rsidRPr="00A809E9" w14:paraId="5DBA4EF2" w14:textId="77777777" w:rsidTr="00E75EB6">
        <w:trPr>
          <w:trHeight w:val="227"/>
        </w:trPr>
        <w:tc>
          <w:tcPr>
            <w:tcW w:w="2835" w:type="dxa"/>
          </w:tcPr>
          <w:p w14:paraId="0B7A41B6"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Число ТП овощей и фруктов и точек общественного питания в радиусе 400 м</w:t>
            </w:r>
          </w:p>
        </w:tc>
        <w:tc>
          <w:tcPr>
            <w:tcW w:w="5366" w:type="dxa"/>
            <w:gridSpan w:val="3"/>
          </w:tcPr>
          <w:p w14:paraId="6C37AC05" w14:textId="77777777" w:rsidR="000323A0" w:rsidRPr="00A809E9" w:rsidRDefault="000323A0" w:rsidP="00E75EB6">
            <w:pPr>
              <w:spacing w:line="360" w:lineRule="auto"/>
              <w:contextualSpacing/>
              <w:jc w:val="center"/>
              <w:rPr>
                <w:rFonts w:ascii="Times New Roman" w:hAnsi="Times New Roman" w:cs="Times New Roman"/>
                <w:lang w:val="ru-RU"/>
              </w:rPr>
            </w:pPr>
            <w:r w:rsidRPr="00AF156E">
              <w:rPr>
                <w:rFonts w:ascii="Times New Roman" w:hAnsi="Times New Roman" w:cs="Times New Roman"/>
                <w:lang w:val="ru-RU"/>
              </w:rPr>
              <w:t>Me [Q1; Q3]</w:t>
            </w:r>
          </w:p>
        </w:tc>
        <w:tc>
          <w:tcPr>
            <w:tcW w:w="1149" w:type="dxa"/>
          </w:tcPr>
          <w:p w14:paraId="2ECF31E8" w14:textId="77777777" w:rsidR="000323A0" w:rsidRPr="00A809E9" w:rsidRDefault="000323A0" w:rsidP="00E75EB6">
            <w:pPr>
              <w:spacing w:line="360" w:lineRule="auto"/>
              <w:contextualSpacing/>
              <w:jc w:val="center"/>
              <w:rPr>
                <w:rFonts w:ascii="Times New Roman" w:hAnsi="Times New Roman" w:cs="Times New Roman"/>
                <w:lang w:val="ru-RU"/>
              </w:rPr>
            </w:pPr>
          </w:p>
        </w:tc>
      </w:tr>
      <w:tr w:rsidR="000323A0" w:rsidRPr="00A809E9" w14:paraId="5EB17432" w14:textId="77777777" w:rsidTr="00E75EB6">
        <w:trPr>
          <w:trHeight w:val="227"/>
        </w:trPr>
        <w:tc>
          <w:tcPr>
            <w:tcW w:w="2835" w:type="dxa"/>
          </w:tcPr>
          <w:p w14:paraId="4F73868F"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Продуктовые магазины/супермаркеты</w:t>
            </w:r>
          </w:p>
        </w:tc>
        <w:tc>
          <w:tcPr>
            <w:tcW w:w="1701" w:type="dxa"/>
          </w:tcPr>
          <w:p w14:paraId="1DFE0454"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5,0 [2,0; 8,0]</w:t>
            </w:r>
          </w:p>
        </w:tc>
        <w:tc>
          <w:tcPr>
            <w:tcW w:w="1935" w:type="dxa"/>
          </w:tcPr>
          <w:p w14:paraId="34F8BEF7"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14,0 [9,0; 19,0]</w:t>
            </w:r>
          </w:p>
        </w:tc>
        <w:tc>
          <w:tcPr>
            <w:tcW w:w="1730" w:type="dxa"/>
          </w:tcPr>
          <w:p w14:paraId="45C2E944"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5,0 [3,0; 8,0]</w:t>
            </w:r>
          </w:p>
        </w:tc>
        <w:tc>
          <w:tcPr>
            <w:tcW w:w="1149" w:type="dxa"/>
          </w:tcPr>
          <w:p w14:paraId="617B9FE1"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r w:rsidR="000323A0" w:rsidRPr="00A809E9" w14:paraId="44F54BE1" w14:textId="77777777" w:rsidTr="00E75EB6">
        <w:trPr>
          <w:trHeight w:val="227"/>
        </w:trPr>
        <w:tc>
          <w:tcPr>
            <w:tcW w:w="2835" w:type="dxa"/>
          </w:tcPr>
          <w:p w14:paraId="58C38CDC"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Фастфуд</w:t>
            </w:r>
          </w:p>
        </w:tc>
        <w:tc>
          <w:tcPr>
            <w:tcW w:w="1701" w:type="dxa"/>
          </w:tcPr>
          <w:p w14:paraId="60FFC6EF"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0,0 [0,0; 3,0]</w:t>
            </w:r>
          </w:p>
        </w:tc>
        <w:tc>
          <w:tcPr>
            <w:tcW w:w="1935" w:type="dxa"/>
          </w:tcPr>
          <w:p w14:paraId="4F7FB80F"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2,0 [0,0; 3,0]</w:t>
            </w:r>
          </w:p>
        </w:tc>
        <w:tc>
          <w:tcPr>
            <w:tcW w:w="1730" w:type="dxa"/>
          </w:tcPr>
          <w:p w14:paraId="71C4ED3D"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0,0 [0,0; 2,0]</w:t>
            </w:r>
          </w:p>
        </w:tc>
        <w:tc>
          <w:tcPr>
            <w:tcW w:w="1149" w:type="dxa"/>
          </w:tcPr>
          <w:p w14:paraId="2ACE3C8A"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r w:rsidR="000323A0" w:rsidRPr="00A809E9" w14:paraId="5B9E7AE1" w14:textId="77777777" w:rsidTr="00E75EB6">
        <w:trPr>
          <w:trHeight w:val="227"/>
        </w:trPr>
        <w:tc>
          <w:tcPr>
            <w:tcW w:w="2835" w:type="dxa"/>
          </w:tcPr>
          <w:p w14:paraId="116CD719"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 xml:space="preserve">Рестораны и кафе </w:t>
            </w:r>
          </w:p>
        </w:tc>
        <w:tc>
          <w:tcPr>
            <w:tcW w:w="1701" w:type="dxa"/>
          </w:tcPr>
          <w:p w14:paraId="1784A430"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1,0 [0,0; 2,0]</w:t>
            </w:r>
          </w:p>
        </w:tc>
        <w:tc>
          <w:tcPr>
            <w:tcW w:w="1935" w:type="dxa"/>
          </w:tcPr>
          <w:p w14:paraId="569B9190"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5,0 [3,0; 12,0]</w:t>
            </w:r>
          </w:p>
        </w:tc>
        <w:tc>
          <w:tcPr>
            <w:tcW w:w="1730" w:type="dxa"/>
          </w:tcPr>
          <w:p w14:paraId="292C3022"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1,0 [0,0; 2,0]</w:t>
            </w:r>
          </w:p>
        </w:tc>
        <w:tc>
          <w:tcPr>
            <w:tcW w:w="1149" w:type="dxa"/>
          </w:tcPr>
          <w:p w14:paraId="1F3F54A2"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r w:rsidR="000323A0" w:rsidRPr="00A809E9" w14:paraId="55268A4D" w14:textId="77777777" w:rsidTr="00E75EB6">
        <w:trPr>
          <w:trHeight w:val="227"/>
        </w:trPr>
        <w:tc>
          <w:tcPr>
            <w:tcW w:w="2835" w:type="dxa"/>
          </w:tcPr>
          <w:p w14:paraId="69DCF422"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Число ТП овощей и фруктов и точек общественного питания в радиусе 1000 м</w:t>
            </w:r>
          </w:p>
        </w:tc>
        <w:tc>
          <w:tcPr>
            <w:tcW w:w="5366" w:type="dxa"/>
            <w:gridSpan w:val="3"/>
          </w:tcPr>
          <w:p w14:paraId="5C8EB9DB" w14:textId="77777777" w:rsidR="000323A0" w:rsidRPr="00A809E9" w:rsidRDefault="000323A0" w:rsidP="00E75EB6">
            <w:pPr>
              <w:spacing w:line="360" w:lineRule="auto"/>
              <w:contextualSpacing/>
              <w:jc w:val="center"/>
              <w:rPr>
                <w:rFonts w:ascii="Times New Roman" w:hAnsi="Times New Roman" w:cs="Times New Roman"/>
                <w:lang w:val="ru-RU"/>
              </w:rPr>
            </w:pPr>
            <w:r w:rsidRPr="00AF156E">
              <w:rPr>
                <w:rFonts w:ascii="Times New Roman" w:hAnsi="Times New Roman" w:cs="Times New Roman"/>
                <w:lang w:val="ru-RU"/>
              </w:rPr>
              <w:t>Me [Q1; Q3]</w:t>
            </w:r>
          </w:p>
        </w:tc>
        <w:tc>
          <w:tcPr>
            <w:tcW w:w="1149" w:type="dxa"/>
          </w:tcPr>
          <w:p w14:paraId="6A7CE9E9" w14:textId="77777777" w:rsidR="000323A0" w:rsidRPr="00A809E9" w:rsidRDefault="000323A0" w:rsidP="00E75EB6">
            <w:pPr>
              <w:spacing w:line="360" w:lineRule="auto"/>
              <w:contextualSpacing/>
              <w:jc w:val="center"/>
              <w:rPr>
                <w:rFonts w:ascii="Times New Roman" w:hAnsi="Times New Roman" w:cs="Times New Roman"/>
                <w:lang w:val="ru-RU"/>
              </w:rPr>
            </w:pPr>
          </w:p>
        </w:tc>
      </w:tr>
      <w:tr w:rsidR="000323A0" w:rsidRPr="00A809E9" w14:paraId="6534D901" w14:textId="77777777" w:rsidTr="00E75EB6">
        <w:trPr>
          <w:trHeight w:val="227"/>
        </w:trPr>
        <w:tc>
          <w:tcPr>
            <w:tcW w:w="2835" w:type="dxa"/>
          </w:tcPr>
          <w:p w14:paraId="42949313"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Продуктовые магазины/супермаркеты</w:t>
            </w:r>
          </w:p>
        </w:tc>
        <w:tc>
          <w:tcPr>
            <w:tcW w:w="1701" w:type="dxa"/>
          </w:tcPr>
          <w:p w14:paraId="58DB1758"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18,0 [11,0; 26,0]</w:t>
            </w:r>
          </w:p>
        </w:tc>
        <w:tc>
          <w:tcPr>
            <w:tcW w:w="1935" w:type="dxa"/>
          </w:tcPr>
          <w:p w14:paraId="681B63D5"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67,0 [39,0; 98,0]</w:t>
            </w:r>
          </w:p>
        </w:tc>
        <w:tc>
          <w:tcPr>
            <w:tcW w:w="1730" w:type="dxa"/>
          </w:tcPr>
          <w:p w14:paraId="7DD1CC8D"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22,0 [13,0; 32,0]</w:t>
            </w:r>
          </w:p>
        </w:tc>
        <w:tc>
          <w:tcPr>
            <w:tcW w:w="1149" w:type="dxa"/>
          </w:tcPr>
          <w:p w14:paraId="74A125D2"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r w:rsidR="000323A0" w:rsidRPr="00A809E9" w14:paraId="44BB567A" w14:textId="77777777" w:rsidTr="00E75EB6">
        <w:trPr>
          <w:trHeight w:val="227"/>
        </w:trPr>
        <w:tc>
          <w:tcPr>
            <w:tcW w:w="2835" w:type="dxa"/>
            <w:shd w:val="clear" w:color="auto" w:fill="auto"/>
          </w:tcPr>
          <w:p w14:paraId="3775F4F9"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Фастфуд</w:t>
            </w:r>
          </w:p>
        </w:tc>
        <w:tc>
          <w:tcPr>
            <w:tcW w:w="1701" w:type="dxa"/>
            <w:shd w:val="clear" w:color="auto" w:fill="auto"/>
          </w:tcPr>
          <w:p w14:paraId="4343C6BA"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4,0 [0,0; 8,0]</w:t>
            </w:r>
          </w:p>
        </w:tc>
        <w:tc>
          <w:tcPr>
            <w:tcW w:w="1935" w:type="dxa"/>
          </w:tcPr>
          <w:p w14:paraId="1A2BB859"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11,0 [7,0; 14,0]</w:t>
            </w:r>
          </w:p>
        </w:tc>
        <w:tc>
          <w:tcPr>
            <w:tcW w:w="1730" w:type="dxa"/>
          </w:tcPr>
          <w:p w14:paraId="1A4BDB97"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3,0 [1,0; 8,0]</w:t>
            </w:r>
          </w:p>
        </w:tc>
        <w:tc>
          <w:tcPr>
            <w:tcW w:w="1149" w:type="dxa"/>
          </w:tcPr>
          <w:p w14:paraId="6B33FE9A"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r w:rsidR="000323A0" w:rsidRPr="00A809E9" w14:paraId="3AEF7434" w14:textId="77777777" w:rsidTr="00E75EB6">
        <w:trPr>
          <w:trHeight w:val="227"/>
        </w:trPr>
        <w:tc>
          <w:tcPr>
            <w:tcW w:w="2835" w:type="dxa"/>
          </w:tcPr>
          <w:p w14:paraId="61F15BF6"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Рестораны и кафе</w:t>
            </w:r>
          </w:p>
        </w:tc>
        <w:tc>
          <w:tcPr>
            <w:tcW w:w="1701" w:type="dxa"/>
          </w:tcPr>
          <w:p w14:paraId="0361DDD0"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5,0 [2,0; 12,0]</w:t>
            </w:r>
          </w:p>
        </w:tc>
        <w:tc>
          <w:tcPr>
            <w:tcW w:w="1935" w:type="dxa"/>
          </w:tcPr>
          <w:p w14:paraId="5C872830"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36,0 [17,0; 55,0]</w:t>
            </w:r>
          </w:p>
        </w:tc>
        <w:tc>
          <w:tcPr>
            <w:tcW w:w="1730" w:type="dxa"/>
          </w:tcPr>
          <w:p w14:paraId="481D990C"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5,0 [2,0; 8,0]</w:t>
            </w:r>
          </w:p>
        </w:tc>
        <w:tc>
          <w:tcPr>
            <w:tcW w:w="1149" w:type="dxa"/>
          </w:tcPr>
          <w:p w14:paraId="32853282"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r w:rsidR="000323A0" w:rsidRPr="00A809E9" w14:paraId="5B80E612" w14:textId="77777777" w:rsidTr="00E75EB6">
        <w:trPr>
          <w:trHeight w:val="227"/>
        </w:trPr>
        <w:tc>
          <w:tcPr>
            <w:tcW w:w="2835" w:type="dxa"/>
          </w:tcPr>
          <w:p w14:paraId="0F49B39A"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 xml:space="preserve">Расстояние до ближайшей </w:t>
            </w:r>
          </w:p>
          <w:p w14:paraId="197BE414"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ТП овощей и фруктов, м</w:t>
            </w:r>
          </w:p>
        </w:tc>
        <w:tc>
          <w:tcPr>
            <w:tcW w:w="6515" w:type="dxa"/>
            <w:gridSpan w:val="4"/>
          </w:tcPr>
          <w:p w14:paraId="40E99188" w14:textId="77777777" w:rsidR="000323A0" w:rsidRPr="00A809E9" w:rsidRDefault="000323A0" w:rsidP="00E75EB6">
            <w:pPr>
              <w:spacing w:line="360" w:lineRule="auto"/>
              <w:contextualSpacing/>
              <w:jc w:val="center"/>
              <w:rPr>
                <w:rFonts w:ascii="Times New Roman" w:hAnsi="Times New Roman" w:cs="Times New Roman"/>
                <w:lang w:val="ru-RU"/>
              </w:rPr>
            </w:pPr>
            <w:r w:rsidRPr="00A809E9">
              <w:rPr>
                <w:rFonts w:ascii="Times New Roman" w:hAnsi="Times New Roman" w:cs="Times New Roman"/>
                <w:lang w:val="ru-RU"/>
              </w:rPr>
              <w:t>Me [Q1; Q3]</w:t>
            </w:r>
          </w:p>
        </w:tc>
      </w:tr>
      <w:tr w:rsidR="000323A0" w:rsidRPr="00A809E9" w14:paraId="437E21EC" w14:textId="77777777" w:rsidTr="00E75EB6">
        <w:trPr>
          <w:trHeight w:val="227"/>
        </w:trPr>
        <w:tc>
          <w:tcPr>
            <w:tcW w:w="2835" w:type="dxa"/>
          </w:tcPr>
          <w:p w14:paraId="7B072E4E"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 xml:space="preserve">- </w:t>
            </w:r>
            <w:r>
              <w:rPr>
                <w:rFonts w:ascii="Times New Roman" w:eastAsia="Calibri" w:hAnsi="Times New Roman" w:cs="Times New Roman"/>
                <w:lang w:val="ru-RU"/>
              </w:rPr>
              <w:t>я</w:t>
            </w:r>
            <w:r w:rsidRPr="00A809E9">
              <w:rPr>
                <w:rFonts w:ascii="Times New Roman" w:eastAsia="Calibri" w:hAnsi="Times New Roman" w:cs="Times New Roman"/>
                <w:lang w:val="ru-RU"/>
              </w:rPr>
              <w:t>рмарки</w:t>
            </w:r>
          </w:p>
        </w:tc>
        <w:tc>
          <w:tcPr>
            <w:tcW w:w="1701" w:type="dxa"/>
          </w:tcPr>
          <w:p w14:paraId="5D886A82"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986,0 [683,0; 1599,0]</w:t>
            </w:r>
          </w:p>
        </w:tc>
        <w:tc>
          <w:tcPr>
            <w:tcW w:w="1935" w:type="dxa"/>
          </w:tcPr>
          <w:p w14:paraId="556AE6F3"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1011,0 [599,0; 2535,0]</w:t>
            </w:r>
          </w:p>
        </w:tc>
        <w:tc>
          <w:tcPr>
            <w:tcW w:w="1730" w:type="dxa"/>
          </w:tcPr>
          <w:p w14:paraId="012ADD6F"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1247,0 [560,0; 3121,2]</w:t>
            </w:r>
          </w:p>
        </w:tc>
        <w:tc>
          <w:tcPr>
            <w:tcW w:w="1149" w:type="dxa"/>
          </w:tcPr>
          <w:p w14:paraId="647DA70A"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r w:rsidR="000323A0" w:rsidRPr="00A809E9" w14:paraId="1D9CA152" w14:textId="77777777" w:rsidTr="00E75EB6">
        <w:trPr>
          <w:trHeight w:val="227"/>
        </w:trPr>
        <w:tc>
          <w:tcPr>
            <w:tcW w:w="2835" w:type="dxa"/>
          </w:tcPr>
          <w:p w14:paraId="58E82044"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 xml:space="preserve">- </w:t>
            </w:r>
            <w:r>
              <w:rPr>
                <w:rFonts w:ascii="Times New Roman" w:eastAsia="Calibri" w:hAnsi="Times New Roman" w:cs="Times New Roman"/>
                <w:lang w:val="ru-RU"/>
              </w:rPr>
              <w:t>п</w:t>
            </w:r>
            <w:r w:rsidRPr="00A809E9">
              <w:rPr>
                <w:rFonts w:ascii="Times New Roman" w:eastAsia="Calibri" w:hAnsi="Times New Roman" w:cs="Times New Roman"/>
                <w:lang w:val="ru-RU"/>
              </w:rPr>
              <w:t>родуктовые магазины, супермаркеты</w:t>
            </w:r>
          </w:p>
        </w:tc>
        <w:tc>
          <w:tcPr>
            <w:tcW w:w="1701" w:type="dxa"/>
          </w:tcPr>
          <w:p w14:paraId="5C2AC01F"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129,0 [78,0; 209,0]</w:t>
            </w:r>
          </w:p>
        </w:tc>
        <w:tc>
          <w:tcPr>
            <w:tcW w:w="1935" w:type="dxa"/>
          </w:tcPr>
          <w:p w14:paraId="6F1942EB"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103,0 [68,0; 150,0]</w:t>
            </w:r>
          </w:p>
        </w:tc>
        <w:tc>
          <w:tcPr>
            <w:tcW w:w="1730" w:type="dxa"/>
          </w:tcPr>
          <w:p w14:paraId="37293386"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125,0 [79,0; 214,0]</w:t>
            </w:r>
          </w:p>
        </w:tc>
        <w:tc>
          <w:tcPr>
            <w:tcW w:w="1149" w:type="dxa"/>
          </w:tcPr>
          <w:p w14:paraId="42AA62C9"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r w:rsidR="000323A0" w:rsidRPr="00A809E9" w14:paraId="14D47109" w14:textId="77777777" w:rsidTr="00E75EB6">
        <w:trPr>
          <w:trHeight w:val="227"/>
        </w:trPr>
        <w:tc>
          <w:tcPr>
            <w:tcW w:w="2835" w:type="dxa"/>
          </w:tcPr>
          <w:p w14:paraId="1CE59AA3"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Расстояние до ближайшей точки общественного питания, м</w:t>
            </w:r>
          </w:p>
        </w:tc>
        <w:tc>
          <w:tcPr>
            <w:tcW w:w="6515" w:type="dxa"/>
            <w:gridSpan w:val="4"/>
          </w:tcPr>
          <w:p w14:paraId="2F6A1C82" w14:textId="77777777" w:rsidR="000323A0" w:rsidRPr="00A809E9" w:rsidRDefault="000323A0" w:rsidP="00E75EB6">
            <w:pPr>
              <w:spacing w:line="360" w:lineRule="auto"/>
              <w:contextualSpacing/>
              <w:jc w:val="center"/>
              <w:rPr>
                <w:rFonts w:ascii="Times New Roman" w:hAnsi="Times New Roman" w:cs="Times New Roman"/>
                <w:lang w:val="ru-RU"/>
              </w:rPr>
            </w:pPr>
            <w:r w:rsidRPr="00A809E9">
              <w:rPr>
                <w:rFonts w:ascii="Times New Roman" w:hAnsi="Times New Roman" w:cs="Times New Roman"/>
                <w:lang w:val="ru-RU"/>
              </w:rPr>
              <w:t>Me [Q1; Q3]</w:t>
            </w:r>
          </w:p>
        </w:tc>
      </w:tr>
      <w:tr w:rsidR="000323A0" w:rsidRPr="00A809E9" w14:paraId="13EDD1DB" w14:textId="77777777" w:rsidTr="00E75EB6">
        <w:trPr>
          <w:trHeight w:val="227"/>
        </w:trPr>
        <w:tc>
          <w:tcPr>
            <w:tcW w:w="2835" w:type="dxa"/>
          </w:tcPr>
          <w:p w14:paraId="35011686"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lastRenderedPageBreak/>
              <w:t xml:space="preserve">- фастфуд </w:t>
            </w:r>
          </w:p>
        </w:tc>
        <w:tc>
          <w:tcPr>
            <w:tcW w:w="1701" w:type="dxa"/>
          </w:tcPr>
          <w:p w14:paraId="05C9EBA0"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482,0 [184,0; 1131,0]</w:t>
            </w:r>
          </w:p>
        </w:tc>
        <w:tc>
          <w:tcPr>
            <w:tcW w:w="1935" w:type="dxa"/>
          </w:tcPr>
          <w:p w14:paraId="2E60FD8B"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302,0 [204,0; 452,0]</w:t>
            </w:r>
          </w:p>
        </w:tc>
        <w:tc>
          <w:tcPr>
            <w:tcW w:w="1730" w:type="dxa"/>
          </w:tcPr>
          <w:p w14:paraId="59EB7B9C"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405,0 [229,0; 904,5]</w:t>
            </w:r>
          </w:p>
        </w:tc>
        <w:tc>
          <w:tcPr>
            <w:tcW w:w="1149" w:type="dxa"/>
          </w:tcPr>
          <w:p w14:paraId="39F1FFC4"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r w:rsidR="000323A0" w:rsidRPr="00A809E9" w14:paraId="13876051" w14:textId="77777777" w:rsidTr="00E75EB6">
        <w:trPr>
          <w:trHeight w:val="227"/>
        </w:trPr>
        <w:tc>
          <w:tcPr>
            <w:tcW w:w="2835" w:type="dxa"/>
          </w:tcPr>
          <w:p w14:paraId="25987542" w14:textId="77777777" w:rsidR="000323A0" w:rsidRPr="00A809E9" w:rsidRDefault="000323A0" w:rsidP="00E75EB6">
            <w:pPr>
              <w:spacing w:line="360" w:lineRule="auto"/>
              <w:contextualSpacing/>
              <w:rPr>
                <w:rFonts w:ascii="Times New Roman" w:eastAsia="Calibri" w:hAnsi="Times New Roman" w:cs="Times New Roman"/>
                <w:lang w:val="ru-RU"/>
              </w:rPr>
            </w:pPr>
            <w:r w:rsidRPr="00A809E9">
              <w:rPr>
                <w:rFonts w:ascii="Times New Roman" w:eastAsia="Calibri" w:hAnsi="Times New Roman" w:cs="Times New Roman"/>
                <w:lang w:val="ru-RU"/>
              </w:rPr>
              <w:t xml:space="preserve">- рестораны и кафе </w:t>
            </w:r>
          </w:p>
        </w:tc>
        <w:tc>
          <w:tcPr>
            <w:tcW w:w="1701" w:type="dxa"/>
          </w:tcPr>
          <w:p w14:paraId="64D72F61"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313,0 [187,0; 446,0]</w:t>
            </w:r>
          </w:p>
        </w:tc>
        <w:tc>
          <w:tcPr>
            <w:tcW w:w="1935" w:type="dxa"/>
          </w:tcPr>
          <w:p w14:paraId="2E41843D"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165,0 [100,0; 273,0]</w:t>
            </w:r>
          </w:p>
        </w:tc>
        <w:tc>
          <w:tcPr>
            <w:tcW w:w="1730" w:type="dxa"/>
          </w:tcPr>
          <w:p w14:paraId="227AF67F" w14:textId="77777777" w:rsidR="000323A0" w:rsidRPr="00A809E9" w:rsidRDefault="000323A0" w:rsidP="00E75EB6">
            <w:pPr>
              <w:spacing w:line="360" w:lineRule="auto"/>
              <w:contextualSpacing/>
              <w:jc w:val="center"/>
              <w:rPr>
                <w:rFonts w:ascii="Times New Roman" w:eastAsia="Calibri" w:hAnsi="Times New Roman" w:cs="Times New Roman"/>
              </w:rPr>
            </w:pPr>
            <w:r w:rsidRPr="00A809E9">
              <w:rPr>
                <w:rFonts w:ascii="Times New Roman" w:hAnsi="Times New Roman" w:cs="Times New Roman"/>
              </w:rPr>
              <w:t>322,0 [183,0; 558,0]</w:t>
            </w:r>
          </w:p>
        </w:tc>
        <w:tc>
          <w:tcPr>
            <w:tcW w:w="1149" w:type="dxa"/>
          </w:tcPr>
          <w:p w14:paraId="624F33E9" w14:textId="77777777" w:rsidR="000323A0" w:rsidRPr="00A809E9" w:rsidRDefault="000323A0" w:rsidP="00E75EB6">
            <w:pPr>
              <w:spacing w:line="360" w:lineRule="auto"/>
              <w:contextualSpacing/>
              <w:jc w:val="center"/>
              <w:rPr>
                <w:rFonts w:ascii="Times New Roman" w:hAnsi="Times New Roman" w:cs="Times New Roman"/>
              </w:rPr>
            </w:pPr>
            <w:r w:rsidRPr="00A809E9">
              <w:rPr>
                <w:rFonts w:ascii="Times New Roman" w:hAnsi="Times New Roman" w:cs="Times New Roman"/>
              </w:rPr>
              <w:t>&lt;0,001</w:t>
            </w:r>
          </w:p>
        </w:tc>
      </w:tr>
    </w:tbl>
    <w:p w14:paraId="4B86C1C4" w14:textId="77777777" w:rsidR="000323A0" w:rsidRPr="00A809E9" w:rsidRDefault="000323A0" w:rsidP="000323A0">
      <w:pPr>
        <w:pStyle w:val="aa"/>
        <w:spacing w:line="360" w:lineRule="auto"/>
        <w:jc w:val="both"/>
        <w:rPr>
          <w:rFonts w:ascii="Times New Roman" w:hAnsi="Times New Roman" w:cs="Times New Roman"/>
          <w:sz w:val="24"/>
          <w:szCs w:val="24"/>
        </w:rPr>
      </w:pPr>
      <w:r w:rsidRPr="00A809E9">
        <w:rPr>
          <w:rFonts w:ascii="Times New Roman" w:hAnsi="Times New Roman" w:cs="Times New Roman"/>
          <w:sz w:val="24"/>
          <w:szCs w:val="24"/>
        </w:rPr>
        <w:t>Примечание: ТП- точки продажи</w:t>
      </w:r>
    </w:p>
    <w:p w14:paraId="3B24B49E" w14:textId="77777777" w:rsidR="000323A0" w:rsidRPr="000323A0" w:rsidRDefault="000323A0" w:rsidP="00A809E9">
      <w:pPr>
        <w:autoSpaceDE w:val="0"/>
        <w:autoSpaceDN w:val="0"/>
        <w:adjustRightInd w:val="0"/>
        <w:spacing w:after="0" w:line="360" w:lineRule="auto"/>
        <w:ind w:firstLine="360"/>
        <w:jc w:val="both"/>
        <w:rPr>
          <w:rFonts w:ascii="Times New Roman" w:eastAsia="Times New Roman" w:hAnsi="Times New Roman" w:cs="Times New Roman"/>
          <w:b/>
          <w:bCs/>
          <w:sz w:val="24"/>
          <w:szCs w:val="24"/>
          <w:lang w:eastAsia="ru-RU"/>
        </w:rPr>
      </w:pPr>
    </w:p>
    <w:p w14:paraId="43E9A01A" w14:textId="77777777" w:rsidR="000323A0" w:rsidRPr="00A809E9" w:rsidRDefault="000323A0" w:rsidP="000323A0">
      <w:pPr>
        <w:spacing w:after="0" w:line="360" w:lineRule="auto"/>
        <w:jc w:val="both"/>
        <w:rPr>
          <w:rFonts w:ascii="Times New Roman" w:hAnsi="Times New Roman" w:cs="Times New Roman"/>
          <w:sz w:val="24"/>
          <w:szCs w:val="24"/>
        </w:rPr>
      </w:pPr>
      <w:r w:rsidRPr="00A809E9">
        <w:rPr>
          <w:rFonts w:ascii="Times New Roman" w:hAnsi="Times New Roman" w:cs="Times New Roman"/>
          <w:sz w:val="24"/>
          <w:szCs w:val="24"/>
        </w:rPr>
        <w:t>Таблица 6. Медиана цен на свежие овощи и фрукты в розничных точках продажи, руб.</w:t>
      </w:r>
    </w:p>
    <w:tbl>
      <w:tblPr>
        <w:tblStyle w:val="4"/>
        <w:tblW w:w="0" w:type="auto"/>
        <w:tblLook w:val="04A0" w:firstRow="1" w:lastRow="0" w:firstColumn="1" w:lastColumn="0" w:noHBand="0" w:noVBand="1"/>
      </w:tblPr>
      <w:tblGrid>
        <w:gridCol w:w="2336"/>
        <w:gridCol w:w="2336"/>
        <w:gridCol w:w="2336"/>
        <w:gridCol w:w="2337"/>
      </w:tblGrid>
      <w:tr w:rsidR="000323A0" w:rsidRPr="00A809E9" w14:paraId="532E2C5A" w14:textId="77777777" w:rsidTr="00E75EB6">
        <w:trPr>
          <w:trHeight w:val="289"/>
        </w:trPr>
        <w:tc>
          <w:tcPr>
            <w:tcW w:w="2336" w:type="dxa"/>
          </w:tcPr>
          <w:p w14:paraId="74AFCC06" w14:textId="77777777" w:rsidR="000323A0" w:rsidRPr="00A809E9" w:rsidRDefault="000323A0" w:rsidP="00E75EB6">
            <w:pPr>
              <w:spacing w:after="120" w:line="360" w:lineRule="auto"/>
              <w:contextualSpacing/>
              <w:jc w:val="center"/>
              <w:rPr>
                <w:rFonts w:ascii="Times New Roman" w:hAnsi="Times New Roman" w:cs="Times New Roman"/>
                <w:lang w:val="ru-RU"/>
              </w:rPr>
            </w:pPr>
          </w:p>
        </w:tc>
        <w:tc>
          <w:tcPr>
            <w:tcW w:w="2336" w:type="dxa"/>
          </w:tcPr>
          <w:p w14:paraId="1733066E" w14:textId="77777777" w:rsidR="000323A0" w:rsidRPr="00A809E9" w:rsidRDefault="000323A0" w:rsidP="00E75EB6">
            <w:pPr>
              <w:spacing w:after="120" w:line="360" w:lineRule="auto"/>
              <w:contextualSpacing/>
              <w:jc w:val="center"/>
              <w:rPr>
                <w:rFonts w:ascii="Times New Roman" w:hAnsi="Times New Roman" w:cs="Times New Roman"/>
                <w:lang w:val="ru-RU"/>
              </w:rPr>
            </w:pPr>
            <w:r w:rsidRPr="00A809E9">
              <w:rPr>
                <w:rFonts w:ascii="Times New Roman" w:hAnsi="Times New Roman" w:cs="Times New Roman"/>
                <w:lang w:val="ru-RU"/>
              </w:rPr>
              <w:t>г. Тверь</w:t>
            </w:r>
          </w:p>
        </w:tc>
        <w:tc>
          <w:tcPr>
            <w:tcW w:w="2336" w:type="dxa"/>
          </w:tcPr>
          <w:p w14:paraId="1B8A745E" w14:textId="77777777" w:rsidR="000323A0" w:rsidRPr="00A809E9" w:rsidRDefault="000323A0" w:rsidP="00E75EB6">
            <w:pPr>
              <w:spacing w:after="120" w:line="360" w:lineRule="auto"/>
              <w:contextualSpacing/>
              <w:jc w:val="center"/>
              <w:rPr>
                <w:rFonts w:ascii="Times New Roman" w:hAnsi="Times New Roman" w:cs="Times New Roman"/>
                <w:lang w:val="ru-RU"/>
              </w:rPr>
            </w:pPr>
            <w:r w:rsidRPr="00A809E9">
              <w:rPr>
                <w:rFonts w:ascii="Times New Roman" w:hAnsi="Times New Roman" w:cs="Times New Roman"/>
                <w:lang w:val="ru-RU"/>
              </w:rPr>
              <w:t xml:space="preserve">Г. Екатеринбург, г. Ревда </w:t>
            </w:r>
          </w:p>
        </w:tc>
        <w:tc>
          <w:tcPr>
            <w:tcW w:w="2337" w:type="dxa"/>
          </w:tcPr>
          <w:p w14:paraId="299EFBCA" w14:textId="77777777" w:rsidR="000323A0" w:rsidRPr="00A809E9" w:rsidRDefault="000323A0" w:rsidP="00E75EB6">
            <w:pPr>
              <w:spacing w:after="120" w:line="360" w:lineRule="auto"/>
              <w:contextualSpacing/>
              <w:jc w:val="center"/>
              <w:rPr>
                <w:rFonts w:ascii="Times New Roman" w:hAnsi="Times New Roman" w:cs="Times New Roman"/>
                <w:lang w:val="ru-RU"/>
              </w:rPr>
            </w:pPr>
            <w:r w:rsidRPr="00A809E9">
              <w:rPr>
                <w:rFonts w:ascii="Times New Roman" w:hAnsi="Times New Roman" w:cs="Times New Roman"/>
                <w:lang w:val="en-US"/>
              </w:rPr>
              <w:t>p-</w:t>
            </w:r>
            <w:r w:rsidRPr="00A809E9">
              <w:rPr>
                <w:rFonts w:ascii="Times New Roman" w:hAnsi="Times New Roman" w:cs="Times New Roman"/>
                <w:lang w:val="ru-RU"/>
              </w:rPr>
              <w:t>значение</w:t>
            </w:r>
          </w:p>
        </w:tc>
      </w:tr>
      <w:tr w:rsidR="000323A0" w:rsidRPr="00A809E9" w14:paraId="29E395DF" w14:textId="77777777" w:rsidTr="00E75EB6">
        <w:trPr>
          <w:trHeight w:val="580"/>
        </w:trPr>
        <w:tc>
          <w:tcPr>
            <w:tcW w:w="2336" w:type="dxa"/>
          </w:tcPr>
          <w:p w14:paraId="2D686CD6" w14:textId="77777777" w:rsidR="000323A0" w:rsidRPr="00A809E9" w:rsidRDefault="000323A0" w:rsidP="00E75EB6">
            <w:pPr>
              <w:spacing w:after="120" w:line="360" w:lineRule="auto"/>
              <w:contextualSpacing/>
              <w:rPr>
                <w:rFonts w:ascii="Times New Roman" w:hAnsi="Times New Roman" w:cs="Times New Roman"/>
              </w:rPr>
            </w:pPr>
            <w:proofErr w:type="spellStart"/>
            <w:r w:rsidRPr="00A809E9">
              <w:rPr>
                <w:rFonts w:ascii="Times New Roman" w:hAnsi="Times New Roman" w:cs="Times New Roman"/>
              </w:rPr>
              <w:t>Борщевой</w:t>
            </w:r>
            <w:proofErr w:type="spellEnd"/>
            <w:r w:rsidRPr="00A809E9">
              <w:rPr>
                <w:rFonts w:ascii="Times New Roman" w:hAnsi="Times New Roman" w:cs="Times New Roman"/>
              </w:rPr>
              <w:t xml:space="preserve"> набор</w:t>
            </w:r>
          </w:p>
        </w:tc>
        <w:tc>
          <w:tcPr>
            <w:tcW w:w="2336" w:type="dxa"/>
          </w:tcPr>
          <w:p w14:paraId="1A24160D"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65,2 [64,0; 75,0]</w:t>
            </w:r>
          </w:p>
          <w:p w14:paraId="756EAF0F" w14:textId="77777777" w:rsidR="000323A0" w:rsidRPr="00A809E9" w:rsidRDefault="000323A0" w:rsidP="00E75EB6">
            <w:pPr>
              <w:spacing w:after="120" w:line="360" w:lineRule="auto"/>
              <w:contextualSpacing/>
              <w:jc w:val="center"/>
              <w:rPr>
                <w:rFonts w:ascii="Times New Roman" w:hAnsi="Times New Roman" w:cs="Times New Roman"/>
              </w:rPr>
            </w:pPr>
          </w:p>
        </w:tc>
        <w:tc>
          <w:tcPr>
            <w:tcW w:w="2336" w:type="dxa"/>
          </w:tcPr>
          <w:p w14:paraId="323ED773"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55,8 [50,8; 62,4]</w:t>
            </w:r>
          </w:p>
        </w:tc>
        <w:tc>
          <w:tcPr>
            <w:tcW w:w="2337" w:type="dxa"/>
            <w:vAlign w:val="bottom"/>
          </w:tcPr>
          <w:p w14:paraId="2FDC1A24" w14:textId="77777777" w:rsidR="000323A0" w:rsidRPr="00A809E9" w:rsidRDefault="000323A0" w:rsidP="00E75EB6">
            <w:pPr>
              <w:spacing w:after="120" w:line="360" w:lineRule="auto"/>
              <w:contextualSpacing/>
              <w:jc w:val="center"/>
              <w:rPr>
                <w:rFonts w:ascii="Times New Roman" w:hAnsi="Times New Roman" w:cs="Times New Roman"/>
                <w:lang w:val="ru-RU"/>
              </w:rPr>
            </w:pPr>
            <w:r w:rsidRPr="00A809E9">
              <w:rPr>
                <w:rFonts w:ascii="Times New Roman" w:hAnsi="Times New Roman" w:cs="Times New Roman"/>
                <w:color w:val="000000"/>
              </w:rPr>
              <w:t>&lt;0,001</w:t>
            </w:r>
          </w:p>
        </w:tc>
      </w:tr>
      <w:tr w:rsidR="000323A0" w:rsidRPr="00A809E9" w14:paraId="60A2476F" w14:textId="77777777" w:rsidTr="00E75EB6">
        <w:trPr>
          <w:trHeight w:val="580"/>
        </w:trPr>
        <w:tc>
          <w:tcPr>
            <w:tcW w:w="2336" w:type="dxa"/>
          </w:tcPr>
          <w:p w14:paraId="1AF947BB" w14:textId="77777777" w:rsidR="000323A0" w:rsidRPr="00A809E9" w:rsidRDefault="000323A0" w:rsidP="00E75EB6">
            <w:pPr>
              <w:spacing w:after="120" w:line="360" w:lineRule="auto"/>
              <w:contextualSpacing/>
              <w:rPr>
                <w:rFonts w:ascii="Times New Roman" w:hAnsi="Times New Roman" w:cs="Times New Roman"/>
              </w:rPr>
            </w:pPr>
            <w:proofErr w:type="spellStart"/>
            <w:r w:rsidRPr="00A809E9">
              <w:rPr>
                <w:rFonts w:ascii="Times New Roman" w:hAnsi="Times New Roman" w:cs="Times New Roman"/>
              </w:rPr>
              <w:t>Огурцы</w:t>
            </w:r>
            <w:proofErr w:type="spellEnd"/>
            <w:r w:rsidRPr="00A809E9">
              <w:rPr>
                <w:rFonts w:ascii="Times New Roman" w:hAnsi="Times New Roman" w:cs="Times New Roman"/>
              </w:rPr>
              <w:t xml:space="preserve"> </w:t>
            </w:r>
            <w:proofErr w:type="spellStart"/>
            <w:r w:rsidRPr="00A809E9">
              <w:rPr>
                <w:rFonts w:ascii="Times New Roman" w:hAnsi="Times New Roman" w:cs="Times New Roman"/>
              </w:rPr>
              <w:t>свежие</w:t>
            </w:r>
            <w:proofErr w:type="spellEnd"/>
          </w:p>
        </w:tc>
        <w:tc>
          <w:tcPr>
            <w:tcW w:w="2336" w:type="dxa"/>
          </w:tcPr>
          <w:p w14:paraId="6841A1DB"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89,0 [59,0; 165,0]</w:t>
            </w:r>
          </w:p>
          <w:p w14:paraId="38EB2EFE" w14:textId="77777777" w:rsidR="000323A0" w:rsidRPr="00A809E9" w:rsidRDefault="000323A0" w:rsidP="00E75EB6">
            <w:pPr>
              <w:spacing w:after="120" w:line="360" w:lineRule="auto"/>
              <w:contextualSpacing/>
              <w:jc w:val="center"/>
              <w:rPr>
                <w:rFonts w:ascii="Times New Roman" w:hAnsi="Times New Roman" w:cs="Times New Roman"/>
              </w:rPr>
            </w:pPr>
          </w:p>
        </w:tc>
        <w:tc>
          <w:tcPr>
            <w:tcW w:w="2336" w:type="dxa"/>
          </w:tcPr>
          <w:p w14:paraId="31769759"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169,0 [149,0; 189,0]</w:t>
            </w:r>
          </w:p>
        </w:tc>
        <w:tc>
          <w:tcPr>
            <w:tcW w:w="2337" w:type="dxa"/>
            <w:vAlign w:val="bottom"/>
          </w:tcPr>
          <w:p w14:paraId="2D98F957"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color w:val="000000"/>
              </w:rPr>
              <w:t>&lt;0,001</w:t>
            </w:r>
          </w:p>
        </w:tc>
      </w:tr>
      <w:tr w:rsidR="000323A0" w:rsidRPr="00A809E9" w14:paraId="19A45236" w14:textId="77777777" w:rsidTr="00E75EB6">
        <w:trPr>
          <w:trHeight w:val="580"/>
        </w:trPr>
        <w:tc>
          <w:tcPr>
            <w:tcW w:w="2336" w:type="dxa"/>
          </w:tcPr>
          <w:p w14:paraId="4C9B5C71" w14:textId="77777777" w:rsidR="000323A0" w:rsidRPr="00A809E9" w:rsidRDefault="000323A0" w:rsidP="00E75EB6">
            <w:pPr>
              <w:spacing w:after="120" w:line="360" w:lineRule="auto"/>
              <w:contextualSpacing/>
              <w:rPr>
                <w:rFonts w:ascii="Times New Roman" w:hAnsi="Times New Roman" w:cs="Times New Roman"/>
              </w:rPr>
            </w:pPr>
            <w:proofErr w:type="spellStart"/>
            <w:r w:rsidRPr="00A809E9">
              <w:rPr>
                <w:rFonts w:ascii="Times New Roman" w:hAnsi="Times New Roman" w:cs="Times New Roman"/>
              </w:rPr>
              <w:t>Помидоры</w:t>
            </w:r>
            <w:proofErr w:type="spellEnd"/>
            <w:r w:rsidRPr="00A809E9">
              <w:rPr>
                <w:rFonts w:ascii="Times New Roman" w:hAnsi="Times New Roman" w:cs="Times New Roman"/>
              </w:rPr>
              <w:t xml:space="preserve"> </w:t>
            </w:r>
            <w:proofErr w:type="spellStart"/>
            <w:r w:rsidRPr="00A809E9">
              <w:rPr>
                <w:rFonts w:ascii="Times New Roman" w:hAnsi="Times New Roman" w:cs="Times New Roman"/>
              </w:rPr>
              <w:t>cвежие</w:t>
            </w:r>
            <w:proofErr w:type="spellEnd"/>
          </w:p>
          <w:p w14:paraId="7F364333" w14:textId="77777777" w:rsidR="000323A0" w:rsidRPr="00A809E9" w:rsidRDefault="000323A0" w:rsidP="00E75EB6">
            <w:pPr>
              <w:spacing w:after="120" w:line="360" w:lineRule="auto"/>
              <w:contextualSpacing/>
              <w:rPr>
                <w:rFonts w:ascii="Times New Roman" w:hAnsi="Times New Roman" w:cs="Times New Roman"/>
              </w:rPr>
            </w:pPr>
          </w:p>
        </w:tc>
        <w:tc>
          <w:tcPr>
            <w:tcW w:w="2336" w:type="dxa"/>
          </w:tcPr>
          <w:p w14:paraId="5FBCE7CC"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100,0 [87,0; 169,0]</w:t>
            </w:r>
          </w:p>
        </w:tc>
        <w:tc>
          <w:tcPr>
            <w:tcW w:w="2336" w:type="dxa"/>
          </w:tcPr>
          <w:p w14:paraId="6D156914"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169,0 [145,0; 199,0]</w:t>
            </w:r>
          </w:p>
        </w:tc>
        <w:tc>
          <w:tcPr>
            <w:tcW w:w="2337" w:type="dxa"/>
            <w:vAlign w:val="bottom"/>
          </w:tcPr>
          <w:p w14:paraId="696D1AA6"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color w:val="000000"/>
              </w:rPr>
              <w:t>&lt;0,001</w:t>
            </w:r>
          </w:p>
        </w:tc>
      </w:tr>
      <w:tr w:rsidR="000323A0" w:rsidRPr="00A809E9" w14:paraId="391FB653" w14:textId="77777777" w:rsidTr="00E75EB6">
        <w:trPr>
          <w:trHeight w:val="580"/>
        </w:trPr>
        <w:tc>
          <w:tcPr>
            <w:tcW w:w="2336" w:type="dxa"/>
          </w:tcPr>
          <w:p w14:paraId="4FF2976A" w14:textId="77777777" w:rsidR="000323A0" w:rsidRPr="00A809E9" w:rsidRDefault="000323A0" w:rsidP="00E75EB6">
            <w:pPr>
              <w:spacing w:after="120" w:line="360" w:lineRule="auto"/>
              <w:contextualSpacing/>
              <w:rPr>
                <w:rFonts w:ascii="Times New Roman" w:hAnsi="Times New Roman" w:cs="Times New Roman"/>
              </w:rPr>
            </w:pPr>
            <w:proofErr w:type="spellStart"/>
            <w:r w:rsidRPr="00A809E9">
              <w:rPr>
                <w:rFonts w:ascii="Times New Roman" w:hAnsi="Times New Roman" w:cs="Times New Roman"/>
              </w:rPr>
              <w:t>Яблоки</w:t>
            </w:r>
            <w:proofErr w:type="spellEnd"/>
          </w:p>
          <w:p w14:paraId="28A7A762" w14:textId="77777777" w:rsidR="000323A0" w:rsidRPr="00A809E9" w:rsidRDefault="000323A0" w:rsidP="00E75EB6">
            <w:pPr>
              <w:spacing w:after="120" w:line="360" w:lineRule="auto"/>
              <w:contextualSpacing/>
              <w:rPr>
                <w:rFonts w:ascii="Times New Roman" w:hAnsi="Times New Roman" w:cs="Times New Roman"/>
              </w:rPr>
            </w:pPr>
          </w:p>
        </w:tc>
        <w:tc>
          <w:tcPr>
            <w:tcW w:w="2336" w:type="dxa"/>
          </w:tcPr>
          <w:p w14:paraId="42CD2754"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104,0 [90,0; 110,0]</w:t>
            </w:r>
          </w:p>
        </w:tc>
        <w:tc>
          <w:tcPr>
            <w:tcW w:w="2336" w:type="dxa"/>
          </w:tcPr>
          <w:p w14:paraId="536A9B5B"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74,0 [66,0; 98,5]</w:t>
            </w:r>
          </w:p>
        </w:tc>
        <w:tc>
          <w:tcPr>
            <w:tcW w:w="2337" w:type="dxa"/>
            <w:vAlign w:val="bottom"/>
          </w:tcPr>
          <w:p w14:paraId="3BD6C3BB"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color w:val="000000"/>
              </w:rPr>
              <w:t>&lt;0,001</w:t>
            </w:r>
          </w:p>
        </w:tc>
      </w:tr>
      <w:tr w:rsidR="000323A0" w:rsidRPr="00A809E9" w14:paraId="5ECE40A7" w14:textId="77777777" w:rsidTr="00E75EB6">
        <w:trPr>
          <w:trHeight w:val="580"/>
        </w:trPr>
        <w:tc>
          <w:tcPr>
            <w:tcW w:w="2336" w:type="dxa"/>
          </w:tcPr>
          <w:p w14:paraId="10A25C61" w14:textId="77777777" w:rsidR="000323A0" w:rsidRPr="00A809E9" w:rsidRDefault="000323A0" w:rsidP="00E75EB6">
            <w:pPr>
              <w:spacing w:after="120" w:line="360" w:lineRule="auto"/>
              <w:contextualSpacing/>
              <w:rPr>
                <w:rFonts w:ascii="Times New Roman" w:hAnsi="Times New Roman" w:cs="Times New Roman"/>
                <w:lang w:val="en-US"/>
              </w:rPr>
            </w:pPr>
            <w:proofErr w:type="spellStart"/>
            <w:r w:rsidRPr="00A809E9">
              <w:rPr>
                <w:rFonts w:ascii="Times New Roman" w:hAnsi="Times New Roman" w:cs="Times New Roman"/>
              </w:rPr>
              <w:t>Груши</w:t>
            </w:r>
            <w:proofErr w:type="spellEnd"/>
          </w:p>
          <w:p w14:paraId="3FBEC0FE" w14:textId="77777777" w:rsidR="000323A0" w:rsidRPr="00A809E9" w:rsidRDefault="000323A0" w:rsidP="00E75EB6">
            <w:pPr>
              <w:spacing w:after="120" w:line="360" w:lineRule="auto"/>
              <w:contextualSpacing/>
              <w:rPr>
                <w:rFonts w:ascii="Times New Roman" w:hAnsi="Times New Roman" w:cs="Times New Roman"/>
                <w:lang w:val="en-US"/>
              </w:rPr>
            </w:pPr>
          </w:p>
        </w:tc>
        <w:tc>
          <w:tcPr>
            <w:tcW w:w="2336" w:type="dxa"/>
          </w:tcPr>
          <w:p w14:paraId="13FE9C41"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164,0 [135,9; 218,0]</w:t>
            </w:r>
          </w:p>
        </w:tc>
        <w:tc>
          <w:tcPr>
            <w:tcW w:w="2336" w:type="dxa"/>
          </w:tcPr>
          <w:p w14:paraId="29BD2422"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149,0 [139,0; 186,0]</w:t>
            </w:r>
          </w:p>
        </w:tc>
        <w:tc>
          <w:tcPr>
            <w:tcW w:w="2337" w:type="dxa"/>
            <w:vAlign w:val="bottom"/>
          </w:tcPr>
          <w:p w14:paraId="582000DF"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color w:val="000000"/>
              </w:rPr>
              <w:t>0,501</w:t>
            </w:r>
          </w:p>
        </w:tc>
      </w:tr>
      <w:tr w:rsidR="000323A0" w:rsidRPr="00A809E9" w14:paraId="16A0D8E3" w14:textId="77777777" w:rsidTr="00E75EB6">
        <w:trPr>
          <w:trHeight w:val="580"/>
        </w:trPr>
        <w:tc>
          <w:tcPr>
            <w:tcW w:w="2336" w:type="dxa"/>
          </w:tcPr>
          <w:p w14:paraId="2993381C" w14:textId="77777777" w:rsidR="000323A0" w:rsidRPr="00A809E9" w:rsidRDefault="000323A0" w:rsidP="00E75EB6">
            <w:pPr>
              <w:spacing w:after="120" w:line="360" w:lineRule="auto"/>
              <w:contextualSpacing/>
              <w:rPr>
                <w:rFonts w:ascii="Times New Roman" w:hAnsi="Times New Roman" w:cs="Times New Roman"/>
              </w:rPr>
            </w:pPr>
            <w:proofErr w:type="spellStart"/>
            <w:r w:rsidRPr="00A809E9">
              <w:rPr>
                <w:rFonts w:ascii="Times New Roman" w:hAnsi="Times New Roman" w:cs="Times New Roman"/>
              </w:rPr>
              <w:t>Апельсины</w:t>
            </w:r>
            <w:proofErr w:type="spellEnd"/>
          </w:p>
          <w:p w14:paraId="0FDC642A" w14:textId="77777777" w:rsidR="000323A0" w:rsidRPr="00A809E9" w:rsidRDefault="000323A0" w:rsidP="00E75EB6">
            <w:pPr>
              <w:spacing w:after="120" w:line="360" w:lineRule="auto"/>
              <w:contextualSpacing/>
              <w:rPr>
                <w:rFonts w:ascii="Times New Roman" w:hAnsi="Times New Roman" w:cs="Times New Roman"/>
              </w:rPr>
            </w:pPr>
          </w:p>
        </w:tc>
        <w:tc>
          <w:tcPr>
            <w:tcW w:w="2336" w:type="dxa"/>
          </w:tcPr>
          <w:p w14:paraId="14FB5882"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110,0 [92,9; 123,0]</w:t>
            </w:r>
          </w:p>
        </w:tc>
        <w:tc>
          <w:tcPr>
            <w:tcW w:w="2336" w:type="dxa"/>
          </w:tcPr>
          <w:p w14:paraId="097F1E04"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89,0 [80,0; 111,0]</w:t>
            </w:r>
          </w:p>
        </w:tc>
        <w:tc>
          <w:tcPr>
            <w:tcW w:w="2337" w:type="dxa"/>
            <w:vAlign w:val="bottom"/>
          </w:tcPr>
          <w:p w14:paraId="6CAF2810"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color w:val="000000"/>
              </w:rPr>
              <w:t>&lt;0,001</w:t>
            </w:r>
          </w:p>
        </w:tc>
      </w:tr>
      <w:tr w:rsidR="000323A0" w:rsidRPr="00A809E9" w14:paraId="2E8C1DFD" w14:textId="77777777" w:rsidTr="00E75EB6">
        <w:trPr>
          <w:trHeight w:val="580"/>
        </w:trPr>
        <w:tc>
          <w:tcPr>
            <w:tcW w:w="2336" w:type="dxa"/>
          </w:tcPr>
          <w:p w14:paraId="33AD45AC" w14:textId="77777777" w:rsidR="000323A0" w:rsidRPr="00A809E9" w:rsidRDefault="000323A0" w:rsidP="00E75EB6">
            <w:pPr>
              <w:spacing w:after="120" w:line="360" w:lineRule="auto"/>
              <w:contextualSpacing/>
              <w:rPr>
                <w:rFonts w:ascii="Times New Roman" w:hAnsi="Times New Roman" w:cs="Times New Roman"/>
              </w:rPr>
            </w:pPr>
            <w:proofErr w:type="spellStart"/>
            <w:r w:rsidRPr="00A809E9">
              <w:rPr>
                <w:rFonts w:ascii="Times New Roman" w:hAnsi="Times New Roman" w:cs="Times New Roman"/>
              </w:rPr>
              <w:t>Бананы</w:t>
            </w:r>
            <w:proofErr w:type="spellEnd"/>
          </w:p>
          <w:p w14:paraId="19569CB9" w14:textId="77777777" w:rsidR="000323A0" w:rsidRPr="00A809E9" w:rsidRDefault="000323A0" w:rsidP="00E75EB6">
            <w:pPr>
              <w:spacing w:after="120" w:line="360" w:lineRule="auto"/>
              <w:contextualSpacing/>
              <w:rPr>
                <w:rFonts w:ascii="Times New Roman" w:hAnsi="Times New Roman" w:cs="Times New Roman"/>
                <w:lang w:val="en-US"/>
              </w:rPr>
            </w:pPr>
          </w:p>
        </w:tc>
        <w:tc>
          <w:tcPr>
            <w:tcW w:w="2336" w:type="dxa"/>
          </w:tcPr>
          <w:p w14:paraId="2AC71264"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85,0 [80,0; 90,0]</w:t>
            </w:r>
          </w:p>
        </w:tc>
        <w:tc>
          <w:tcPr>
            <w:tcW w:w="2336" w:type="dxa"/>
          </w:tcPr>
          <w:p w14:paraId="32194E1C"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rPr>
              <w:t>92,0 [75,0; 100,0]</w:t>
            </w:r>
          </w:p>
        </w:tc>
        <w:tc>
          <w:tcPr>
            <w:tcW w:w="2337" w:type="dxa"/>
            <w:vAlign w:val="bottom"/>
          </w:tcPr>
          <w:p w14:paraId="0FD66277" w14:textId="77777777" w:rsidR="000323A0" w:rsidRPr="00A809E9" w:rsidRDefault="000323A0" w:rsidP="00E75EB6">
            <w:pPr>
              <w:spacing w:after="120" w:line="360" w:lineRule="auto"/>
              <w:contextualSpacing/>
              <w:jc w:val="center"/>
              <w:rPr>
                <w:rFonts w:ascii="Times New Roman" w:hAnsi="Times New Roman" w:cs="Times New Roman"/>
              </w:rPr>
            </w:pPr>
            <w:r w:rsidRPr="00A809E9">
              <w:rPr>
                <w:rFonts w:ascii="Times New Roman" w:hAnsi="Times New Roman" w:cs="Times New Roman"/>
                <w:color w:val="000000"/>
              </w:rPr>
              <w:t>&lt;0,001</w:t>
            </w:r>
          </w:p>
        </w:tc>
      </w:tr>
    </w:tbl>
    <w:p w14:paraId="50673393" w14:textId="77777777" w:rsidR="000323A0" w:rsidRPr="00A809E9" w:rsidRDefault="000323A0" w:rsidP="000323A0">
      <w:pPr>
        <w:autoSpaceDE w:val="0"/>
        <w:autoSpaceDN w:val="0"/>
        <w:adjustRightInd w:val="0"/>
        <w:spacing w:after="0" w:line="360" w:lineRule="auto"/>
        <w:rPr>
          <w:rFonts w:ascii="Times New Roman" w:eastAsia="Times New Roman" w:hAnsi="Times New Roman" w:cs="Times New Roman"/>
          <w:sz w:val="24"/>
          <w:szCs w:val="24"/>
          <w:lang w:eastAsia="ru-RU"/>
        </w:rPr>
      </w:pPr>
    </w:p>
    <w:p w14:paraId="0894A022" w14:textId="0DA33DB2" w:rsidR="00426BB5" w:rsidRPr="000323A0" w:rsidRDefault="000323A0" w:rsidP="000323A0">
      <w:pPr>
        <w:autoSpaceDE w:val="0"/>
        <w:autoSpaceDN w:val="0"/>
        <w:adjustRightInd w:val="0"/>
        <w:spacing w:after="0" w:line="360" w:lineRule="auto"/>
        <w:jc w:val="both"/>
        <w:rPr>
          <w:rFonts w:ascii="Times New Roman" w:eastAsia="Times New Roman" w:hAnsi="Times New Roman" w:cs="Times New Roman"/>
          <w:b/>
          <w:bCs/>
          <w:sz w:val="24"/>
          <w:szCs w:val="24"/>
          <w:lang w:eastAsia="ru-RU"/>
        </w:rPr>
      </w:pPr>
      <w:r w:rsidRPr="00A809E9">
        <w:rPr>
          <w:rFonts w:ascii="Times New Roman" w:eastAsia="Times New Roman" w:hAnsi="Times New Roman" w:cs="Times New Roman"/>
          <w:noProof/>
          <w:sz w:val="24"/>
          <w:szCs w:val="24"/>
          <w:lang w:eastAsia="ru-RU"/>
        </w:rPr>
        <w:lastRenderedPageBreak/>
        <w:drawing>
          <wp:inline distT="0" distB="0" distL="0" distR="0" wp14:anchorId="4A828F3F" wp14:editId="0DBE4137">
            <wp:extent cx="5522976" cy="4129646"/>
            <wp:effectExtent l="0" t="0" r="1905" b="4445"/>
            <wp:docPr id="11829694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3036" cy="4137168"/>
                    </a:xfrm>
                    <a:prstGeom prst="rect">
                      <a:avLst/>
                    </a:prstGeom>
                    <a:noFill/>
                  </pic:spPr>
                </pic:pic>
              </a:graphicData>
            </a:graphic>
          </wp:inline>
        </w:drawing>
      </w:r>
    </w:p>
    <w:p w14:paraId="0B72C954" w14:textId="77777777" w:rsidR="000323A0" w:rsidRPr="00A809E9" w:rsidRDefault="000323A0" w:rsidP="000323A0">
      <w:pPr>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A809E9">
        <w:rPr>
          <w:rFonts w:ascii="Times New Roman" w:eastAsia="Times New Roman" w:hAnsi="Times New Roman" w:cs="Times New Roman"/>
          <w:sz w:val="24"/>
          <w:szCs w:val="24"/>
          <w:lang w:eastAsia="ru-RU"/>
        </w:rPr>
        <w:t xml:space="preserve">Рисунок 1. Ассоциация недостаточного потребления овощей и фруктов с параметрами инфраструктуры в г. Екатеринбург и г. Ревда </w:t>
      </w:r>
    </w:p>
    <w:p w14:paraId="48CFEB01" w14:textId="77777777" w:rsidR="00426BB5" w:rsidRPr="000323A0" w:rsidRDefault="00426BB5" w:rsidP="00A809E9">
      <w:pPr>
        <w:autoSpaceDE w:val="0"/>
        <w:autoSpaceDN w:val="0"/>
        <w:adjustRightInd w:val="0"/>
        <w:spacing w:after="0" w:line="360" w:lineRule="auto"/>
        <w:ind w:firstLine="360"/>
        <w:jc w:val="both"/>
        <w:rPr>
          <w:rFonts w:ascii="Times New Roman" w:eastAsia="Times New Roman" w:hAnsi="Times New Roman" w:cs="Times New Roman"/>
          <w:b/>
          <w:bCs/>
          <w:sz w:val="24"/>
          <w:szCs w:val="24"/>
          <w:lang w:eastAsia="ru-RU"/>
        </w:rPr>
      </w:pPr>
    </w:p>
    <w:p w14:paraId="6B77571C" w14:textId="77777777" w:rsidR="00426BB5" w:rsidRPr="000323A0" w:rsidRDefault="00426BB5" w:rsidP="00A809E9">
      <w:pPr>
        <w:autoSpaceDE w:val="0"/>
        <w:autoSpaceDN w:val="0"/>
        <w:adjustRightInd w:val="0"/>
        <w:spacing w:after="0" w:line="360" w:lineRule="auto"/>
        <w:ind w:firstLine="360"/>
        <w:jc w:val="both"/>
        <w:rPr>
          <w:rFonts w:ascii="Times New Roman" w:eastAsia="Times New Roman" w:hAnsi="Times New Roman" w:cs="Times New Roman"/>
          <w:b/>
          <w:bCs/>
          <w:sz w:val="24"/>
          <w:szCs w:val="24"/>
          <w:lang w:eastAsia="ru-RU"/>
        </w:rPr>
      </w:pPr>
    </w:p>
    <w:p w14:paraId="5C55AD87" w14:textId="77777777" w:rsidR="00426BB5" w:rsidRPr="000323A0" w:rsidRDefault="00426BB5" w:rsidP="00A809E9">
      <w:pPr>
        <w:autoSpaceDE w:val="0"/>
        <w:autoSpaceDN w:val="0"/>
        <w:adjustRightInd w:val="0"/>
        <w:spacing w:after="0" w:line="360" w:lineRule="auto"/>
        <w:ind w:firstLine="360"/>
        <w:jc w:val="both"/>
        <w:rPr>
          <w:rFonts w:ascii="Times New Roman" w:eastAsia="Times New Roman" w:hAnsi="Times New Roman" w:cs="Times New Roman"/>
          <w:b/>
          <w:bCs/>
          <w:sz w:val="24"/>
          <w:szCs w:val="24"/>
          <w:lang w:eastAsia="ru-RU"/>
        </w:rPr>
      </w:pPr>
    </w:p>
    <w:p w14:paraId="5DEF04A9" w14:textId="77777777" w:rsidR="00426BB5" w:rsidRPr="000323A0" w:rsidRDefault="00426BB5" w:rsidP="00A809E9">
      <w:pPr>
        <w:autoSpaceDE w:val="0"/>
        <w:autoSpaceDN w:val="0"/>
        <w:adjustRightInd w:val="0"/>
        <w:spacing w:after="0" w:line="360" w:lineRule="auto"/>
        <w:ind w:firstLine="360"/>
        <w:jc w:val="both"/>
        <w:rPr>
          <w:rFonts w:ascii="Times New Roman" w:eastAsia="Times New Roman" w:hAnsi="Times New Roman" w:cs="Times New Roman"/>
          <w:b/>
          <w:bCs/>
          <w:sz w:val="24"/>
          <w:szCs w:val="24"/>
          <w:lang w:eastAsia="ru-RU"/>
        </w:rPr>
      </w:pPr>
    </w:p>
    <w:p w14:paraId="3592A176" w14:textId="77777777" w:rsidR="00426BB5" w:rsidRPr="000323A0" w:rsidRDefault="00426BB5" w:rsidP="00A809E9">
      <w:pPr>
        <w:autoSpaceDE w:val="0"/>
        <w:autoSpaceDN w:val="0"/>
        <w:adjustRightInd w:val="0"/>
        <w:spacing w:after="0" w:line="360" w:lineRule="auto"/>
        <w:ind w:firstLine="360"/>
        <w:jc w:val="both"/>
        <w:rPr>
          <w:rFonts w:ascii="Times New Roman" w:eastAsia="Times New Roman" w:hAnsi="Times New Roman" w:cs="Times New Roman"/>
          <w:b/>
          <w:bCs/>
          <w:sz w:val="24"/>
          <w:szCs w:val="24"/>
          <w:lang w:eastAsia="ru-RU"/>
        </w:rPr>
      </w:pPr>
    </w:p>
    <w:p w14:paraId="5548EC14" w14:textId="77777777" w:rsidR="00426BB5" w:rsidRPr="000323A0" w:rsidRDefault="00426BB5" w:rsidP="00A809E9">
      <w:pPr>
        <w:autoSpaceDE w:val="0"/>
        <w:autoSpaceDN w:val="0"/>
        <w:adjustRightInd w:val="0"/>
        <w:spacing w:after="0" w:line="360" w:lineRule="auto"/>
        <w:ind w:firstLine="360"/>
        <w:jc w:val="both"/>
        <w:rPr>
          <w:rFonts w:ascii="Times New Roman" w:eastAsia="Times New Roman" w:hAnsi="Times New Roman" w:cs="Times New Roman"/>
          <w:b/>
          <w:bCs/>
          <w:sz w:val="24"/>
          <w:szCs w:val="24"/>
          <w:lang w:eastAsia="ru-RU"/>
        </w:rPr>
      </w:pPr>
    </w:p>
    <w:p w14:paraId="554B9ACA" w14:textId="57CD3E36" w:rsidR="00E8013A" w:rsidRPr="00546E24" w:rsidRDefault="00546E24" w:rsidP="00546E24">
      <w:pPr>
        <w:autoSpaceDE w:val="0"/>
        <w:autoSpaceDN w:val="0"/>
        <w:adjustRightInd w:val="0"/>
        <w:spacing w:after="0" w:line="36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 </w:t>
      </w:r>
    </w:p>
    <w:sectPr w:rsidR="00E8013A" w:rsidRPr="00546E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81CA4" w14:textId="77777777" w:rsidR="0022779E" w:rsidRDefault="0022779E" w:rsidP="005678D0">
      <w:pPr>
        <w:spacing w:after="0" w:line="240" w:lineRule="auto"/>
      </w:pPr>
      <w:r>
        <w:separator/>
      </w:r>
    </w:p>
  </w:endnote>
  <w:endnote w:type="continuationSeparator" w:id="0">
    <w:p w14:paraId="6F991462" w14:textId="77777777" w:rsidR="0022779E" w:rsidRDefault="0022779E" w:rsidP="0056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601448"/>
      <w:docPartObj>
        <w:docPartGallery w:val="Page Numbers (Bottom of Page)"/>
        <w:docPartUnique/>
      </w:docPartObj>
    </w:sdtPr>
    <w:sdtEndPr/>
    <w:sdtContent>
      <w:p w14:paraId="4A8997F6" w14:textId="2B912F0F" w:rsidR="003960A6" w:rsidRDefault="003960A6">
        <w:pPr>
          <w:pStyle w:val="af3"/>
          <w:jc w:val="center"/>
        </w:pPr>
        <w:r>
          <w:fldChar w:fldCharType="begin"/>
        </w:r>
        <w:r>
          <w:instrText>PAGE   \* MERGEFORMAT</w:instrText>
        </w:r>
        <w:r>
          <w:fldChar w:fldCharType="separate"/>
        </w:r>
        <w:r w:rsidR="00A14B5D">
          <w:rPr>
            <w:noProof/>
          </w:rPr>
          <w:t>21</w:t>
        </w:r>
        <w:r>
          <w:fldChar w:fldCharType="end"/>
        </w:r>
      </w:p>
    </w:sdtContent>
  </w:sdt>
  <w:p w14:paraId="1B979E6C" w14:textId="77777777" w:rsidR="003960A6" w:rsidRDefault="003960A6">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EBB44" w14:textId="77777777" w:rsidR="0022779E" w:rsidRDefault="0022779E" w:rsidP="005678D0">
      <w:pPr>
        <w:spacing w:after="0" w:line="240" w:lineRule="auto"/>
      </w:pPr>
      <w:r>
        <w:separator/>
      </w:r>
    </w:p>
  </w:footnote>
  <w:footnote w:type="continuationSeparator" w:id="0">
    <w:p w14:paraId="16105539" w14:textId="77777777" w:rsidR="0022779E" w:rsidRDefault="0022779E" w:rsidP="00567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51"/>
    <w:multiLevelType w:val="multilevel"/>
    <w:tmpl w:val="B14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72525"/>
    <w:multiLevelType w:val="hybridMultilevel"/>
    <w:tmpl w:val="7D6C3F56"/>
    <w:lvl w:ilvl="0" w:tplc="E77AC1FA">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A279ED"/>
    <w:multiLevelType w:val="hybridMultilevel"/>
    <w:tmpl w:val="C50AB87C"/>
    <w:lvl w:ilvl="0" w:tplc="A224C1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3B7710"/>
    <w:multiLevelType w:val="hybridMultilevel"/>
    <w:tmpl w:val="0248C0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657AE4"/>
    <w:multiLevelType w:val="multilevel"/>
    <w:tmpl w:val="AF0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E06539"/>
    <w:multiLevelType w:val="hybridMultilevel"/>
    <w:tmpl w:val="3154B1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E35B00"/>
    <w:multiLevelType w:val="multilevel"/>
    <w:tmpl w:val="B0D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F2752"/>
    <w:multiLevelType w:val="hybridMultilevel"/>
    <w:tmpl w:val="DE142306"/>
    <w:lvl w:ilvl="0" w:tplc="55A2C108">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800685308">
    <w:abstractNumId w:val="6"/>
  </w:num>
  <w:num w:numId="2" w16cid:durableId="762263316">
    <w:abstractNumId w:val="7"/>
  </w:num>
  <w:num w:numId="3" w16cid:durableId="854460884">
    <w:abstractNumId w:val="4"/>
  </w:num>
  <w:num w:numId="4" w16cid:durableId="774250839">
    <w:abstractNumId w:val="0"/>
  </w:num>
  <w:num w:numId="5" w16cid:durableId="363289455">
    <w:abstractNumId w:val="5"/>
  </w:num>
  <w:num w:numId="6" w16cid:durableId="44331682">
    <w:abstractNumId w:val="2"/>
  </w:num>
  <w:num w:numId="7" w16cid:durableId="1579051508">
    <w:abstractNumId w:val="3"/>
  </w:num>
  <w:num w:numId="8" w16cid:durableId="482699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20F"/>
    <w:rsid w:val="000028C3"/>
    <w:rsid w:val="0000419B"/>
    <w:rsid w:val="00005E30"/>
    <w:rsid w:val="00006059"/>
    <w:rsid w:val="00007159"/>
    <w:rsid w:val="00007A5B"/>
    <w:rsid w:val="00013C50"/>
    <w:rsid w:val="00014816"/>
    <w:rsid w:val="00014D67"/>
    <w:rsid w:val="0001511B"/>
    <w:rsid w:val="00015245"/>
    <w:rsid w:val="00015740"/>
    <w:rsid w:val="00020D0E"/>
    <w:rsid w:val="00021A30"/>
    <w:rsid w:val="00023417"/>
    <w:rsid w:val="000323A0"/>
    <w:rsid w:val="00032C82"/>
    <w:rsid w:val="0003479C"/>
    <w:rsid w:val="00034C63"/>
    <w:rsid w:val="0003631F"/>
    <w:rsid w:val="000364E0"/>
    <w:rsid w:val="00037B17"/>
    <w:rsid w:val="000403B2"/>
    <w:rsid w:val="00041F73"/>
    <w:rsid w:val="00043824"/>
    <w:rsid w:val="0004710E"/>
    <w:rsid w:val="00051210"/>
    <w:rsid w:val="0005157E"/>
    <w:rsid w:val="0005531E"/>
    <w:rsid w:val="00060756"/>
    <w:rsid w:val="00061184"/>
    <w:rsid w:val="0006297A"/>
    <w:rsid w:val="0006334B"/>
    <w:rsid w:val="00064AE4"/>
    <w:rsid w:val="000702FE"/>
    <w:rsid w:val="00075CC6"/>
    <w:rsid w:val="00076885"/>
    <w:rsid w:val="00080848"/>
    <w:rsid w:val="00081CB7"/>
    <w:rsid w:val="0008457A"/>
    <w:rsid w:val="00085284"/>
    <w:rsid w:val="000A1815"/>
    <w:rsid w:val="000A4C78"/>
    <w:rsid w:val="000A5DB7"/>
    <w:rsid w:val="000A632B"/>
    <w:rsid w:val="000B153C"/>
    <w:rsid w:val="000B6216"/>
    <w:rsid w:val="000C01D7"/>
    <w:rsid w:val="000C025D"/>
    <w:rsid w:val="000C2BEB"/>
    <w:rsid w:val="000D0B05"/>
    <w:rsid w:val="000D0B70"/>
    <w:rsid w:val="000D1834"/>
    <w:rsid w:val="000D1D9E"/>
    <w:rsid w:val="000D26A2"/>
    <w:rsid w:val="000D29D7"/>
    <w:rsid w:val="000D2C5F"/>
    <w:rsid w:val="000D5140"/>
    <w:rsid w:val="000D6A6E"/>
    <w:rsid w:val="000E5A17"/>
    <w:rsid w:val="000E7219"/>
    <w:rsid w:val="000F1BB1"/>
    <w:rsid w:val="000F2B8A"/>
    <w:rsid w:val="000F59BA"/>
    <w:rsid w:val="000F749E"/>
    <w:rsid w:val="00100D26"/>
    <w:rsid w:val="00101376"/>
    <w:rsid w:val="001013F2"/>
    <w:rsid w:val="00101A77"/>
    <w:rsid w:val="00101D49"/>
    <w:rsid w:val="00107A99"/>
    <w:rsid w:val="0011544F"/>
    <w:rsid w:val="001163C5"/>
    <w:rsid w:val="00120562"/>
    <w:rsid w:val="001208A8"/>
    <w:rsid w:val="00123934"/>
    <w:rsid w:val="00123949"/>
    <w:rsid w:val="00123A58"/>
    <w:rsid w:val="00130A5A"/>
    <w:rsid w:val="00134233"/>
    <w:rsid w:val="00134C3B"/>
    <w:rsid w:val="00135380"/>
    <w:rsid w:val="001404AE"/>
    <w:rsid w:val="00143216"/>
    <w:rsid w:val="00145734"/>
    <w:rsid w:val="001467A7"/>
    <w:rsid w:val="0014765F"/>
    <w:rsid w:val="00150D88"/>
    <w:rsid w:val="00152C3C"/>
    <w:rsid w:val="001611A3"/>
    <w:rsid w:val="00163722"/>
    <w:rsid w:val="00163F7D"/>
    <w:rsid w:val="00166A3E"/>
    <w:rsid w:val="00167332"/>
    <w:rsid w:val="0016769C"/>
    <w:rsid w:val="00171602"/>
    <w:rsid w:val="00171A3A"/>
    <w:rsid w:val="001805DA"/>
    <w:rsid w:val="00181B6F"/>
    <w:rsid w:val="00183012"/>
    <w:rsid w:val="00184D9A"/>
    <w:rsid w:val="001863A2"/>
    <w:rsid w:val="001878B0"/>
    <w:rsid w:val="00190CE2"/>
    <w:rsid w:val="00192036"/>
    <w:rsid w:val="00192B1D"/>
    <w:rsid w:val="00193396"/>
    <w:rsid w:val="00196A44"/>
    <w:rsid w:val="00196CF3"/>
    <w:rsid w:val="001A1214"/>
    <w:rsid w:val="001A49DB"/>
    <w:rsid w:val="001A6988"/>
    <w:rsid w:val="001A72CC"/>
    <w:rsid w:val="001C08B2"/>
    <w:rsid w:val="001C0A6C"/>
    <w:rsid w:val="001C1319"/>
    <w:rsid w:val="001C2221"/>
    <w:rsid w:val="001C5BC9"/>
    <w:rsid w:val="001D5E23"/>
    <w:rsid w:val="001D606B"/>
    <w:rsid w:val="001D7426"/>
    <w:rsid w:val="001E334D"/>
    <w:rsid w:val="001E4472"/>
    <w:rsid w:val="001E4E7E"/>
    <w:rsid w:val="001E73F6"/>
    <w:rsid w:val="001F11F1"/>
    <w:rsid w:val="001F3F82"/>
    <w:rsid w:val="001F4EEE"/>
    <w:rsid w:val="001F5788"/>
    <w:rsid w:val="00204C59"/>
    <w:rsid w:val="002113F4"/>
    <w:rsid w:val="00212DED"/>
    <w:rsid w:val="002147F5"/>
    <w:rsid w:val="00216AF4"/>
    <w:rsid w:val="00217C33"/>
    <w:rsid w:val="00223931"/>
    <w:rsid w:val="00226BC7"/>
    <w:rsid w:val="0022779E"/>
    <w:rsid w:val="00236091"/>
    <w:rsid w:val="00236584"/>
    <w:rsid w:val="00241F19"/>
    <w:rsid w:val="00242D25"/>
    <w:rsid w:val="00243207"/>
    <w:rsid w:val="002440E2"/>
    <w:rsid w:val="00244716"/>
    <w:rsid w:val="00245D3E"/>
    <w:rsid w:val="00246134"/>
    <w:rsid w:val="0024670D"/>
    <w:rsid w:val="002501B8"/>
    <w:rsid w:val="002524EE"/>
    <w:rsid w:val="00252C13"/>
    <w:rsid w:val="00253378"/>
    <w:rsid w:val="00254371"/>
    <w:rsid w:val="00255191"/>
    <w:rsid w:val="00256238"/>
    <w:rsid w:val="00256A8C"/>
    <w:rsid w:val="002579BA"/>
    <w:rsid w:val="00257D38"/>
    <w:rsid w:val="00260DA5"/>
    <w:rsid w:val="002643D3"/>
    <w:rsid w:val="00272F07"/>
    <w:rsid w:val="00276099"/>
    <w:rsid w:val="00277F82"/>
    <w:rsid w:val="002801B3"/>
    <w:rsid w:val="002802C4"/>
    <w:rsid w:val="002810A1"/>
    <w:rsid w:val="00283571"/>
    <w:rsid w:val="002864DF"/>
    <w:rsid w:val="00287CE5"/>
    <w:rsid w:val="00293006"/>
    <w:rsid w:val="002931A9"/>
    <w:rsid w:val="00294D5C"/>
    <w:rsid w:val="00297689"/>
    <w:rsid w:val="002A145A"/>
    <w:rsid w:val="002A1AF0"/>
    <w:rsid w:val="002A1D15"/>
    <w:rsid w:val="002A360D"/>
    <w:rsid w:val="002A3C96"/>
    <w:rsid w:val="002A63FD"/>
    <w:rsid w:val="002B0E33"/>
    <w:rsid w:val="002B1F4B"/>
    <w:rsid w:val="002B260A"/>
    <w:rsid w:val="002B70CA"/>
    <w:rsid w:val="002C0CD8"/>
    <w:rsid w:val="002C1A62"/>
    <w:rsid w:val="002C244E"/>
    <w:rsid w:val="002C26C4"/>
    <w:rsid w:val="002C3524"/>
    <w:rsid w:val="002C71EE"/>
    <w:rsid w:val="002D2147"/>
    <w:rsid w:val="002D4B2D"/>
    <w:rsid w:val="002D52AB"/>
    <w:rsid w:val="002D60F3"/>
    <w:rsid w:val="002D6D41"/>
    <w:rsid w:val="002E1D91"/>
    <w:rsid w:val="002E3189"/>
    <w:rsid w:val="002E3AD6"/>
    <w:rsid w:val="002E4022"/>
    <w:rsid w:val="002E7494"/>
    <w:rsid w:val="002F3F01"/>
    <w:rsid w:val="002F4C76"/>
    <w:rsid w:val="002F7DE1"/>
    <w:rsid w:val="00300DF1"/>
    <w:rsid w:val="00303392"/>
    <w:rsid w:val="003054FD"/>
    <w:rsid w:val="00305CD9"/>
    <w:rsid w:val="003075F9"/>
    <w:rsid w:val="00311F21"/>
    <w:rsid w:val="00313825"/>
    <w:rsid w:val="00313C3C"/>
    <w:rsid w:val="00313FDA"/>
    <w:rsid w:val="0031421F"/>
    <w:rsid w:val="00314C58"/>
    <w:rsid w:val="00317AF4"/>
    <w:rsid w:val="003206AF"/>
    <w:rsid w:val="003220A5"/>
    <w:rsid w:val="00322647"/>
    <w:rsid w:val="00322876"/>
    <w:rsid w:val="00322BDF"/>
    <w:rsid w:val="00324003"/>
    <w:rsid w:val="00324AC0"/>
    <w:rsid w:val="003257DC"/>
    <w:rsid w:val="003274A4"/>
    <w:rsid w:val="003279B7"/>
    <w:rsid w:val="00332892"/>
    <w:rsid w:val="00333DF3"/>
    <w:rsid w:val="00337C92"/>
    <w:rsid w:val="00341AC3"/>
    <w:rsid w:val="00341B3E"/>
    <w:rsid w:val="00344A31"/>
    <w:rsid w:val="00345099"/>
    <w:rsid w:val="00346336"/>
    <w:rsid w:val="00346C12"/>
    <w:rsid w:val="00346DBB"/>
    <w:rsid w:val="00347684"/>
    <w:rsid w:val="0035195F"/>
    <w:rsid w:val="00355516"/>
    <w:rsid w:val="003562E6"/>
    <w:rsid w:val="00360DD5"/>
    <w:rsid w:val="003634DF"/>
    <w:rsid w:val="0036384C"/>
    <w:rsid w:val="00363CAE"/>
    <w:rsid w:val="003650A5"/>
    <w:rsid w:val="00366A07"/>
    <w:rsid w:val="0037067A"/>
    <w:rsid w:val="00371AB8"/>
    <w:rsid w:val="00372E99"/>
    <w:rsid w:val="003743AE"/>
    <w:rsid w:val="003743CE"/>
    <w:rsid w:val="003753CB"/>
    <w:rsid w:val="003767E9"/>
    <w:rsid w:val="003779DC"/>
    <w:rsid w:val="00377F18"/>
    <w:rsid w:val="00380312"/>
    <w:rsid w:val="0038691E"/>
    <w:rsid w:val="00390873"/>
    <w:rsid w:val="0039346F"/>
    <w:rsid w:val="00394A79"/>
    <w:rsid w:val="00395DA7"/>
    <w:rsid w:val="003960A6"/>
    <w:rsid w:val="003977F9"/>
    <w:rsid w:val="003A11B1"/>
    <w:rsid w:val="003A7D09"/>
    <w:rsid w:val="003B13B4"/>
    <w:rsid w:val="003B1DF2"/>
    <w:rsid w:val="003B2AE7"/>
    <w:rsid w:val="003B555C"/>
    <w:rsid w:val="003B603C"/>
    <w:rsid w:val="003C5578"/>
    <w:rsid w:val="003D034C"/>
    <w:rsid w:val="003D43A4"/>
    <w:rsid w:val="003D51C2"/>
    <w:rsid w:val="003D6A67"/>
    <w:rsid w:val="003E1BC3"/>
    <w:rsid w:val="003E2412"/>
    <w:rsid w:val="003E64D4"/>
    <w:rsid w:val="003E6F2B"/>
    <w:rsid w:val="003F369B"/>
    <w:rsid w:val="003F627C"/>
    <w:rsid w:val="00400E62"/>
    <w:rsid w:val="00400E82"/>
    <w:rsid w:val="00403859"/>
    <w:rsid w:val="00405F09"/>
    <w:rsid w:val="00407972"/>
    <w:rsid w:val="00413E0E"/>
    <w:rsid w:val="00417866"/>
    <w:rsid w:val="0041790B"/>
    <w:rsid w:val="0042156F"/>
    <w:rsid w:val="00421CDB"/>
    <w:rsid w:val="004227A8"/>
    <w:rsid w:val="00426BB5"/>
    <w:rsid w:val="004315C1"/>
    <w:rsid w:val="00440A91"/>
    <w:rsid w:val="00440E35"/>
    <w:rsid w:val="00442019"/>
    <w:rsid w:val="004421C6"/>
    <w:rsid w:val="00445188"/>
    <w:rsid w:val="004457DF"/>
    <w:rsid w:val="00445C4E"/>
    <w:rsid w:val="0044661E"/>
    <w:rsid w:val="00451639"/>
    <w:rsid w:val="004534AE"/>
    <w:rsid w:val="0045411D"/>
    <w:rsid w:val="004572BE"/>
    <w:rsid w:val="00457B83"/>
    <w:rsid w:val="00457EED"/>
    <w:rsid w:val="004623AA"/>
    <w:rsid w:val="00465BC5"/>
    <w:rsid w:val="00470DD1"/>
    <w:rsid w:val="00470F27"/>
    <w:rsid w:val="00471C9E"/>
    <w:rsid w:val="004724D5"/>
    <w:rsid w:val="00472DFC"/>
    <w:rsid w:val="004741F2"/>
    <w:rsid w:val="004760A4"/>
    <w:rsid w:val="0047629E"/>
    <w:rsid w:val="00476F63"/>
    <w:rsid w:val="00481A7F"/>
    <w:rsid w:val="00481BF1"/>
    <w:rsid w:val="0048220C"/>
    <w:rsid w:val="0048480A"/>
    <w:rsid w:val="0048565B"/>
    <w:rsid w:val="0048569F"/>
    <w:rsid w:val="00485ADA"/>
    <w:rsid w:val="00486546"/>
    <w:rsid w:val="00492EB1"/>
    <w:rsid w:val="0049461D"/>
    <w:rsid w:val="00494CDB"/>
    <w:rsid w:val="00495365"/>
    <w:rsid w:val="00495411"/>
    <w:rsid w:val="00495589"/>
    <w:rsid w:val="00495E8B"/>
    <w:rsid w:val="004A0878"/>
    <w:rsid w:val="004A11A9"/>
    <w:rsid w:val="004A2AF3"/>
    <w:rsid w:val="004A6741"/>
    <w:rsid w:val="004B40F5"/>
    <w:rsid w:val="004B45E4"/>
    <w:rsid w:val="004B57DC"/>
    <w:rsid w:val="004B6013"/>
    <w:rsid w:val="004B64F2"/>
    <w:rsid w:val="004B6B7A"/>
    <w:rsid w:val="004C208A"/>
    <w:rsid w:val="004C2F0A"/>
    <w:rsid w:val="004D4FA8"/>
    <w:rsid w:val="004E14F6"/>
    <w:rsid w:val="004E1699"/>
    <w:rsid w:val="004E303B"/>
    <w:rsid w:val="004E5B21"/>
    <w:rsid w:val="004E5B32"/>
    <w:rsid w:val="004E725F"/>
    <w:rsid w:val="004F1A02"/>
    <w:rsid w:val="004F1D5C"/>
    <w:rsid w:val="004F29E4"/>
    <w:rsid w:val="004F2B68"/>
    <w:rsid w:val="004F3BEA"/>
    <w:rsid w:val="004F5EB2"/>
    <w:rsid w:val="004F6698"/>
    <w:rsid w:val="005013E0"/>
    <w:rsid w:val="005036AA"/>
    <w:rsid w:val="00507416"/>
    <w:rsid w:val="00510E54"/>
    <w:rsid w:val="005121FD"/>
    <w:rsid w:val="00512A66"/>
    <w:rsid w:val="005144AE"/>
    <w:rsid w:val="00515FF1"/>
    <w:rsid w:val="0051619B"/>
    <w:rsid w:val="00516A0A"/>
    <w:rsid w:val="00517248"/>
    <w:rsid w:val="00520673"/>
    <w:rsid w:val="00520A59"/>
    <w:rsid w:val="00522506"/>
    <w:rsid w:val="0053218B"/>
    <w:rsid w:val="00534CCF"/>
    <w:rsid w:val="00543BA4"/>
    <w:rsid w:val="00543D05"/>
    <w:rsid w:val="0054482F"/>
    <w:rsid w:val="005458F1"/>
    <w:rsid w:val="00546E24"/>
    <w:rsid w:val="00547FE1"/>
    <w:rsid w:val="00551118"/>
    <w:rsid w:val="005526FC"/>
    <w:rsid w:val="005533F6"/>
    <w:rsid w:val="00556275"/>
    <w:rsid w:val="005601B1"/>
    <w:rsid w:val="005609DB"/>
    <w:rsid w:val="00560BAF"/>
    <w:rsid w:val="00564508"/>
    <w:rsid w:val="005648D4"/>
    <w:rsid w:val="005678D0"/>
    <w:rsid w:val="00571614"/>
    <w:rsid w:val="00572B48"/>
    <w:rsid w:val="00572F66"/>
    <w:rsid w:val="005730BA"/>
    <w:rsid w:val="005739A5"/>
    <w:rsid w:val="005744E6"/>
    <w:rsid w:val="00575220"/>
    <w:rsid w:val="005764C3"/>
    <w:rsid w:val="00581685"/>
    <w:rsid w:val="00584217"/>
    <w:rsid w:val="00584920"/>
    <w:rsid w:val="0058653E"/>
    <w:rsid w:val="00587748"/>
    <w:rsid w:val="00590FF9"/>
    <w:rsid w:val="005942C7"/>
    <w:rsid w:val="00594EB7"/>
    <w:rsid w:val="005955B6"/>
    <w:rsid w:val="005955E8"/>
    <w:rsid w:val="00595DF2"/>
    <w:rsid w:val="00597946"/>
    <w:rsid w:val="005A429D"/>
    <w:rsid w:val="005A6B2D"/>
    <w:rsid w:val="005B06AE"/>
    <w:rsid w:val="005B360D"/>
    <w:rsid w:val="005C0169"/>
    <w:rsid w:val="005C0F7D"/>
    <w:rsid w:val="005C337C"/>
    <w:rsid w:val="005C48CE"/>
    <w:rsid w:val="005C5506"/>
    <w:rsid w:val="005C759B"/>
    <w:rsid w:val="005D56DD"/>
    <w:rsid w:val="005E0277"/>
    <w:rsid w:val="005E5EF5"/>
    <w:rsid w:val="005E7E04"/>
    <w:rsid w:val="005F15CB"/>
    <w:rsid w:val="005F1760"/>
    <w:rsid w:val="005F43B3"/>
    <w:rsid w:val="005F58C6"/>
    <w:rsid w:val="00600430"/>
    <w:rsid w:val="00602947"/>
    <w:rsid w:val="006043C4"/>
    <w:rsid w:val="00604DAF"/>
    <w:rsid w:val="00605F34"/>
    <w:rsid w:val="00605FA9"/>
    <w:rsid w:val="006071C7"/>
    <w:rsid w:val="00610406"/>
    <w:rsid w:val="0061408F"/>
    <w:rsid w:val="00615233"/>
    <w:rsid w:val="0061647B"/>
    <w:rsid w:val="0062005F"/>
    <w:rsid w:val="00623317"/>
    <w:rsid w:val="00626ABA"/>
    <w:rsid w:val="00626BFD"/>
    <w:rsid w:val="00627CC2"/>
    <w:rsid w:val="00630E56"/>
    <w:rsid w:val="00632407"/>
    <w:rsid w:val="006326C6"/>
    <w:rsid w:val="00632D71"/>
    <w:rsid w:val="006355A4"/>
    <w:rsid w:val="00640286"/>
    <w:rsid w:val="00640EA2"/>
    <w:rsid w:val="00642668"/>
    <w:rsid w:val="0064282C"/>
    <w:rsid w:val="00643B74"/>
    <w:rsid w:val="00644AA7"/>
    <w:rsid w:val="00646331"/>
    <w:rsid w:val="00647E75"/>
    <w:rsid w:val="00650C6B"/>
    <w:rsid w:val="00653E66"/>
    <w:rsid w:val="00654CF0"/>
    <w:rsid w:val="00654F00"/>
    <w:rsid w:val="0066114E"/>
    <w:rsid w:val="0066234A"/>
    <w:rsid w:val="006635BC"/>
    <w:rsid w:val="00663E97"/>
    <w:rsid w:val="00664A99"/>
    <w:rsid w:val="0066699A"/>
    <w:rsid w:val="00670283"/>
    <w:rsid w:val="00670D5F"/>
    <w:rsid w:val="006715E0"/>
    <w:rsid w:val="006720E2"/>
    <w:rsid w:val="0068399A"/>
    <w:rsid w:val="00684757"/>
    <w:rsid w:val="00684D93"/>
    <w:rsid w:val="0068646C"/>
    <w:rsid w:val="00691435"/>
    <w:rsid w:val="006921BB"/>
    <w:rsid w:val="00693402"/>
    <w:rsid w:val="00697FBA"/>
    <w:rsid w:val="006A35F3"/>
    <w:rsid w:val="006B1864"/>
    <w:rsid w:val="006B57F5"/>
    <w:rsid w:val="006B5F62"/>
    <w:rsid w:val="006B7D34"/>
    <w:rsid w:val="006C1BC2"/>
    <w:rsid w:val="006C2B50"/>
    <w:rsid w:val="006C5FF3"/>
    <w:rsid w:val="006C63A1"/>
    <w:rsid w:val="006C6BAC"/>
    <w:rsid w:val="006C771C"/>
    <w:rsid w:val="006D0878"/>
    <w:rsid w:val="006D18D7"/>
    <w:rsid w:val="006D2887"/>
    <w:rsid w:val="006D4290"/>
    <w:rsid w:val="006D4DF4"/>
    <w:rsid w:val="006D7CB0"/>
    <w:rsid w:val="006E077B"/>
    <w:rsid w:val="006E1B76"/>
    <w:rsid w:val="006E4702"/>
    <w:rsid w:val="006E4F79"/>
    <w:rsid w:val="006F698E"/>
    <w:rsid w:val="006F7464"/>
    <w:rsid w:val="006F7FBA"/>
    <w:rsid w:val="007011FB"/>
    <w:rsid w:val="007027D4"/>
    <w:rsid w:val="00716068"/>
    <w:rsid w:val="00716840"/>
    <w:rsid w:val="00717A4D"/>
    <w:rsid w:val="00720877"/>
    <w:rsid w:val="00720CC0"/>
    <w:rsid w:val="0073374F"/>
    <w:rsid w:val="00734D83"/>
    <w:rsid w:val="00737289"/>
    <w:rsid w:val="00737298"/>
    <w:rsid w:val="00740E87"/>
    <w:rsid w:val="00742404"/>
    <w:rsid w:val="00742F78"/>
    <w:rsid w:val="00750191"/>
    <w:rsid w:val="00750F92"/>
    <w:rsid w:val="00751694"/>
    <w:rsid w:val="00752889"/>
    <w:rsid w:val="0075483F"/>
    <w:rsid w:val="0075525F"/>
    <w:rsid w:val="0076098A"/>
    <w:rsid w:val="00761513"/>
    <w:rsid w:val="00764AE2"/>
    <w:rsid w:val="00764CB1"/>
    <w:rsid w:val="00764EB3"/>
    <w:rsid w:val="00767CEE"/>
    <w:rsid w:val="00771442"/>
    <w:rsid w:val="0077283B"/>
    <w:rsid w:val="007730E9"/>
    <w:rsid w:val="007801DC"/>
    <w:rsid w:val="00780BC0"/>
    <w:rsid w:val="007837E7"/>
    <w:rsid w:val="007856E5"/>
    <w:rsid w:val="007932A9"/>
    <w:rsid w:val="007938D4"/>
    <w:rsid w:val="007951E1"/>
    <w:rsid w:val="007A1199"/>
    <w:rsid w:val="007A1430"/>
    <w:rsid w:val="007A3142"/>
    <w:rsid w:val="007A4509"/>
    <w:rsid w:val="007A4CDE"/>
    <w:rsid w:val="007A52C5"/>
    <w:rsid w:val="007A5333"/>
    <w:rsid w:val="007A79A4"/>
    <w:rsid w:val="007B266C"/>
    <w:rsid w:val="007B4698"/>
    <w:rsid w:val="007B5741"/>
    <w:rsid w:val="007B7513"/>
    <w:rsid w:val="007B7B71"/>
    <w:rsid w:val="007C19E0"/>
    <w:rsid w:val="007C3386"/>
    <w:rsid w:val="007C4231"/>
    <w:rsid w:val="007C6E57"/>
    <w:rsid w:val="007D27DA"/>
    <w:rsid w:val="007D3CEA"/>
    <w:rsid w:val="007D6B29"/>
    <w:rsid w:val="007D7A28"/>
    <w:rsid w:val="007D7F80"/>
    <w:rsid w:val="007E13E7"/>
    <w:rsid w:val="007E16B5"/>
    <w:rsid w:val="007E2016"/>
    <w:rsid w:val="007E502C"/>
    <w:rsid w:val="007E79A7"/>
    <w:rsid w:val="007F37E8"/>
    <w:rsid w:val="007F4124"/>
    <w:rsid w:val="007F5AEF"/>
    <w:rsid w:val="007F5D8F"/>
    <w:rsid w:val="007F744B"/>
    <w:rsid w:val="007F79A8"/>
    <w:rsid w:val="0080238F"/>
    <w:rsid w:val="0080292A"/>
    <w:rsid w:val="0080555C"/>
    <w:rsid w:val="0080599D"/>
    <w:rsid w:val="00806064"/>
    <w:rsid w:val="00807D9C"/>
    <w:rsid w:val="00810301"/>
    <w:rsid w:val="008115F3"/>
    <w:rsid w:val="008115FA"/>
    <w:rsid w:val="00814EF2"/>
    <w:rsid w:val="0081583D"/>
    <w:rsid w:val="00817C3D"/>
    <w:rsid w:val="00820EAC"/>
    <w:rsid w:val="00822023"/>
    <w:rsid w:val="00823F11"/>
    <w:rsid w:val="00824D32"/>
    <w:rsid w:val="00825925"/>
    <w:rsid w:val="00826888"/>
    <w:rsid w:val="00827756"/>
    <w:rsid w:val="00827FAE"/>
    <w:rsid w:val="008304C8"/>
    <w:rsid w:val="00830F82"/>
    <w:rsid w:val="0083125F"/>
    <w:rsid w:val="00833B1B"/>
    <w:rsid w:val="00834C11"/>
    <w:rsid w:val="00843987"/>
    <w:rsid w:val="00845418"/>
    <w:rsid w:val="00846EA9"/>
    <w:rsid w:val="00850193"/>
    <w:rsid w:val="00850BCD"/>
    <w:rsid w:val="00851DB0"/>
    <w:rsid w:val="008527BA"/>
    <w:rsid w:val="00853355"/>
    <w:rsid w:val="008565C9"/>
    <w:rsid w:val="008566B6"/>
    <w:rsid w:val="008579DF"/>
    <w:rsid w:val="00857B06"/>
    <w:rsid w:val="008605DF"/>
    <w:rsid w:val="0086081D"/>
    <w:rsid w:val="00861864"/>
    <w:rsid w:val="00862B75"/>
    <w:rsid w:val="008720D8"/>
    <w:rsid w:val="00872EA2"/>
    <w:rsid w:val="00872FCC"/>
    <w:rsid w:val="00873DEB"/>
    <w:rsid w:val="00877655"/>
    <w:rsid w:val="00877F72"/>
    <w:rsid w:val="008803A0"/>
    <w:rsid w:val="00886FEF"/>
    <w:rsid w:val="008915C1"/>
    <w:rsid w:val="008941FD"/>
    <w:rsid w:val="008A1544"/>
    <w:rsid w:val="008A5B8B"/>
    <w:rsid w:val="008A6C97"/>
    <w:rsid w:val="008A7BE4"/>
    <w:rsid w:val="008B157F"/>
    <w:rsid w:val="008B281F"/>
    <w:rsid w:val="008B5867"/>
    <w:rsid w:val="008B60E6"/>
    <w:rsid w:val="008B62B6"/>
    <w:rsid w:val="008B6DAE"/>
    <w:rsid w:val="008C2821"/>
    <w:rsid w:val="008C3CBE"/>
    <w:rsid w:val="008C3F21"/>
    <w:rsid w:val="008C7B30"/>
    <w:rsid w:val="008C7B89"/>
    <w:rsid w:val="008D0963"/>
    <w:rsid w:val="008D1D54"/>
    <w:rsid w:val="008D2070"/>
    <w:rsid w:val="008D2191"/>
    <w:rsid w:val="008D5E01"/>
    <w:rsid w:val="008D5E4C"/>
    <w:rsid w:val="008D7BB3"/>
    <w:rsid w:val="008E0A92"/>
    <w:rsid w:val="008E39F6"/>
    <w:rsid w:val="008E4ACC"/>
    <w:rsid w:val="008E7587"/>
    <w:rsid w:val="008F4E70"/>
    <w:rsid w:val="008F52DC"/>
    <w:rsid w:val="00901C80"/>
    <w:rsid w:val="009027E4"/>
    <w:rsid w:val="00902CEB"/>
    <w:rsid w:val="00904054"/>
    <w:rsid w:val="00905933"/>
    <w:rsid w:val="0090713C"/>
    <w:rsid w:val="00910B8E"/>
    <w:rsid w:val="00910D3B"/>
    <w:rsid w:val="00910DD6"/>
    <w:rsid w:val="00912444"/>
    <w:rsid w:val="009144BA"/>
    <w:rsid w:val="009153EF"/>
    <w:rsid w:val="00920A0A"/>
    <w:rsid w:val="0093087C"/>
    <w:rsid w:val="00930CD2"/>
    <w:rsid w:val="00935444"/>
    <w:rsid w:val="009412A5"/>
    <w:rsid w:val="00943C82"/>
    <w:rsid w:val="00944E54"/>
    <w:rsid w:val="00945D24"/>
    <w:rsid w:val="00950F06"/>
    <w:rsid w:val="009516CA"/>
    <w:rsid w:val="00952187"/>
    <w:rsid w:val="00955596"/>
    <w:rsid w:val="00955E12"/>
    <w:rsid w:val="009568A0"/>
    <w:rsid w:val="0095692A"/>
    <w:rsid w:val="00957832"/>
    <w:rsid w:val="00960999"/>
    <w:rsid w:val="009630E4"/>
    <w:rsid w:val="00964404"/>
    <w:rsid w:val="0096442F"/>
    <w:rsid w:val="009649A7"/>
    <w:rsid w:val="00967918"/>
    <w:rsid w:val="009726C0"/>
    <w:rsid w:val="00974BD8"/>
    <w:rsid w:val="00974F7B"/>
    <w:rsid w:val="00980E54"/>
    <w:rsid w:val="0098407F"/>
    <w:rsid w:val="00990439"/>
    <w:rsid w:val="00991120"/>
    <w:rsid w:val="00993829"/>
    <w:rsid w:val="00993DB5"/>
    <w:rsid w:val="00996E3D"/>
    <w:rsid w:val="00997213"/>
    <w:rsid w:val="00997397"/>
    <w:rsid w:val="009A223E"/>
    <w:rsid w:val="009A2359"/>
    <w:rsid w:val="009A35F4"/>
    <w:rsid w:val="009A37E4"/>
    <w:rsid w:val="009B1651"/>
    <w:rsid w:val="009B35F9"/>
    <w:rsid w:val="009B4C45"/>
    <w:rsid w:val="009B53F5"/>
    <w:rsid w:val="009B6412"/>
    <w:rsid w:val="009C1C56"/>
    <w:rsid w:val="009D0C2F"/>
    <w:rsid w:val="009D124F"/>
    <w:rsid w:val="009D251E"/>
    <w:rsid w:val="009D4CCD"/>
    <w:rsid w:val="009D61A5"/>
    <w:rsid w:val="009D72E5"/>
    <w:rsid w:val="009D7E19"/>
    <w:rsid w:val="009E4105"/>
    <w:rsid w:val="009E4B40"/>
    <w:rsid w:val="009F1277"/>
    <w:rsid w:val="009F2B02"/>
    <w:rsid w:val="009F2C62"/>
    <w:rsid w:val="009F320F"/>
    <w:rsid w:val="009F58C8"/>
    <w:rsid w:val="009F6DC7"/>
    <w:rsid w:val="00A03AF7"/>
    <w:rsid w:val="00A04A98"/>
    <w:rsid w:val="00A04D75"/>
    <w:rsid w:val="00A14B5D"/>
    <w:rsid w:val="00A15879"/>
    <w:rsid w:val="00A164C0"/>
    <w:rsid w:val="00A21589"/>
    <w:rsid w:val="00A21F77"/>
    <w:rsid w:val="00A32273"/>
    <w:rsid w:val="00A32A53"/>
    <w:rsid w:val="00A479AC"/>
    <w:rsid w:val="00A528F7"/>
    <w:rsid w:val="00A54D7B"/>
    <w:rsid w:val="00A5767E"/>
    <w:rsid w:val="00A60DA0"/>
    <w:rsid w:val="00A64649"/>
    <w:rsid w:val="00A72C03"/>
    <w:rsid w:val="00A74682"/>
    <w:rsid w:val="00A75B96"/>
    <w:rsid w:val="00A77DCA"/>
    <w:rsid w:val="00A809E9"/>
    <w:rsid w:val="00A82785"/>
    <w:rsid w:val="00A843D8"/>
    <w:rsid w:val="00A860CF"/>
    <w:rsid w:val="00A86C95"/>
    <w:rsid w:val="00A91364"/>
    <w:rsid w:val="00A961AD"/>
    <w:rsid w:val="00AA090E"/>
    <w:rsid w:val="00AA1D1C"/>
    <w:rsid w:val="00AA1EE2"/>
    <w:rsid w:val="00AA3175"/>
    <w:rsid w:val="00AA76F9"/>
    <w:rsid w:val="00AB741B"/>
    <w:rsid w:val="00AC02E2"/>
    <w:rsid w:val="00AC0E0E"/>
    <w:rsid w:val="00AC4113"/>
    <w:rsid w:val="00AC5717"/>
    <w:rsid w:val="00AC6916"/>
    <w:rsid w:val="00AC7890"/>
    <w:rsid w:val="00AD069D"/>
    <w:rsid w:val="00AD7B85"/>
    <w:rsid w:val="00AE00D9"/>
    <w:rsid w:val="00AE17E4"/>
    <w:rsid w:val="00AE21D6"/>
    <w:rsid w:val="00AE2599"/>
    <w:rsid w:val="00AE30AD"/>
    <w:rsid w:val="00AE66AB"/>
    <w:rsid w:val="00AE75FA"/>
    <w:rsid w:val="00AE7AB9"/>
    <w:rsid w:val="00AF067E"/>
    <w:rsid w:val="00AF156E"/>
    <w:rsid w:val="00AF3C68"/>
    <w:rsid w:val="00AF4305"/>
    <w:rsid w:val="00AF5AC3"/>
    <w:rsid w:val="00AF5D3C"/>
    <w:rsid w:val="00AF7443"/>
    <w:rsid w:val="00AF7C66"/>
    <w:rsid w:val="00B000A8"/>
    <w:rsid w:val="00B0420E"/>
    <w:rsid w:val="00B047D9"/>
    <w:rsid w:val="00B060EB"/>
    <w:rsid w:val="00B10BB5"/>
    <w:rsid w:val="00B11B12"/>
    <w:rsid w:val="00B13D9A"/>
    <w:rsid w:val="00B17FE9"/>
    <w:rsid w:val="00B23D1F"/>
    <w:rsid w:val="00B345D3"/>
    <w:rsid w:val="00B353D8"/>
    <w:rsid w:val="00B3651C"/>
    <w:rsid w:val="00B40889"/>
    <w:rsid w:val="00B435D8"/>
    <w:rsid w:val="00B4541D"/>
    <w:rsid w:val="00B46249"/>
    <w:rsid w:val="00B47E73"/>
    <w:rsid w:val="00B512C1"/>
    <w:rsid w:val="00B52553"/>
    <w:rsid w:val="00B53268"/>
    <w:rsid w:val="00B534A8"/>
    <w:rsid w:val="00B549F2"/>
    <w:rsid w:val="00B61374"/>
    <w:rsid w:val="00B66632"/>
    <w:rsid w:val="00B66C18"/>
    <w:rsid w:val="00B671FD"/>
    <w:rsid w:val="00B67CED"/>
    <w:rsid w:val="00B67D27"/>
    <w:rsid w:val="00B70AE9"/>
    <w:rsid w:val="00B71B85"/>
    <w:rsid w:val="00B76281"/>
    <w:rsid w:val="00B77048"/>
    <w:rsid w:val="00B915C1"/>
    <w:rsid w:val="00B922B8"/>
    <w:rsid w:val="00B934EE"/>
    <w:rsid w:val="00B94CC8"/>
    <w:rsid w:val="00B94EE3"/>
    <w:rsid w:val="00B9553A"/>
    <w:rsid w:val="00B97CF0"/>
    <w:rsid w:val="00BA23E0"/>
    <w:rsid w:val="00BA24B9"/>
    <w:rsid w:val="00BA60C7"/>
    <w:rsid w:val="00BA7082"/>
    <w:rsid w:val="00BA7C90"/>
    <w:rsid w:val="00BB3C1E"/>
    <w:rsid w:val="00BB5889"/>
    <w:rsid w:val="00BB71E4"/>
    <w:rsid w:val="00BC052C"/>
    <w:rsid w:val="00BC09E6"/>
    <w:rsid w:val="00BC1C8D"/>
    <w:rsid w:val="00BC6CA0"/>
    <w:rsid w:val="00BD0D19"/>
    <w:rsid w:val="00BD43B9"/>
    <w:rsid w:val="00BD5460"/>
    <w:rsid w:val="00BE3036"/>
    <w:rsid w:val="00BE309F"/>
    <w:rsid w:val="00BE3B3B"/>
    <w:rsid w:val="00BE4DCB"/>
    <w:rsid w:val="00BE6D7F"/>
    <w:rsid w:val="00BF19FF"/>
    <w:rsid w:val="00BF291C"/>
    <w:rsid w:val="00BF29EE"/>
    <w:rsid w:val="00BF74E2"/>
    <w:rsid w:val="00BF7983"/>
    <w:rsid w:val="00C12787"/>
    <w:rsid w:val="00C141F0"/>
    <w:rsid w:val="00C16A65"/>
    <w:rsid w:val="00C17980"/>
    <w:rsid w:val="00C21A68"/>
    <w:rsid w:val="00C22C55"/>
    <w:rsid w:val="00C24168"/>
    <w:rsid w:val="00C25D03"/>
    <w:rsid w:val="00C25D40"/>
    <w:rsid w:val="00C276D2"/>
    <w:rsid w:val="00C277DA"/>
    <w:rsid w:val="00C30244"/>
    <w:rsid w:val="00C307F6"/>
    <w:rsid w:val="00C319CD"/>
    <w:rsid w:val="00C32B21"/>
    <w:rsid w:val="00C372EE"/>
    <w:rsid w:val="00C37E4F"/>
    <w:rsid w:val="00C37F20"/>
    <w:rsid w:val="00C40669"/>
    <w:rsid w:val="00C47C52"/>
    <w:rsid w:val="00C508C5"/>
    <w:rsid w:val="00C50E18"/>
    <w:rsid w:val="00C540CB"/>
    <w:rsid w:val="00C54796"/>
    <w:rsid w:val="00C5546B"/>
    <w:rsid w:val="00C61178"/>
    <w:rsid w:val="00C61E97"/>
    <w:rsid w:val="00C649B1"/>
    <w:rsid w:val="00C71D81"/>
    <w:rsid w:val="00C71E2A"/>
    <w:rsid w:val="00C74DF5"/>
    <w:rsid w:val="00C74F60"/>
    <w:rsid w:val="00C75EE0"/>
    <w:rsid w:val="00C82522"/>
    <w:rsid w:val="00C825A7"/>
    <w:rsid w:val="00C8286A"/>
    <w:rsid w:val="00C828DA"/>
    <w:rsid w:val="00C87FF5"/>
    <w:rsid w:val="00C9172E"/>
    <w:rsid w:val="00C925C2"/>
    <w:rsid w:val="00C93E99"/>
    <w:rsid w:val="00CA2BAE"/>
    <w:rsid w:val="00CA3DE6"/>
    <w:rsid w:val="00CA4D59"/>
    <w:rsid w:val="00CA545C"/>
    <w:rsid w:val="00CA6A62"/>
    <w:rsid w:val="00CB02C3"/>
    <w:rsid w:val="00CB241E"/>
    <w:rsid w:val="00CB4A4D"/>
    <w:rsid w:val="00CB500B"/>
    <w:rsid w:val="00CB73F9"/>
    <w:rsid w:val="00CB7FD7"/>
    <w:rsid w:val="00CC0255"/>
    <w:rsid w:val="00CD2BBD"/>
    <w:rsid w:val="00CD30FF"/>
    <w:rsid w:val="00CE0249"/>
    <w:rsid w:val="00CE291E"/>
    <w:rsid w:val="00CE4D02"/>
    <w:rsid w:val="00CE7BB7"/>
    <w:rsid w:val="00CF1D66"/>
    <w:rsid w:val="00CF2312"/>
    <w:rsid w:val="00CF323C"/>
    <w:rsid w:val="00CF437F"/>
    <w:rsid w:val="00D00F8E"/>
    <w:rsid w:val="00D03CAA"/>
    <w:rsid w:val="00D04E3E"/>
    <w:rsid w:val="00D0720B"/>
    <w:rsid w:val="00D107F7"/>
    <w:rsid w:val="00D1250A"/>
    <w:rsid w:val="00D131AA"/>
    <w:rsid w:val="00D13A6A"/>
    <w:rsid w:val="00D14EB4"/>
    <w:rsid w:val="00D1626B"/>
    <w:rsid w:val="00D211C9"/>
    <w:rsid w:val="00D21523"/>
    <w:rsid w:val="00D220B9"/>
    <w:rsid w:val="00D23248"/>
    <w:rsid w:val="00D233AD"/>
    <w:rsid w:val="00D274C5"/>
    <w:rsid w:val="00D301CC"/>
    <w:rsid w:val="00D3163A"/>
    <w:rsid w:val="00D31BE9"/>
    <w:rsid w:val="00D31EC7"/>
    <w:rsid w:val="00D34F3C"/>
    <w:rsid w:val="00D376C1"/>
    <w:rsid w:val="00D42A32"/>
    <w:rsid w:val="00D4413E"/>
    <w:rsid w:val="00D45B00"/>
    <w:rsid w:val="00D46CE4"/>
    <w:rsid w:val="00D47CF1"/>
    <w:rsid w:val="00D50154"/>
    <w:rsid w:val="00D53A60"/>
    <w:rsid w:val="00D550E2"/>
    <w:rsid w:val="00D57243"/>
    <w:rsid w:val="00D604F6"/>
    <w:rsid w:val="00D6305D"/>
    <w:rsid w:val="00D707F5"/>
    <w:rsid w:val="00D72DCA"/>
    <w:rsid w:val="00D740BB"/>
    <w:rsid w:val="00D77180"/>
    <w:rsid w:val="00D817CA"/>
    <w:rsid w:val="00D84429"/>
    <w:rsid w:val="00D86E03"/>
    <w:rsid w:val="00D873AF"/>
    <w:rsid w:val="00D90AFC"/>
    <w:rsid w:val="00D911D9"/>
    <w:rsid w:val="00D91E25"/>
    <w:rsid w:val="00D9206D"/>
    <w:rsid w:val="00D92CE0"/>
    <w:rsid w:val="00D9332F"/>
    <w:rsid w:val="00D93EA7"/>
    <w:rsid w:val="00D95C64"/>
    <w:rsid w:val="00D95DCC"/>
    <w:rsid w:val="00D9715A"/>
    <w:rsid w:val="00DA054B"/>
    <w:rsid w:val="00DA3C4A"/>
    <w:rsid w:val="00DA55A1"/>
    <w:rsid w:val="00DA567C"/>
    <w:rsid w:val="00DB14FC"/>
    <w:rsid w:val="00DB1822"/>
    <w:rsid w:val="00DB18A2"/>
    <w:rsid w:val="00DB396D"/>
    <w:rsid w:val="00DB482E"/>
    <w:rsid w:val="00DB69E5"/>
    <w:rsid w:val="00DB72BE"/>
    <w:rsid w:val="00DB76BF"/>
    <w:rsid w:val="00DC36FA"/>
    <w:rsid w:val="00DC7441"/>
    <w:rsid w:val="00DD06B1"/>
    <w:rsid w:val="00DD2B86"/>
    <w:rsid w:val="00DD3945"/>
    <w:rsid w:val="00DD3EC4"/>
    <w:rsid w:val="00DD516A"/>
    <w:rsid w:val="00DD67F8"/>
    <w:rsid w:val="00DD6C6A"/>
    <w:rsid w:val="00DE4428"/>
    <w:rsid w:val="00DE4EB6"/>
    <w:rsid w:val="00DE52AD"/>
    <w:rsid w:val="00DE5F98"/>
    <w:rsid w:val="00DE6E20"/>
    <w:rsid w:val="00DE7745"/>
    <w:rsid w:val="00DF2A2F"/>
    <w:rsid w:val="00DF5B4E"/>
    <w:rsid w:val="00DF7A27"/>
    <w:rsid w:val="00DF7EB4"/>
    <w:rsid w:val="00E00D73"/>
    <w:rsid w:val="00E01658"/>
    <w:rsid w:val="00E0232B"/>
    <w:rsid w:val="00E02FF8"/>
    <w:rsid w:val="00E06649"/>
    <w:rsid w:val="00E111E9"/>
    <w:rsid w:val="00E132CE"/>
    <w:rsid w:val="00E171FE"/>
    <w:rsid w:val="00E17E72"/>
    <w:rsid w:val="00E250E6"/>
    <w:rsid w:val="00E2588A"/>
    <w:rsid w:val="00E26A90"/>
    <w:rsid w:val="00E27982"/>
    <w:rsid w:val="00E30465"/>
    <w:rsid w:val="00E325D5"/>
    <w:rsid w:val="00E33A0A"/>
    <w:rsid w:val="00E413AD"/>
    <w:rsid w:val="00E41931"/>
    <w:rsid w:val="00E4202A"/>
    <w:rsid w:val="00E425C9"/>
    <w:rsid w:val="00E514D8"/>
    <w:rsid w:val="00E526C6"/>
    <w:rsid w:val="00E5469C"/>
    <w:rsid w:val="00E55352"/>
    <w:rsid w:val="00E568C9"/>
    <w:rsid w:val="00E64C89"/>
    <w:rsid w:val="00E64F46"/>
    <w:rsid w:val="00E66097"/>
    <w:rsid w:val="00E67336"/>
    <w:rsid w:val="00E67622"/>
    <w:rsid w:val="00E72987"/>
    <w:rsid w:val="00E72F22"/>
    <w:rsid w:val="00E8013A"/>
    <w:rsid w:val="00E80549"/>
    <w:rsid w:val="00E82C4F"/>
    <w:rsid w:val="00E83DDE"/>
    <w:rsid w:val="00E85F1C"/>
    <w:rsid w:val="00E86033"/>
    <w:rsid w:val="00E906A2"/>
    <w:rsid w:val="00E93349"/>
    <w:rsid w:val="00E95876"/>
    <w:rsid w:val="00E96A13"/>
    <w:rsid w:val="00E96C9E"/>
    <w:rsid w:val="00EA4B3E"/>
    <w:rsid w:val="00EA513D"/>
    <w:rsid w:val="00EA571E"/>
    <w:rsid w:val="00EA79F6"/>
    <w:rsid w:val="00EB024C"/>
    <w:rsid w:val="00EB0303"/>
    <w:rsid w:val="00EB27D4"/>
    <w:rsid w:val="00EB3FC7"/>
    <w:rsid w:val="00EB6BDA"/>
    <w:rsid w:val="00EB7581"/>
    <w:rsid w:val="00EC0B0D"/>
    <w:rsid w:val="00EC19CB"/>
    <w:rsid w:val="00EC2AC8"/>
    <w:rsid w:val="00EC489A"/>
    <w:rsid w:val="00EC5453"/>
    <w:rsid w:val="00EC55F9"/>
    <w:rsid w:val="00ED157F"/>
    <w:rsid w:val="00ED1673"/>
    <w:rsid w:val="00ED1EC2"/>
    <w:rsid w:val="00ED22AC"/>
    <w:rsid w:val="00ED30A5"/>
    <w:rsid w:val="00ED3251"/>
    <w:rsid w:val="00ED5216"/>
    <w:rsid w:val="00ED5F88"/>
    <w:rsid w:val="00EE06ED"/>
    <w:rsid w:val="00EE4CA7"/>
    <w:rsid w:val="00EE6F01"/>
    <w:rsid w:val="00EE7AFF"/>
    <w:rsid w:val="00EF0D4C"/>
    <w:rsid w:val="00EF3430"/>
    <w:rsid w:val="00EF5704"/>
    <w:rsid w:val="00EF588B"/>
    <w:rsid w:val="00EF7B1B"/>
    <w:rsid w:val="00F00008"/>
    <w:rsid w:val="00F00A44"/>
    <w:rsid w:val="00F014F9"/>
    <w:rsid w:val="00F04110"/>
    <w:rsid w:val="00F066DA"/>
    <w:rsid w:val="00F070AB"/>
    <w:rsid w:val="00F07682"/>
    <w:rsid w:val="00F108B3"/>
    <w:rsid w:val="00F129F6"/>
    <w:rsid w:val="00F14058"/>
    <w:rsid w:val="00F14AEE"/>
    <w:rsid w:val="00F14D52"/>
    <w:rsid w:val="00F2017A"/>
    <w:rsid w:val="00F212FC"/>
    <w:rsid w:val="00F23BED"/>
    <w:rsid w:val="00F2638A"/>
    <w:rsid w:val="00F26801"/>
    <w:rsid w:val="00F35D07"/>
    <w:rsid w:val="00F421D2"/>
    <w:rsid w:val="00F42303"/>
    <w:rsid w:val="00F429E6"/>
    <w:rsid w:val="00F443F8"/>
    <w:rsid w:val="00F44455"/>
    <w:rsid w:val="00F50AB4"/>
    <w:rsid w:val="00F514C4"/>
    <w:rsid w:val="00F54AB6"/>
    <w:rsid w:val="00F60894"/>
    <w:rsid w:val="00F613D9"/>
    <w:rsid w:val="00F6159C"/>
    <w:rsid w:val="00F62B5C"/>
    <w:rsid w:val="00F65780"/>
    <w:rsid w:val="00F70490"/>
    <w:rsid w:val="00F72144"/>
    <w:rsid w:val="00F72F0C"/>
    <w:rsid w:val="00F76CDC"/>
    <w:rsid w:val="00F76E17"/>
    <w:rsid w:val="00F802B2"/>
    <w:rsid w:val="00F8342F"/>
    <w:rsid w:val="00F83CBC"/>
    <w:rsid w:val="00F84A69"/>
    <w:rsid w:val="00F84A78"/>
    <w:rsid w:val="00F85F03"/>
    <w:rsid w:val="00F911E8"/>
    <w:rsid w:val="00F94414"/>
    <w:rsid w:val="00F95A44"/>
    <w:rsid w:val="00FA0F86"/>
    <w:rsid w:val="00FA2073"/>
    <w:rsid w:val="00FA2AAD"/>
    <w:rsid w:val="00FB0713"/>
    <w:rsid w:val="00FB0F60"/>
    <w:rsid w:val="00FB2FA9"/>
    <w:rsid w:val="00FB308E"/>
    <w:rsid w:val="00FB68EF"/>
    <w:rsid w:val="00FC1E93"/>
    <w:rsid w:val="00FC4014"/>
    <w:rsid w:val="00FC5BBA"/>
    <w:rsid w:val="00FC6AE4"/>
    <w:rsid w:val="00FD0BD3"/>
    <w:rsid w:val="00FD3597"/>
    <w:rsid w:val="00FD60FD"/>
    <w:rsid w:val="00FE56D9"/>
    <w:rsid w:val="00FE61DC"/>
    <w:rsid w:val="00FE6714"/>
    <w:rsid w:val="00FE6E83"/>
    <w:rsid w:val="00FE7D22"/>
    <w:rsid w:val="00FF2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201D"/>
  <w15:chartTrackingRefBased/>
  <w15:docId w15:val="{D7016CB2-0792-4F07-80A2-EA0563D2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E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41931"/>
    <w:rPr>
      <w:sz w:val="16"/>
      <w:szCs w:val="16"/>
    </w:rPr>
  </w:style>
  <w:style w:type="paragraph" w:styleId="a4">
    <w:name w:val="annotation text"/>
    <w:basedOn w:val="a"/>
    <w:link w:val="a5"/>
    <w:uiPriority w:val="99"/>
    <w:unhideWhenUsed/>
    <w:rsid w:val="00E41931"/>
    <w:pPr>
      <w:spacing w:line="240" w:lineRule="auto"/>
    </w:pPr>
    <w:rPr>
      <w:sz w:val="20"/>
      <w:szCs w:val="20"/>
    </w:rPr>
  </w:style>
  <w:style w:type="character" w:customStyle="1" w:styleId="a5">
    <w:name w:val="Текст примечания Знак"/>
    <w:basedOn w:val="a0"/>
    <w:link w:val="a4"/>
    <w:uiPriority w:val="99"/>
    <w:rsid w:val="00E41931"/>
    <w:rPr>
      <w:sz w:val="20"/>
      <w:szCs w:val="20"/>
    </w:rPr>
  </w:style>
  <w:style w:type="paragraph" w:styleId="a6">
    <w:name w:val="annotation subject"/>
    <w:basedOn w:val="a4"/>
    <w:next w:val="a4"/>
    <w:link w:val="a7"/>
    <w:uiPriority w:val="99"/>
    <w:semiHidden/>
    <w:unhideWhenUsed/>
    <w:rsid w:val="00E41931"/>
    <w:rPr>
      <w:b/>
      <w:bCs/>
    </w:rPr>
  </w:style>
  <w:style w:type="character" w:customStyle="1" w:styleId="a7">
    <w:name w:val="Тема примечания Знак"/>
    <w:basedOn w:val="a5"/>
    <w:link w:val="a6"/>
    <w:uiPriority w:val="99"/>
    <w:semiHidden/>
    <w:rsid w:val="00E41931"/>
    <w:rPr>
      <w:b/>
      <w:bCs/>
      <w:sz w:val="20"/>
      <w:szCs w:val="20"/>
    </w:rPr>
  </w:style>
  <w:style w:type="paragraph" w:styleId="a8">
    <w:name w:val="Balloon Text"/>
    <w:basedOn w:val="a"/>
    <w:link w:val="a9"/>
    <w:uiPriority w:val="99"/>
    <w:semiHidden/>
    <w:unhideWhenUsed/>
    <w:rsid w:val="00E4193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41931"/>
    <w:rPr>
      <w:rFonts w:ascii="Segoe UI" w:hAnsi="Segoe UI" w:cs="Segoe UI"/>
      <w:sz w:val="18"/>
      <w:szCs w:val="18"/>
    </w:rPr>
  </w:style>
  <w:style w:type="paragraph" w:styleId="aa">
    <w:name w:val="No Spacing"/>
    <w:uiPriority w:val="1"/>
    <w:qFormat/>
    <w:rsid w:val="00EB3FC7"/>
    <w:pPr>
      <w:spacing w:after="0" w:line="240" w:lineRule="auto"/>
    </w:pPr>
  </w:style>
  <w:style w:type="table" w:styleId="ab">
    <w:name w:val="Table Grid"/>
    <w:basedOn w:val="a1"/>
    <w:uiPriority w:val="59"/>
    <w:rsid w:val="00B0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390873"/>
    <w:rPr>
      <w:color w:val="0563C1" w:themeColor="hyperlink"/>
      <w:u w:val="single"/>
    </w:rPr>
  </w:style>
  <w:style w:type="character" w:customStyle="1" w:styleId="1">
    <w:name w:val="Неразрешенное упоминание1"/>
    <w:basedOn w:val="a0"/>
    <w:uiPriority w:val="99"/>
    <w:semiHidden/>
    <w:unhideWhenUsed/>
    <w:rsid w:val="00390873"/>
    <w:rPr>
      <w:color w:val="808080"/>
      <w:shd w:val="clear" w:color="auto" w:fill="E6E6E6"/>
    </w:rPr>
  </w:style>
  <w:style w:type="paragraph" w:styleId="ad">
    <w:name w:val="List Paragraph"/>
    <w:aliases w:val="Варианты ответов,A_маркированный_список,Table-Normal,RSHB_Table-Normal,Bullet List,FooterText,numbered,SL_Абзац списка,Нумерованый список,СпБезКС,Paragraphe de liste1,lp1,ПАРАГРАФ"/>
    <w:basedOn w:val="a"/>
    <w:link w:val="ae"/>
    <w:uiPriority w:val="34"/>
    <w:qFormat/>
    <w:rsid w:val="003257DC"/>
    <w:pPr>
      <w:ind w:left="720"/>
      <w:contextualSpacing/>
    </w:pPr>
  </w:style>
  <w:style w:type="paragraph" w:styleId="af">
    <w:name w:val="Revision"/>
    <w:hidden/>
    <w:uiPriority w:val="99"/>
    <w:semiHidden/>
    <w:rsid w:val="002D6D41"/>
    <w:pPr>
      <w:spacing w:after="0" w:line="240" w:lineRule="auto"/>
    </w:pPr>
  </w:style>
  <w:style w:type="character" w:customStyle="1" w:styleId="ae">
    <w:name w:val="Абзац списка Знак"/>
    <w:aliases w:val="Варианты ответов Знак,A_маркированный_список Знак,Table-Normal Знак,RSHB_Table-Normal Знак,Bullet List Знак,FooterText Знак,numbered Знак,SL_Абзац списка Знак,Нумерованый список Знак,СпБезКС Знак,Paragraphe de liste1 Знак,lp1 Знак"/>
    <w:basedOn w:val="a0"/>
    <w:link w:val="ad"/>
    <w:uiPriority w:val="34"/>
    <w:qFormat/>
    <w:rsid w:val="00DB18A2"/>
  </w:style>
  <w:style w:type="table" w:styleId="af0">
    <w:name w:val="Grid Table Light"/>
    <w:basedOn w:val="a1"/>
    <w:uiPriority w:val="40"/>
    <w:rsid w:val="00E016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Grid Table 1 Light"/>
    <w:basedOn w:val="a1"/>
    <w:uiPriority w:val="46"/>
    <w:rsid w:val="00E016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1">
    <w:name w:val="header"/>
    <w:basedOn w:val="a"/>
    <w:link w:val="af2"/>
    <w:uiPriority w:val="99"/>
    <w:unhideWhenUsed/>
    <w:rsid w:val="005678D0"/>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5678D0"/>
  </w:style>
  <w:style w:type="paragraph" w:styleId="af3">
    <w:name w:val="footer"/>
    <w:basedOn w:val="a"/>
    <w:link w:val="af4"/>
    <w:uiPriority w:val="99"/>
    <w:unhideWhenUsed/>
    <w:rsid w:val="005678D0"/>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5678D0"/>
  </w:style>
  <w:style w:type="character" w:styleId="af5">
    <w:name w:val="FollowedHyperlink"/>
    <w:basedOn w:val="a0"/>
    <w:uiPriority w:val="99"/>
    <w:semiHidden/>
    <w:unhideWhenUsed/>
    <w:rsid w:val="00684D93"/>
    <w:rPr>
      <w:color w:val="954F72" w:themeColor="followedHyperlink"/>
      <w:u w:val="single"/>
    </w:rPr>
  </w:style>
  <w:style w:type="table" w:customStyle="1" w:styleId="10">
    <w:name w:val="Сетка таблицы1"/>
    <w:basedOn w:val="a1"/>
    <w:next w:val="ab"/>
    <w:uiPriority w:val="39"/>
    <w:rsid w:val="00134233"/>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b"/>
    <w:uiPriority w:val="39"/>
    <w:rsid w:val="001D5E23"/>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b"/>
    <w:uiPriority w:val="39"/>
    <w:rsid w:val="001D5E23"/>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b"/>
    <w:uiPriority w:val="39"/>
    <w:rsid w:val="001D5E23"/>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b"/>
    <w:uiPriority w:val="39"/>
    <w:rsid w:val="00522506"/>
    <w:pPr>
      <w:spacing w:after="0" w:line="240" w:lineRule="auto"/>
    </w:pPr>
    <w:rPr>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Неразрешенное упоминание2"/>
    <w:basedOn w:val="a0"/>
    <w:uiPriority w:val="99"/>
    <w:semiHidden/>
    <w:unhideWhenUsed/>
    <w:rsid w:val="009F2C62"/>
    <w:rPr>
      <w:color w:val="605E5C"/>
      <w:shd w:val="clear" w:color="auto" w:fill="E1DFDD"/>
    </w:rPr>
  </w:style>
  <w:style w:type="character" w:styleId="af6">
    <w:name w:val="Unresolved Mention"/>
    <w:basedOn w:val="a0"/>
    <w:uiPriority w:val="99"/>
    <w:semiHidden/>
    <w:unhideWhenUsed/>
    <w:rsid w:val="00920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6589">
      <w:bodyDiv w:val="1"/>
      <w:marLeft w:val="0"/>
      <w:marRight w:val="0"/>
      <w:marTop w:val="0"/>
      <w:marBottom w:val="0"/>
      <w:divBdr>
        <w:top w:val="none" w:sz="0" w:space="0" w:color="auto"/>
        <w:left w:val="none" w:sz="0" w:space="0" w:color="auto"/>
        <w:bottom w:val="none" w:sz="0" w:space="0" w:color="auto"/>
        <w:right w:val="none" w:sz="0" w:space="0" w:color="auto"/>
      </w:divBdr>
    </w:div>
    <w:div w:id="265500964">
      <w:bodyDiv w:val="1"/>
      <w:marLeft w:val="0"/>
      <w:marRight w:val="0"/>
      <w:marTop w:val="0"/>
      <w:marBottom w:val="0"/>
      <w:divBdr>
        <w:top w:val="none" w:sz="0" w:space="0" w:color="auto"/>
        <w:left w:val="none" w:sz="0" w:space="0" w:color="auto"/>
        <w:bottom w:val="none" w:sz="0" w:space="0" w:color="auto"/>
        <w:right w:val="none" w:sz="0" w:space="0" w:color="auto"/>
      </w:divBdr>
    </w:div>
    <w:div w:id="289753684">
      <w:bodyDiv w:val="1"/>
      <w:marLeft w:val="0"/>
      <w:marRight w:val="0"/>
      <w:marTop w:val="0"/>
      <w:marBottom w:val="0"/>
      <w:divBdr>
        <w:top w:val="none" w:sz="0" w:space="0" w:color="auto"/>
        <w:left w:val="none" w:sz="0" w:space="0" w:color="auto"/>
        <w:bottom w:val="none" w:sz="0" w:space="0" w:color="auto"/>
        <w:right w:val="none" w:sz="0" w:space="0" w:color="auto"/>
      </w:divBdr>
      <w:divsChild>
        <w:div w:id="1463382118">
          <w:marLeft w:val="0"/>
          <w:marRight w:val="0"/>
          <w:marTop w:val="0"/>
          <w:marBottom w:val="0"/>
          <w:divBdr>
            <w:top w:val="none" w:sz="0" w:space="0" w:color="auto"/>
            <w:left w:val="none" w:sz="0" w:space="0" w:color="auto"/>
            <w:bottom w:val="none" w:sz="0" w:space="0" w:color="auto"/>
            <w:right w:val="none" w:sz="0" w:space="0" w:color="auto"/>
          </w:divBdr>
          <w:divsChild>
            <w:div w:id="746805680">
              <w:marLeft w:val="0"/>
              <w:marRight w:val="0"/>
              <w:marTop w:val="0"/>
              <w:marBottom w:val="0"/>
              <w:divBdr>
                <w:top w:val="none" w:sz="0" w:space="0" w:color="auto"/>
                <w:left w:val="none" w:sz="0" w:space="0" w:color="auto"/>
                <w:bottom w:val="none" w:sz="0" w:space="0" w:color="auto"/>
                <w:right w:val="none" w:sz="0" w:space="0" w:color="auto"/>
              </w:divBdr>
              <w:divsChild>
                <w:div w:id="27992383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7249219">
      <w:bodyDiv w:val="1"/>
      <w:marLeft w:val="0"/>
      <w:marRight w:val="0"/>
      <w:marTop w:val="0"/>
      <w:marBottom w:val="0"/>
      <w:divBdr>
        <w:top w:val="none" w:sz="0" w:space="0" w:color="auto"/>
        <w:left w:val="none" w:sz="0" w:space="0" w:color="auto"/>
        <w:bottom w:val="none" w:sz="0" w:space="0" w:color="auto"/>
        <w:right w:val="none" w:sz="0" w:space="0" w:color="auto"/>
      </w:divBdr>
    </w:div>
    <w:div w:id="713773507">
      <w:bodyDiv w:val="1"/>
      <w:marLeft w:val="0"/>
      <w:marRight w:val="0"/>
      <w:marTop w:val="0"/>
      <w:marBottom w:val="0"/>
      <w:divBdr>
        <w:top w:val="none" w:sz="0" w:space="0" w:color="auto"/>
        <w:left w:val="none" w:sz="0" w:space="0" w:color="auto"/>
        <w:bottom w:val="none" w:sz="0" w:space="0" w:color="auto"/>
        <w:right w:val="none" w:sz="0" w:space="0" w:color="auto"/>
      </w:divBdr>
    </w:div>
    <w:div w:id="1312833099">
      <w:bodyDiv w:val="1"/>
      <w:marLeft w:val="0"/>
      <w:marRight w:val="0"/>
      <w:marTop w:val="0"/>
      <w:marBottom w:val="0"/>
      <w:divBdr>
        <w:top w:val="none" w:sz="0" w:space="0" w:color="auto"/>
        <w:left w:val="none" w:sz="0" w:space="0" w:color="auto"/>
        <w:bottom w:val="none" w:sz="0" w:space="0" w:color="auto"/>
        <w:right w:val="none" w:sz="0" w:space="0" w:color="auto"/>
      </w:divBdr>
      <w:divsChild>
        <w:div w:id="847453198">
          <w:marLeft w:val="0"/>
          <w:marRight w:val="0"/>
          <w:marTop w:val="0"/>
          <w:marBottom w:val="0"/>
          <w:divBdr>
            <w:top w:val="none" w:sz="0" w:space="0" w:color="auto"/>
            <w:left w:val="none" w:sz="0" w:space="0" w:color="auto"/>
            <w:bottom w:val="none" w:sz="0" w:space="0" w:color="auto"/>
            <w:right w:val="none" w:sz="0" w:space="0" w:color="auto"/>
          </w:divBdr>
        </w:div>
      </w:divsChild>
    </w:div>
    <w:div w:id="1495754757">
      <w:bodyDiv w:val="1"/>
      <w:marLeft w:val="0"/>
      <w:marRight w:val="0"/>
      <w:marTop w:val="0"/>
      <w:marBottom w:val="0"/>
      <w:divBdr>
        <w:top w:val="none" w:sz="0" w:space="0" w:color="auto"/>
        <w:left w:val="none" w:sz="0" w:space="0" w:color="auto"/>
        <w:bottom w:val="none" w:sz="0" w:space="0" w:color="auto"/>
        <w:right w:val="none" w:sz="0" w:space="0" w:color="auto"/>
      </w:divBdr>
    </w:div>
    <w:div w:id="1656569365">
      <w:bodyDiv w:val="1"/>
      <w:marLeft w:val="0"/>
      <w:marRight w:val="0"/>
      <w:marTop w:val="0"/>
      <w:marBottom w:val="0"/>
      <w:divBdr>
        <w:top w:val="none" w:sz="0" w:space="0" w:color="auto"/>
        <w:left w:val="none" w:sz="0" w:space="0" w:color="auto"/>
        <w:bottom w:val="none" w:sz="0" w:space="0" w:color="auto"/>
        <w:right w:val="none" w:sz="0" w:space="0" w:color="auto"/>
      </w:divBdr>
    </w:div>
    <w:div w:id="1866676289">
      <w:bodyDiv w:val="1"/>
      <w:marLeft w:val="0"/>
      <w:marRight w:val="0"/>
      <w:marTop w:val="0"/>
      <w:marBottom w:val="0"/>
      <w:divBdr>
        <w:top w:val="none" w:sz="0" w:space="0" w:color="auto"/>
        <w:left w:val="none" w:sz="0" w:space="0" w:color="auto"/>
        <w:bottom w:val="none" w:sz="0" w:space="0" w:color="auto"/>
        <w:right w:val="none" w:sz="0" w:space="0" w:color="auto"/>
      </w:divBdr>
    </w:div>
    <w:div w:id="1994328129">
      <w:bodyDiv w:val="1"/>
      <w:marLeft w:val="0"/>
      <w:marRight w:val="0"/>
      <w:marTop w:val="0"/>
      <w:marBottom w:val="0"/>
      <w:divBdr>
        <w:top w:val="none" w:sz="0" w:space="0" w:color="auto"/>
        <w:left w:val="none" w:sz="0" w:space="0" w:color="auto"/>
        <w:bottom w:val="none" w:sz="0" w:space="0" w:color="auto"/>
        <w:right w:val="none" w:sz="0" w:space="0" w:color="auto"/>
      </w:divBdr>
      <w:divsChild>
        <w:div w:id="1873421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7/S0007114516001653" TargetMode="External"/><Relationship Id="rId18" Type="http://schemas.openxmlformats.org/officeDocument/2006/relationships/hyperlink" Target="https://doi.org/10.15829/1728-8800-2022-3268" TargetMode="External"/><Relationship Id="rId26" Type="http://schemas.openxmlformats.org/officeDocument/2006/relationships/hyperlink" Target="https://doi.org/10.3945/ajcn.115.129320" TargetMode="External"/><Relationship Id="rId3" Type="http://schemas.openxmlformats.org/officeDocument/2006/relationships/styles" Target="styles.xml"/><Relationship Id="rId21" Type="http://schemas.openxmlformats.org/officeDocument/2006/relationships/hyperlink" Target="https://doi.org/10.1371/journal.pone.0221107" TargetMode="External"/><Relationship Id="rId7" Type="http://schemas.openxmlformats.org/officeDocument/2006/relationships/endnotes" Target="endnotes.xml"/><Relationship Id="rId12" Type="http://schemas.openxmlformats.org/officeDocument/2006/relationships/hyperlink" Target="https://doi.org/10.1186/s12966-017-0537-4" TargetMode="External"/><Relationship Id="rId17" Type="http://schemas.openxmlformats.org/officeDocument/2006/relationships/hyperlink" Target="https://doi.org/10.1007/s11886-015-0658-9" TargetMode="External"/><Relationship Id="rId25" Type="http://schemas.openxmlformats.org/officeDocument/2006/relationships/hyperlink" Target="https://www.euro.who.int/__data/assets/pdf_file/0008/332882/assessmentimpact-PH-tax-report.pdf?ua=1" TargetMode="External"/><Relationship Id="rId2" Type="http://schemas.openxmlformats.org/officeDocument/2006/relationships/numbering" Target="numbering.xml"/><Relationship Id="rId16" Type="http://schemas.openxmlformats.org/officeDocument/2006/relationships/hyperlink" Target="https://doi.org/10.1080/09593960122639" TargetMode="External"/><Relationship Id="rId20" Type="http://schemas.openxmlformats.org/officeDocument/2006/relationships/hyperlink" Target="https://doi.org/10.15829/1728-8800-2022-324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166846" TargetMode="External"/><Relationship Id="rId24" Type="http://schemas.openxmlformats.org/officeDocument/2006/relationships/hyperlink" Target="https://www.who.int/dietphysicalactivity/publications/fiscal-policies-dietprevention/en" TargetMode="External"/><Relationship Id="rId5" Type="http://schemas.openxmlformats.org/officeDocument/2006/relationships/webSettings" Target="webSettings.xml"/><Relationship Id="rId15" Type="http://schemas.openxmlformats.org/officeDocument/2006/relationships/hyperlink" Target="https://doi.org/10.1080/19320240801891453" TargetMode="External"/><Relationship Id="rId23" Type="http://schemas.openxmlformats.org/officeDocument/2006/relationships/hyperlink" Target="https://doi.org/10.3390/ijerph15102247" TargetMode="External"/><Relationship Id="rId28" Type="http://schemas.openxmlformats.org/officeDocument/2006/relationships/fontTable" Target="fontTable.xml"/><Relationship Id="rId10" Type="http://schemas.openxmlformats.org/officeDocument/2006/relationships/hyperlink" Target="https://doi.org/10.5888/pcd15.170220" TargetMode="External"/><Relationship Id="rId19" Type="http://schemas.openxmlformats.org/officeDocument/2006/relationships/hyperlink" Target="https://doi.org/10.15829/1728-8800-2022-3395" TargetMode="External"/><Relationship Id="rId4" Type="http://schemas.openxmlformats.org/officeDocument/2006/relationships/settings" Target="settings.xml"/><Relationship Id="rId9" Type="http://schemas.openxmlformats.org/officeDocument/2006/relationships/hyperlink" Target="https://doi.org/10.1093/eurheartj/ehaa1062" TargetMode="External"/><Relationship Id="rId14" Type="http://schemas.openxmlformats.org/officeDocument/2006/relationships/hyperlink" Target="http://www.jstor.org/stable/20789214" TargetMode="External"/><Relationship Id="rId22" Type="http://schemas.openxmlformats.org/officeDocument/2006/relationships/hyperlink" Target="https://doi.org/10.3390/nu14091842" TargetMode="External"/><Relationship Id="rId2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612B0-490F-4797-9A1B-C9176DB27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5771</Words>
  <Characters>32896</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Анциферова Александра Александровна</dc:creator>
  <cp:keywords/>
  <dc:description/>
  <cp:lastModifiedBy>Муканеева Динара Камиловна</cp:lastModifiedBy>
  <cp:revision>2</cp:revision>
  <cp:lastPrinted>2023-09-19T08:44:00Z</cp:lastPrinted>
  <dcterms:created xsi:type="dcterms:W3CDTF">2023-09-25T15:30:00Z</dcterms:created>
  <dcterms:modified xsi:type="dcterms:W3CDTF">2023-09-25T15:30:00Z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7d638b19-f242-3324-9572-5bdb3cd277e3</vt:lpwstr>
  </property>
</Properties>
</file>