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2E2E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97F6651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84EF77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41E3915B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524C23E7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4E0A3892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79292934" w14:textId="77777777" w:rsidR="002F1258" w:rsidRPr="00282E3A" w:rsidRDefault="002F1258" w:rsidP="002F125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3B1EACDF" w14:textId="77777777" w:rsidR="002F1258" w:rsidRPr="00282E3A" w:rsidRDefault="002F1258" w:rsidP="002F125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79AE765C" wp14:editId="34FF920C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A06EE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22DABFF4" w14:textId="77777777" w:rsidR="002F1258" w:rsidRPr="00282E3A" w:rsidRDefault="002F1258" w:rsidP="002F1258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02BE6B" w14:textId="77777777" w:rsidR="002F1258" w:rsidRPr="00282E3A" w:rsidRDefault="002F1258" w:rsidP="002F1258">
      <w:pPr>
        <w:jc w:val="right"/>
        <w:rPr>
          <w:rFonts w:ascii="Times New Roman" w:hAnsi="Times New Roman" w:cs="Times New Roman"/>
        </w:rPr>
      </w:pPr>
    </w:p>
    <w:p w14:paraId="2D4FF35A" w14:textId="77777777" w:rsidR="002F1258" w:rsidRPr="00282E3A" w:rsidRDefault="002F1258" w:rsidP="002F1258">
      <w:pPr>
        <w:jc w:val="center"/>
        <w:rPr>
          <w:rFonts w:ascii="Times New Roman" w:hAnsi="Times New Roman" w:cs="Times New Roman"/>
        </w:rPr>
      </w:pPr>
    </w:p>
    <w:p w14:paraId="6F378D6C" w14:textId="77777777" w:rsidR="002F1258" w:rsidRPr="00282E3A" w:rsidRDefault="002F1258" w:rsidP="002F1258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41395E3F" w14:textId="77777777" w:rsidR="002F1258" w:rsidRPr="00282E3A" w:rsidRDefault="002F1258" w:rsidP="002F1258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50E17406" w14:textId="77777777" w:rsidR="002F1258" w:rsidRPr="00282E3A" w:rsidRDefault="002F1258" w:rsidP="002F1258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42CDB8D" w14:textId="77777777" w:rsidR="002F1258" w:rsidRPr="00282E3A" w:rsidRDefault="002F1258" w:rsidP="002F1258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77EF9419" w14:textId="77777777" w:rsidR="002F1258" w:rsidRPr="00282E3A" w:rsidRDefault="002F1258" w:rsidP="002F1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1883B" w14:textId="65B8DBB6" w:rsidR="002F1258" w:rsidRDefault="002F1258" w:rsidP="00337E6D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393C9AE2">
        <w:rPr>
          <w:rFonts w:ascii="Times New Roman" w:hAnsi="Times New Roman" w:cs="Times New Roman"/>
          <w:sz w:val="40"/>
          <w:szCs w:val="40"/>
        </w:rPr>
        <w:t>ЛАБОРАТОРНАЯ РАБОТА</w:t>
      </w:r>
      <w:r>
        <w:rPr>
          <w:rFonts w:ascii="Times New Roman" w:hAnsi="Times New Roman" w:cs="Times New Roman"/>
          <w:sz w:val="40"/>
          <w:szCs w:val="40"/>
        </w:rPr>
        <w:t xml:space="preserve"> №</w:t>
      </w:r>
      <w:r w:rsidR="00BF3B67">
        <w:rPr>
          <w:rFonts w:ascii="Times New Roman" w:hAnsi="Times New Roman" w:cs="Times New Roman"/>
          <w:sz w:val="40"/>
          <w:szCs w:val="40"/>
        </w:rPr>
        <w:t>2</w:t>
      </w:r>
      <w:r w:rsidR="00337E6D">
        <w:rPr>
          <w:rFonts w:ascii="Times New Roman" w:hAnsi="Times New Roman" w:cs="Times New Roman"/>
          <w:sz w:val="40"/>
          <w:szCs w:val="40"/>
        </w:rPr>
        <w:t xml:space="preserve">. РАЗРАБОТКА </w:t>
      </w:r>
      <w:r w:rsidR="00BF3B67">
        <w:rPr>
          <w:rFonts w:ascii="Times New Roman" w:hAnsi="Times New Roman" w:cs="Times New Roman"/>
          <w:sz w:val="40"/>
          <w:szCs w:val="40"/>
        </w:rPr>
        <w:t>ЛИЦЕНЗИОННОГО СОГЛАШЕНИЯ</w:t>
      </w:r>
    </w:p>
    <w:p w14:paraId="64A410BB" w14:textId="77777777" w:rsidR="002F1258" w:rsidRPr="00773FB4" w:rsidRDefault="002F1258" w:rsidP="002F1258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522B2D9" w14:textId="77777777" w:rsidR="002F1258" w:rsidRPr="00282E3A" w:rsidRDefault="002F1258" w:rsidP="002F1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33EB4D" w14:textId="77777777" w:rsidR="002F1258" w:rsidRPr="00282E3A" w:rsidRDefault="002F1258" w:rsidP="002F12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D6B2DB" w14:textId="77777777" w:rsidR="002F1258" w:rsidRPr="00282E3A" w:rsidRDefault="002F1258" w:rsidP="002F12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832C8" w14:textId="77777777" w:rsidR="002F1258" w:rsidRPr="00282E3A" w:rsidRDefault="002F1258" w:rsidP="002F1258">
      <w:pPr>
        <w:spacing w:line="360" w:lineRule="auto"/>
        <w:jc w:val="right"/>
        <w:rPr>
          <w:rFonts w:ascii="Times New Roman" w:hAnsi="Times New Roman" w:cs="Times New Roman"/>
        </w:rPr>
      </w:pPr>
      <w:r w:rsidRPr="00282E3A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41E0F77A" w14:textId="5E2E833E" w:rsidR="002F1258" w:rsidRPr="00282E3A" w:rsidRDefault="002F1258" w:rsidP="002F12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7C4D390B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>БИ</w:t>
      </w:r>
      <w:r w:rsidRPr="7C4D390B">
        <w:rPr>
          <w:rFonts w:ascii="Times New Roman" w:hAnsi="Times New Roman" w:cs="Times New Roman"/>
          <w:sz w:val="28"/>
          <w:szCs w:val="28"/>
        </w:rPr>
        <w:t>-</w:t>
      </w:r>
      <w:r w:rsidR="00337E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1.2</w:t>
      </w:r>
    </w:p>
    <w:p w14:paraId="6E82CE79" w14:textId="77777777" w:rsidR="002F1258" w:rsidRDefault="002F1258" w:rsidP="002F1258">
      <w:pPr>
        <w:spacing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Балахнин В. А.</w:t>
      </w:r>
    </w:p>
    <w:p w14:paraId="2B37D8EA" w14:textId="77777777" w:rsidR="002F1258" w:rsidRPr="00282E3A" w:rsidRDefault="002F1258" w:rsidP="002F1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964A6" w14:textId="77777777" w:rsidR="002F1258" w:rsidRPr="00282E3A" w:rsidRDefault="002F1258" w:rsidP="002F1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6ED66" w14:textId="77777777" w:rsidR="002F1258" w:rsidRPr="00282E3A" w:rsidRDefault="002F1258" w:rsidP="002F1258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Проверил</w:t>
      </w:r>
    </w:p>
    <w:p w14:paraId="5B2E4BA1" w14:textId="1EEFEB5D" w:rsidR="002F1258" w:rsidRPr="00282E3A" w:rsidRDefault="00337E6D" w:rsidP="002F1258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Старший преподаватель кафедры </w:t>
      </w:r>
      <w:proofErr w:type="spellStart"/>
      <w:r>
        <w:rPr>
          <w:rFonts w:ascii="Times New Roman" w:hAnsi="Times New Roman" w:cs="Times New Roman"/>
          <w:sz w:val="28"/>
        </w:rPr>
        <w:t>ПИиИС</w:t>
      </w:r>
      <w:proofErr w:type="spellEnd"/>
    </w:p>
    <w:p w14:paraId="1A1836B5" w14:textId="5C053B70" w:rsidR="002F1258" w:rsidRPr="00282E3A" w:rsidRDefault="00337E6D" w:rsidP="002F1258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Шарапов А.А.</w:t>
      </w:r>
    </w:p>
    <w:p w14:paraId="2DF781B7" w14:textId="77777777" w:rsidR="002F1258" w:rsidRPr="00282E3A" w:rsidRDefault="002F1258" w:rsidP="002F125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B3819A8" w14:textId="77777777" w:rsidR="002F1258" w:rsidRPr="00282E3A" w:rsidRDefault="002F1258" w:rsidP="002F1258">
      <w:pPr>
        <w:spacing w:line="360" w:lineRule="auto"/>
        <w:rPr>
          <w:rFonts w:ascii="Times New Roman" w:hAnsi="Times New Roman" w:cs="Times New Roman"/>
          <w:sz w:val="28"/>
        </w:rPr>
      </w:pPr>
    </w:p>
    <w:p w14:paraId="05B28C9A" w14:textId="6B3D437E" w:rsidR="00337E6D" w:rsidRDefault="002F1258" w:rsidP="00337E6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– 2022</w:t>
      </w:r>
      <w:r w:rsidR="00337E6D">
        <w:rPr>
          <w:rFonts w:ascii="Times New Roman" w:hAnsi="Times New Roman" w:cs="Times New Roman"/>
          <w:sz w:val="28"/>
        </w:rPr>
        <w:br w:type="page"/>
      </w:r>
    </w:p>
    <w:p w14:paraId="645D911F" w14:textId="099C3DE5" w:rsidR="007C1759" w:rsidRDefault="007C1759" w:rsidP="00337E6D">
      <w:pPr>
        <w:spacing w:line="360" w:lineRule="auto"/>
        <w:jc w:val="center"/>
        <w:sectPr w:rsidR="007C1759" w:rsidSect="002F1258">
          <w:head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p w14:paraId="080E8A64" w14:textId="03497933" w:rsidR="00811DA0" w:rsidRPr="00F249D2" w:rsidRDefault="00F249D2" w:rsidP="001150E8">
      <w:pPr>
        <w:pStyle w:val="a5"/>
        <w:suppressAutoHyphens/>
        <w:spacing w:before="0" w:beforeAutospacing="0" w:after="0" w:afterAutospacing="0" w:line="360" w:lineRule="auto"/>
        <w:jc w:val="center"/>
        <w:rPr>
          <w:b/>
          <w:bCs/>
          <w:sz w:val="28"/>
        </w:rPr>
      </w:pPr>
      <w:r w:rsidRPr="00F249D2">
        <w:rPr>
          <w:b/>
          <w:bCs/>
          <w:sz w:val="28"/>
        </w:rPr>
        <w:lastRenderedPageBreak/>
        <w:t>Лицензионное соглашение с конечным пользователем на использование программного продукта «</w:t>
      </w:r>
      <w:r w:rsidR="00473DC7">
        <w:rPr>
          <w:b/>
          <w:bCs/>
          <w:sz w:val="28"/>
        </w:rPr>
        <w:t>У</w:t>
      </w:r>
      <w:r w:rsidRPr="00F249D2">
        <w:rPr>
          <w:b/>
          <w:bCs/>
          <w:sz w:val="28"/>
        </w:rPr>
        <w:t>гадай число»</w:t>
      </w:r>
    </w:p>
    <w:p w14:paraId="5EA37390" w14:textId="3F9548EF" w:rsidR="00345827" w:rsidRPr="0076620D" w:rsidRDefault="00345827" w:rsidP="00345827">
      <w:pPr>
        <w:pStyle w:val="a5"/>
        <w:spacing w:before="0" w:beforeAutospacing="0" w:after="0" w:afterAutospacing="0" w:line="360" w:lineRule="auto"/>
        <w:jc w:val="center"/>
        <w:rPr>
          <w:sz w:val="28"/>
        </w:rPr>
      </w:pPr>
    </w:p>
    <w:p w14:paraId="5D1BC8B2" w14:textId="38C2D445" w:rsidR="00345827" w:rsidRPr="00FE2ED3" w:rsidRDefault="00FE2ED3" w:rsidP="00FE2ED3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Программный продукт «Угадай число» р</w:t>
      </w:r>
      <w:r w:rsidR="00345827" w:rsidRPr="00FE2ED3">
        <w:rPr>
          <w:rFonts w:ascii="Times New Roman" w:hAnsi="Times New Roman"/>
          <w:sz w:val="28"/>
        </w:rPr>
        <w:t>аспространяется среди получателей бесплатно и безвозмездно посредством компьютерных сетей и цифровых информационных носителей.</w:t>
      </w:r>
    </w:p>
    <w:p w14:paraId="615EC95F" w14:textId="77777777" w:rsidR="00491A8D" w:rsidRPr="00FE2ED3" w:rsidRDefault="00345827" w:rsidP="00FE2ED3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E2ED3">
        <w:rPr>
          <w:rFonts w:ascii="Times New Roman" w:hAnsi="Times New Roman"/>
          <w:sz w:val="28"/>
        </w:rPr>
        <w:t>Настоящее лицензионное соглашение (далее Соглашение) заключается между пользователем программного продукта (далее Пользователь) и автором-создателем программного продукта (далее Автор)</w:t>
      </w:r>
      <w:r w:rsidR="00491A8D" w:rsidRPr="00FE2ED3">
        <w:rPr>
          <w:rFonts w:ascii="Times New Roman" w:hAnsi="Times New Roman"/>
          <w:sz w:val="28"/>
        </w:rPr>
        <w:t>.</w:t>
      </w:r>
    </w:p>
    <w:p w14:paraId="0C602D90" w14:textId="443CA4F2" w:rsidR="00491A8D" w:rsidRPr="00FE2ED3" w:rsidRDefault="00491A8D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2ED3">
        <w:rPr>
          <w:rFonts w:ascii="Times New Roman" w:eastAsia="Times New Roman" w:hAnsi="Times New Roman" w:cs="Times New Roman"/>
          <w:sz w:val="28"/>
          <w:lang w:eastAsia="ru-RU"/>
        </w:rPr>
        <w:t>Настоящее лицензионное соглашени</w:t>
      </w:r>
      <w:r w:rsidR="006E7BEB"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е 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определяет действия, которые Пользователь вправе совершать по отношению к </w:t>
      </w:r>
      <w:r w:rsidR="006E7BEB" w:rsidRPr="00FE2ED3">
        <w:rPr>
          <w:rFonts w:ascii="Times New Roman" w:eastAsia="Times New Roman" w:hAnsi="Times New Roman" w:cs="Times New Roman"/>
          <w:sz w:val="28"/>
          <w:lang w:eastAsia="ru-RU"/>
        </w:rPr>
        <w:t>программному продукту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>, и включает перечень ограничений гарантий и ответственности.</w:t>
      </w:r>
    </w:p>
    <w:p w14:paraId="54742C01" w14:textId="6590A5C3" w:rsidR="00345827" w:rsidRPr="00FE2ED3" w:rsidRDefault="00345827" w:rsidP="00FE2ED3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E2ED3">
        <w:rPr>
          <w:rFonts w:ascii="Times New Roman" w:hAnsi="Times New Roman"/>
          <w:sz w:val="28"/>
        </w:rPr>
        <w:t>Перед использованием программного обеспечения (далее ПО) внимательно ознакомьтесь с условиями Соглашения. Если вы не согласны с условиями Соглашения, вы не можете использовать данное ПО. Использование ПО означает ваше полное согласие со всеми пунктами Соглашения.</w:t>
      </w:r>
    </w:p>
    <w:p w14:paraId="79341F79" w14:textId="5FA86BE7" w:rsidR="006E7BEB" w:rsidRPr="00FE2ED3" w:rsidRDefault="006E7BEB" w:rsidP="00FE2ED3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5B405C00" w14:textId="247152F7" w:rsidR="006E7BEB" w:rsidRPr="00656B40" w:rsidRDefault="006E7BEB" w:rsidP="00656B40">
      <w:pPr>
        <w:pStyle w:val="1"/>
        <w:spacing w:before="0"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0" w:name="_Toc117624797"/>
      <w:r w:rsidRPr="00656B40">
        <w:rPr>
          <w:rFonts w:ascii="Times New Roman" w:hAnsi="Times New Roman"/>
          <w:b/>
          <w:bCs/>
          <w:color w:val="auto"/>
          <w:sz w:val="28"/>
          <w:szCs w:val="28"/>
        </w:rPr>
        <w:t>Определения</w:t>
      </w:r>
      <w:bookmarkEnd w:id="0"/>
    </w:p>
    <w:p w14:paraId="2A88943D" w14:textId="54ABBF13" w:rsidR="006E7BEB" w:rsidRPr="00FE2ED3" w:rsidRDefault="006E7BEB" w:rsidP="00FE2ED3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241377FC" w14:textId="77777777" w:rsidR="00FE2ED3" w:rsidRDefault="006E7BEB" w:rsidP="00FE2ED3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E2ED3">
        <w:rPr>
          <w:rFonts w:ascii="Times New Roman" w:hAnsi="Times New Roman"/>
          <w:sz w:val="28"/>
        </w:rPr>
        <w:t>ПО — программный продукт «Угадай число», Windows-совместимый, 32-разрядный, с русскоязычным пользовательским интерфейсом.</w:t>
      </w:r>
    </w:p>
    <w:p w14:paraId="6E6D6BE3" w14:textId="65378852" w:rsidR="006F66F2" w:rsidRPr="00FE2ED3" w:rsidRDefault="006E7BEB" w:rsidP="00FE2ED3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E2ED3">
        <w:rPr>
          <w:rFonts w:ascii="Times New Roman" w:hAnsi="Times New Roman"/>
          <w:sz w:val="28"/>
        </w:rPr>
        <w:t xml:space="preserve">Автор — создатель </w:t>
      </w:r>
      <w:r w:rsidR="00605791">
        <w:rPr>
          <w:rFonts w:ascii="Times New Roman" w:hAnsi="Times New Roman"/>
          <w:sz w:val="28"/>
        </w:rPr>
        <w:t>программного продукта</w:t>
      </w:r>
      <w:r w:rsidRPr="00FE2ED3">
        <w:rPr>
          <w:rFonts w:ascii="Times New Roman" w:hAnsi="Times New Roman"/>
          <w:sz w:val="28"/>
        </w:rPr>
        <w:t xml:space="preserve"> Балахнин Вадим Алексеевич, студент </w:t>
      </w:r>
      <w:r w:rsidR="006F66F2" w:rsidRPr="00FE2ED3">
        <w:rPr>
          <w:rFonts w:ascii="Times New Roman" w:hAnsi="Times New Roman"/>
          <w:sz w:val="28"/>
        </w:rPr>
        <w:t xml:space="preserve">группы БИ-31.2, </w:t>
      </w:r>
      <w:proofErr w:type="spellStart"/>
      <w:r w:rsidR="006F66F2" w:rsidRPr="00FE2ED3">
        <w:rPr>
          <w:rFonts w:ascii="Times New Roman" w:hAnsi="Times New Roman"/>
          <w:sz w:val="28"/>
        </w:rPr>
        <w:t>СГУГиТ</w:t>
      </w:r>
      <w:proofErr w:type="spellEnd"/>
      <w:r w:rsidR="006F66F2" w:rsidRPr="00FE2ED3">
        <w:rPr>
          <w:rFonts w:ascii="Times New Roman" w:hAnsi="Times New Roman"/>
          <w:sz w:val="28"/>
        </w:rPr>
        <w:t>.</w:t>
      </w:r>
    </w:p>
    <w:p w14:paraId="1494C3CA" w14:textId="662D394E" w:rsidR="00FE2ED3" w:rsidRDefault="006E7BEB" w:rsidP="00FE2ED3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E2ED3">
        <w:rPr>
          <w:rFonts w:ascii="Times New Roman" w:hAnsi="Times New Roman"/>
          <w:sz w:val="28"/>
        </w:rPr>
        <w:t xml:space="preserve">Пользователь — лицо, заключившее Соглашение с Автором и использующее или дающее использовать </w:t>
      </w:r>
      <w:r w:rsidR="00605791">
        <w:rPr>
          <w:rFonts w:ascii="Times New Roman" w:hAnsi="Times New Roman"/>
          <w:sz w:val="28"/>
        </w:rPr>
        <w:t>программный продукт</w:t>
      </w:r>
      <w:r w:rsidRPr="00FE2ED3">
        <w:rPr>
          <w:rFonts w:ascii="Times New Roman" w:hAnsi="Times New Roman"/>
          <w:sz w:val="28"/>
        </w:rPr>
        <w:t xml:space="preserve"> другим лицам на своём компьютерном устройстве.</w:t>
      </w:r>
      <w:r w:rsidR="00FE2ED3">
        <w:rPr>
          <w:rFonts w:ascii="Times New Roman" w:hAnsi="Times New Roman"/>
          <w:sz w:val="28"/>
        </w:rPr>
        <w:t xml:space="preserve"> </w:t>
      </w:r>
    </w:p>
    <w:p w14:paraId="5BCE30B7" w14:textId="42AC82C8" w:rsidR="006E7BEB" w:rsidRPr="00FE2ED3" w:rsidRDefault="006E7BEB" w:rsidP="00FE2ED3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E2ED3">
        <w:rPr>
          <w:rFonts w:ascii="Times New Roman" w:hAnsi="Times New Roman"/>
          <w:sz w:val="28"/>
        </w:rPr>
        <w:t xml:space="preserve">Соглашение — настоящий документ с текстом простого лицензионного / пользовательского соглашения на использование </w:t>
      </w:r>
      <w:r w:rsidR="00605791">
        <w:rPr>
          <w:rFonts w:ascii="Times New Roman" w:hAnsi="Times New Roman"/>
          <w:sz w:val="28"/>
        </w:rPr>
        <w:t>программного продукта</w:t>
      </w:r>
      <w:r w:rsidRPr="00FE2ED3">
        <w:rPr>
          <w:rFonts w:ascii="Times New Roman" w:hAnsi="Times New Roman"/>
          <w:sz w:val="28"/>
        </w:rPr>
        <w:t xml:space="preserve"> между Пользователем и Автором, в котором прописаны границы ответственности Пользователя и Автора, и условия Автора. Все положения Соглашения распространяются как на </w:t>
      </w:r>
      <w:r w:rsidRPr="00FE2ED3">
        <w:rPr>
          <w:rFonts w:ascii="Times New Roman" w:hAnsi="Times New Roman"/>
          <w:sz w:val="28"/>
        </w:rPr>
        <w:lastRenderedPageBreak/>
        <w:t>весь продукт в целом, так и на его отдельные компоненты. В случае если компетентный суд признает какие-либо положения Соглашения недействительными, Соглашение продолжает действовать в остальной части.</w:t>
      </w:r>
    </w:p>
    <w:p w14:paraId="4767611C" w14:textId="64053E85" w:rsidR="006F66F2" w:rsidRPr="00FE2ED3" w:rsidRDefault="006F66F2" w:rsidP="00FE2ED3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</w:p>
    <w:p w14:paraId="383C5BDE" w14:textId="269172D6" w:rsidR="006F66F2" w:rsidRPr="00656B40" w:rsidRDefault="006F66F2" w:rsidP="00656B40">
      <w:pPr>
        <w:pStyle w:val="1"/>
        <w:spacing w:before="0"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17624798"/>
      <w:r w:rsidRPr="00656B40">
        <w:rPr>
          <w:rFonts w:ascii="Times New Roman" w:hAnsi="Times New Roman"/>
          <w:b/>
          <w:bCs/>
          <w:color w:val="auto"/>
          <w:sz w:val="28"/>
          <w:szCs w:val="28"/>
        </w:rPr>
        <w:t>Лицензионное соглашение</w:t>
      </w:r>
      <w:bookmarkEnd w:id="1"/>
    </w:p>
    <w:p w14:paraId="34EF55F5" w14:textId="5CC16627" w:rsidR="006F66F2" w:rsidRPr="00F249D2" w:rsidRDefault="006F66F2" w:rsidP="00656B40">
      <w:pPr>
        <w:spacing w:line="360" w:lineRule="auto"/>
        <w:ind w:firstLine="567"/>
        <w:jc w:val="both"/>
        <w:rPr>
          <w:rFonts w:ascii="Times New Roman" w:hAnsi="Times New Roman"/>
          <w:bCs/>
          <w:sz w:val="28"/>
          <w:lang w:val="en-US"/>
        </w:rPr>
      </w:pPr>
    </w:p>
    <w:p w14:paraId="2C01F172" w14:textId="46A55A16" w:rsidR="00E93DAC" w:rsidRPr="00FE2ED3" w:rsidRDefault="002D2004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2ED3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="00E93DAC"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защищен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>о</w:t>
      </w:r>
      <w:r w:rsidR="00E93DAC"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национальными законами и международными соглашениями об авторском праве. Вы согласны с тем, что Вам не передаются никакие права на данн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>ое</w:t>
      </w:r>
      <w:r w:rsidR="00E93DAC"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="00E93DAC"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, как интеллектуальную собственность. Право собственности, право владения, авторские права и права на интеллектуальную собственность принадлежат 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>Автору</w:t>
      </w:r>
      <w:r w:rsidR="00E93DAC" w:rsidRPr="00FE2ED3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14:paraId="61986C24" w14:textId="55444AEE" w:rsidR="00E93DAC" w:rsidRPr="00FE2ED3" w:rsidRDefault="00E93DAC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Пользователь имеет право использовать любую версию </w:t>
      </w:r>
      <w:r w:rsidR="002D2004" w:rsidRPr="00FE2ED3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в некоммерческих целях. </w:t>
      </w:r>
      <w:r w:rsidR="002D2004" w:rsidRPr="00FE2ED3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используется тогда, когда он</w:t>
      </w:r>
      <w:r w:rsidR="002D2004" w:rsidRPr="00FE2ED3">
        <w:rPr>
          <w:rFonts w:ascii="Times New Roman" w:eastAsia="Times New Roman" w:hAnsi="Times New Roman" w:cs="Times New Roman"/>
          <w:sz w:val="28"/>
          <w:lang w:eastAsia="ru-RU"/>
        </w:rPr>
        <w:t>о</w:t>
      </w:r>
      <w:r w:rsidR="00617E70"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полностью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или част</w:t>
      </w:r>
      <w:r w:rsidR="00617E70" w:rsidRPr="00FE2ED3">
        <w:rPr>
          <w:rFonts w:ascii="Times New Roman" w:eastAsia="Times New Roman" w:hAnsi="Times New Roman" w:cs="Times New Roman"/>
          <w:sz w:val="28"/>
          <w:lang w:eastAsia="ru-RU"/>
        </w:rPr>
        <w:t>ично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загружен</w:t>
      </w:r>
      <w:r w:rsidR="00617E70" w:rsidRPr="00FE2ED3">
        <w:rPr>
          <w:rFonts w:ascii="Times New Roman" w:eastAsia="Times New Roman" w:hAnsi="Times New Roman" w:cs="Times New Roman"/>
          <w:sz w:val="28"/>
          <w:lang w:eastAsia="ru-RU"/>
        </w:rPr>
        <w:t>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в оперативную память (RAM) электронно-вычислительной машины (ЭВМ) или установлен</w:t>
      </w:r>
      <w:r w:rsidR="00617E70" w:rsidRPr="00FE2ED3">
        <w:rPr>
          <w:rFonts w:ascii="Times New Roman" w:eastAsia="Times New Roman" w:hAnsi="Times New Roman" w:cs="Times New Roman"/>
          <w:sz w:val="28"/>
          <w:lang w:eastAsia="ru-RU"/>
        </w:rPr>
        <w:t>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на постоянный носитель (жесткий диск, CD или прочий носитель). </w:t>
      </w:r>
      <w:r w:rsidR="00617E70" w:rsidRPr="00FE2ED3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используется в некоммерческих целях, когда в результате её использования Пользователь не получает материальной выгоды явным или косвенным образом.</w:t>
      </w:r>
    </w:p>
    <w:p w14:paraId="435F6055" w14:textId="79A1DB44" w:rsidR="00600EB8" w:rsidRPr="00FE2ED3" w:rsidRDefault="00600EB8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2ED3">
        <w:rPr>
          <w:rFonts w:ascii="Times New Roman" w:eastAsia="Times New Roman" w:hAnsi="Times New Roman" w:cs="Times New Roman"/>
          <w:sz w:val="28"/>
          <w:lang w:eastAsia="ru-RU"/>
        </w:rPr>
        <w:t>Программным продуктом и его компонентами можно пользоваться бесплатно, без лицензионных отчислений неограниченное время.</w:t>
      </w:r>
    </w:p>
    <w:p w14:paraId="4253078E" w14:textId="0C764E91" w:rsidR="00600EB8" w:rsidRPr="00FE2ED3" w:rsidRDefault="00600EB8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Программный продукт поставляется "как есть". </w:t>
      </w:r>
    </w:p>
    <w:p w14:paraId="088CCA9B" w14:textId="612E6ED9" w:rsidR="00600EB8" w:rsidRPr="00FE2ED3" w:rsidRDefault="00600EB8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2ED3">
        <w:rPr>
          <w:rFonts w:ascii="Times New Roman" w:eastAsia="Times New Roman" w:hAnsi="Times New Roman" w:cs="Times New Roman"/>
          <w:sz w:val="28"/>
          <w:lang w:eastAsia="ru-RU"/>
        </w:rPr>
        <w:t>Программный продукт может включаться в состав платных сборников, помещаться на сайтах, отличных от сайта Автора только с разрешения Автора.</w:t>
      </w:r>
    </w:p>
    <w:p w14:paraId="2F799717" w14:textId="79B10FC1" w:rsidR="00E93DAC" w:rsidRPr="00FE2ED3" w:rsidRDefault="00E93DAC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Пользователь имеет право распространять </w:t>
      </w:r>
      <w:r w:rsidR="00617E70" w:rsidRPr="00FE2ED3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любым путем (CD-ROM, вебсайт и так далее) при соблюдении условий:</w:t>
      </w:r>
    </w:p>
    <w:p w14:paraId="66A62A6A" w14:textId="05025F4D" w:rsidR="00E93DAC" w:rsidRPr="00605791" w:rsidRDefault="00E93DAC" w:rsidP="00605791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605791">
        <w:rPr>
          <w:rFonts w:ascii="Times New Roman" w:eastAsia="Times New Roman" w:hAnsi="Times New Roman" w:cs="Times New Roman"/>
          <w:sz w:val="28"/>
          <w:lang w:eastAsia="ru-RU"/>
        </w:rPr>
        <w:t>распространение производится бесплатно;</w:t>
      </w:r>
    </w:p>
    <w:p w14:paraId="0FB61547" w14:textId="1E8BC7DF" w:rsidR="00E93DAC" w:rsidRDefault="00E93DAC" w:rsidP="00605791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605791">
        <w:rPr>
          <w:rFonts w:ascii="Times New Roman" w:eastAsia="Times New Roman" w:hAnsi="Times New Roman" w:cs="Times New Roman"/>
          <w:sz w:val="28"/>
          <w:lang w:eastAsia="ru-RU"/>
        </w:rPr>
        <w:t xml:space="preserve">поставка </w:t>
      </w:r>
      <w:r w:rsidR="00617E70" w:rsidRPr="00605791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Pr="00605791">
        <w:rPr>
          <w:rFonts w:ascii="Times New Roman" w:eastAsia="Times New Roman" w:hAnsi="Times New Roman" w:cs="Times New Roman"/>
          <w:sz w:val="28"/>
          <w:lang w:eastAsia="ru-RU"/>
        </w:rPr>
        <w:t xml:space="preserve"> включает все файлы (исполняемый файл </w:t>
      </w:r>
      <w:r w:rsidR="00617E70" w:rsidRPr="00605791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Pr="00605791">
        <w:rPr>
          <w:rFonts w:ascii="Times New Roman" w:eastAsia="Times New Roman" w:hAnsi="Times New Roman" w:cs="Times New Roman"/>
          <w:sz w:val="28"/>
          <w:lang w:eastAsia="ru-RU"/>
        </w:rPr>
        <w:t>,</w:t>
      </w:r>
      <w:r w:rsidR="00617E70" w:rsidRPr="00605791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605791">
        <w:rPr>
          <w:rFonts w:ascii="Times New Roman" w:eastAsia="Times New Roman" w:hAnsi="Times New Roman" w:cs="Times New Roman"/>
          <w:sz w:val="28"/>
          <w:lang w:eastAsia="ru-RU"/>
        </w:rPr>
        <w:t xml:space="preserve">настоящее лицензионное соглашение, файлы с документацией и прочие файлы, содержащиеся в архиве с последней актуальной версией </w:t>
      </w:r>
      <w:r w:rsidR="00617E70" w:rsidRPr="00605791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Pr="00605791">
        <w:rPr>
          <w:rFonts w:ascii="Times New Roman" w:eastAsia="Times New Roman" w:hAnsi="Times New Roman" w:cs="Times New Roman"/>
          <w:sz w:val="28"/>
          <w:lang w:eastAsia="ru-RU"/>
        </w:rPr>
        <w:t>).</w:t>
      </w:r>
    </w:p>
    <w:p w14:paraId="737F7DC1" w14:textId="77777777" w:rsidR="004D2164" w:rsidRPr="004D2164" w:rsidRDefault="004D2164" w:rsidP="004D216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575B066E" w14:textId="7D958290" w:rsidR="00E93DAC" w:rsidRDefault="00E93DAC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2ED3">
        <w:rPr>
          <w:rFonts w:ascii="Times New Roman" w:eastAsia="Times New Roman" w:hAnsi="Times New Roman" w:cs="Times New Roman"/>
          <w:sz w:val="28"/>
          <w:lang w:eastAsia="ru-RU"/>
        </w:rPr>
        <w:lastRenderedPageBreak/>
        <w:t xml:space="preserve">Данная лицензия максимально, в рамках действующего законодательства, ограничивает Пользователя в правах на модификацию </w:t>
      </w:r>
      <w:r w:rsidR="00D36AE1" w:rsidRPr="00FE2ED3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. В частности, за исключением специальных случаев, предусмотренных действующим законодательством, запрещается исследовать код, </w:t>
      </w:r>
      <w:proofErr w:type="spellStart"/>
      <w:r w:rsidRPr="00FE2ED3">
        <w:rPr>
          <w:rFonts w:ascii="Times New Roman" w:eastAsia="Times New Roman" w:hAnsi="Times New Roman" w:cs="Times New Roman"/>
          <w:sz w:val="28"/>
          <w:lang w:eastAsia="ru-RU"/>
        </w:rPr>
        <w:t>декомпилировать</w:t>
      </w:r>
      <w:proofErr w:type="spellEnd"/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и дизассемблировать </w:t>
      </w:r>
      <w:r w:rsidR="00D36AE1" w:rsidRPr="00FE2ED3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>, модифицировать либо создавать производные продукты на базе данно</w:t>
      </w:r>
      <w:r w:rsidR="00D36AE1" w:rsidRPr="00FE2ED3">
        <w:rPr>
          <w:rFonts w:ascii="Times New Roman" w:eastAsia="Times New Roman" w:hAnsi="Times New Roman" w:cs="Times New Roman"/>
          <w:sz w:val="28"/>
          <w:lang w:eastAsia="ru-RU"/>
        </w:rPr>
        <w:t>го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D36AE1"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ПО, 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>либо е</w:t>
      </w:r>
      <w:r w:rsidR="00D36AE1" w:rsidRPr="00FE2ED3">
        <w:rPr>
          <w:rFonts w:ascii="Times New Roman" w:eastAsia="Times New Roman" w:hAnsi="Times New Roman" w:cs="Times New Roman"/>
          <w:sz w:val="28"/>
          <w:lang w:eastAsia="ru-RU"/>
        </w:rPr>
        <w:t>го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частей, удалять какие бы то ни было отметки о </w:t>
      </w:r>
      <w:proofErr w:type="spellStart"/>
      <w:r w:rsidRPr="00FE2ED3">
        <w:rPr>
          <w:rFonts w:ascii="Times New Roman" w:eastAsia="Times New Roman" w:hAnsi="Times New Roman" w:cs="Times New Roman"/>
          <w:sz w:val="28"/>
          <w:lang w:eastAsia="ru-RU"/>
        </w:rPr>
        <w:t>правообладании</w:t>
      </w:r>
      <w:proofErr w:type="spellEnd"/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на </w:t>
      </w:r>
      <w:r w:rsidR="00D36AE1" w:rsidRPr="00FE2ED3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>, менять файлы с лицензиями, включая данное соглашение, файлы с документацией и прочие файлы.</w:t>
      </w:r>
    </w:p>
    <w:p w14:paraId="6BBEBB08" w14:textId="77777777" w:rsidR="004D2164" w:rsidRPr="00FE2ED3" w:rsidRDefault="004D2164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0278D152" w14:textId="3A74BB5A" w:rsidR="006F66F2" w:rsidRPr="00656B40" w:rsidRDefault="00425909" w:rsidP="00656B40">
      <w:pPr>
        <w:pStyle w:val="1"/>
        <w:spacing w:before="0" w:line="360" w:lineRule="auto"/>
        <w:jc w:val="center"/>
        <w:rPr>
          <w:rFonts w:ascii="Times New Roman" w:hAnsi="Times New Roman"/>
          <w:b/>
          <w:bCs/>
          <w:color w:val="auto"/>
          <w:sz w:val="28"/>
        </w:rPr>
      </w:pPr>
      <w:bookmarkStart w:id="2" w:name="_Toc117624799"/>
      <w:r w:rsidRPr="00656B40">
        <w:rPr>
          <w:rFonts w:ascii="Times New Roman" w:hAnsi="Times New Roman"/>
          <w:b/>
          <w:bCs/>
          <w:color w:val="auto"/>
          <w:sz w:val="28"/>
          <w:szCs w:val="28"/>
        </w:rPr>
        <w:t>Ограничение гарантийных обязательств</w:t>
      </w:r>
      <w:bookmarkEnd w:id="2"/>
    </w:p>
    <w:p w14:paraId="2B443893" w14:textId="733B20D0" w:rsidR="00425909" w:rsidRPr="00FE2ED3" w:rsidRDefault="00425909" w:rsidP="00FE2ED3">
      <w:pPr>
        <w:spacing w:line="360" w:lineRule="auto"/>
        <w:ind w:firstLine="567"/>
        <w:jc w:val="both"/>
        <w:rPr>
          <w:rFonts w:ascii="Times New Roman" w:hAnsi="Times New Roman"/>
          <w:bCs/>
          <w:sz w:val="28"/>
        </w:rPr>
      </w:pPr>
    </w:p>
    <w:p w14:paraId="73E74CF2" w14:textId="472785D3" w:rsidR="00425909" w:rsidRPr="00FE2ED3" w:rsidRDefault="00425909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2ED3">
        <w:rPr>
          <w:rFonts w:ascii="Times New Roman" w:eastAsia="Times New Roman" w:hAnsi="Times New Roman" w:cs="Times New Roman"/>
          <w:sz w:val="28"/>
          <w:lang w:eastAsia="ru-RU"/>
        </w:rPr>
        <w:t>ПО может содержать ошибки. Автор не несет ответственность за возможные ошибки ПО.</w:t>
      </w:r>
    </w:p>
    <w:p w14:paraId="0B7FCCA3" w14:textId="6C1A6B88" w:rsidR="00425909" w:rsidRPr="00FE2ED3" w:rsidRDefault="00425909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2ED3">
        <w:rPr>
          <w:rFonts w:ascii="Times New Roman" w:eastAsia="Times New Roman" w:hAnsi="Times New Roman" w:cs="Times New Roman"/>
          <w:sz w:val="28"/>
          <w:lang w:eastAsia="ru-RU"/>
        </w:rPr>
        <w:t>Автор не гарантирует, что функции, содержащиеся в ПО, будут удовлетворять заявленным требованиям или что работа ПО не прервется из-за ошибки.</w:t>
      </w:r>
    </w:p>
    <w:p w14:paraId="40DA5245" w14:textId="56FDB1A2" w:rsidR="00425909" w:rsidRPr="00FE2ED3" w:rsidRDefault="00425909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2ED3">
        <w:rPr>
          <w:rFonts w:ascii="Times New Roman" w:eastAsia="Times New Roman" w:hAnsi="Times New Roman" w:cs="Times New Roman"/>
          <w:sz w:val="28"/>
          <w:lang w:eastAsia="ru-RU"/>
        </w:rPr>
        <w:t>Автор намеренно отказывается от всех письменно заявленных и предполагаемых по</w:t>
      </w:r>
      <w:r w:rsidR="00305CA3"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>умолчанию гарантийных обязательств, включая ограничения в применении гарантийных обязательств после определенного срока и годности продукта к продаже.</w:t>
      </w:r>
    </w:p>
    <w:p w14:paraId="1292FEBB" w14:textId="6796ACFE" w:rsidR="00425909" w:rsidRPr="00FE2ED3" w:rsidRDefault="00425909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Ни при каких обстоятельствах </w:t>
      </w:r>
      <w:r w:rsidR="00305CA3" w:rsidRPr="00FE2ED3">
        <w:rPr>
          <w:rFonts w:ascii="Times New Roman" w:eastAsia="Times New Roman" w:hAnsi="Times New Roman" w:cs="Times New Roman"/>
          <w:sz w:val="28"/>
          <w:lang w:eastAsia="ru-RU"/>
        </w:rPr>
        <w:t>Автор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не несет обязательств перед </w:t>
      </w:r>
      <w:r w:rsidR="00305CA3" w:rsidRPr="00FE2ED3">
        <w:rPr>
          <w:rFonts w:ascii="Times New Roman" w:eastAsia="Times New Roman" w:hAnsi="Times New Roman" w:cs="Times New Roman"/>
          <w:sz w:val="28"/>
          <w:lang w:eastAsia="ru-RU"/>
        </w:rPr>
        <w:t>П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>ользователем за любой вред, физический или коммерческий, нанесенный данн</w:t>
      </w:r>
      <w:r w:rsidR="00305CA3" w:rsidRPr="00FE2ED3">
        <w:rPr>
          <w:rFonts w:ascii="Times New Roman" w:eastAsia="Times New Roman" w:hAnsi="Times New Roman" w:cs="Times New Roman"/>
          <w:sz w:val="28"/>
          <w:lang w:eastAsia="ru-RU"/>
        </w:rPr>
        <w:t>ым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305CA3" w:rsidRPr="00FE2ED3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>, включая упущенную прибыль, потерю данных, ущерб репутации или другой побочный или косвенный вред, произошедший из-за использования или неспособности использования дан</w:t>
      </w:r>
      <w:r w:rsidR="00305CA3" w:rsidRPr="00FE2ED3">
        <w:rPr>
          <w:rFonts w:ascii="Times New Roman" w:eastAsia="Times New Roman" w:hAnsi="Times New Roman" w:cs="Times New Roman"/>
          <w:sz w:val="28"/>
          <w:lang w:eastAsia="ru-RU"/>
        </w:rPr>
        <w:t>ного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305CA3" w:rsidRPr="00FE2ED3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. Также не принимаются иски на любые другие имущественные требования </w:t>
      </w:r>
      <w:r w:rsidR="00305CA3" w:rsidRPr="00FE2ED3">
        <w:rPr>
          <w:rFonts w:ascii="Times New Roman" w:eastAsia="Times New Roman" w:hAnsi="Times New Roman" w:cs="Times New Roman"/>
          <w:sz w:val="28"/>
          <w:lang w:eastAsia="ru-RU"/>
        </w:rPr>
        <w:t>П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ользователя </w:t>
      </w:r>
      <w:r w:rsidR="00305CA3" w:rsidRPr="00FE2ED3">
        <w:rPr>
          <w:rFonts w:ascii="Times New Roman" w:eastAsia="Times New Roman" w:hAnsi="Times New Roman" w:cs="Times New Roman"/>
          <w:sz w:val="28"/>
          <w:lang w:eastAsia="ru-RU"/>
        </w:rPr>
        <w:t>ПО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14:paraId="0AE20578" w14:textId="77777777" w:rsidR="009124BC" w:rsidRPr="00FE2ED3" w:rsidRDefault="009124BC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6A2CF650" w14:textId="682ED5A8" w:rsidR="009124BC" w:rsidRPr="00656B40" w:rsidRDefault="009124BC" w:rsidP="00656B40">
      <w:pPr>
        <w:pStyle w:val="1"/>
        <w:spacing w:before="0" w:line="36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lang w:eastAsia="ru-RU"/>
        </w:rPr>
      </w:pPr>
      <w:bookmarkStart w:id="3" w:name="_Toc117624800"/>
      <w:r w:rsidRPr="00656B40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Контроль над соблюдением обязательств</w:t>
      </w:r>
      <w:bookmarkEnd w:id="3"/>
    </w:p>
    <w:p w14:paraId="67C7773A" w14:textId="77777777" w:rsidR="00E85F0B" w:rsidRPr="00FE2ED3" w:rsidRDefault="00E85F0B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EA7C5A6" w14:textId="77777777" w:rsidR="009124BC" w:rsidRPr="00FE2ED3" w:rsidRDefault="009124BC" w:rsidP="00FE2E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FE2ED3">
        <w:rPr>
          <w:rFonts w:ascii="Times New Roman" w:eastAsia="Times New Roman" w:hAnsi="Times New Roman" w:cs="Times New Roman"/>
          <w:sz w:val="28"/>
          <w:lang w:eastAsia="ru-RU"/>
        </w:rPr>
        <w:t xml:space="preserve">Это лицензионное соглашение соответствует национальным законам об авторском праве. Данное соглашение основано на новой редакции этих законов, что </w:t>
      </w:r>
      <w:r w:rsidRPr="00FE2ED3">
        <w:rPr>
          <w:rFonts w:ascii="Times New Roman" w:eastAsia="Times New Roman" w:hAnsi="Times New Roman" w:cs="Times New Roman"/>
          <w:sz w:val="28"/>
          <w:lang w:eastAsia="ru-RU"/>
        </w:rPr>
        <w:lastRenderedPageBreak/>
        <w:t>отменяет все остальные договоренности и соглашения, ранее применяемые по отношению к данному продукту.</w:t>
      </w:r>
    </w:p>
    <w:p w14:paraId="061357C7" w14:textId="77777777" w:rsidR="003B26D5" w:rsidRPr="00FE2ED3" w:rsidRDefault="005E148C" w:rsidP="00FE2ED3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E2ED3">
        <w:rPr>
          <w:rFonts w:ascii="Times New Roman" w:hAnsi="Times New Roman"/>
          <w:sz w:val="28"/>
        </w:rPr>
        <w:t xml:space="preserve">При использовании </w:t>
      </w:r>
      <w:r w:rsidR="003B26D5" w:rsidRPr="00FE2ED3">
        <w:rPr>
          <w:rFonts w:ascii="Times New Roman" w:hAnsi="Times New Roman"/>
          <w:sz w:val="28"/>
        </w:rPr>
        <w:t>ПО</w:t>
      </w:r>
      <w:r w:rsidRPr="00FE2ED3">
        <w:rPr>
          <w:rFonts w:ascii="Times New Roman" w:hAnsi="Times New Roman"/>
          <w:sz w:val="28"/>
        </w:rPr>
        <w:t xml:space="preserve"> применяется действующее законодательство Российской Федерации, регулирующее отношения в области интеллектуальной собственности.</w:t>
      </w:r>
    </w:p>
    <w:p w14:paraId="05566C1E" w14:textId="2BCF161E" w:rsidR="009124BC" w:rsidRPr="00FE2ED3" w:rsidRDefault="005E148C" w:rsidP="00FE2ED3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E2ED3">
        <w:rPr>
          <w:rFonts w:ascii="Times New Roman" w:hAnsi="Times New Roman"/>
          <w:sz w:val="28"/>
        </w:rPr>
        <w:t xml:space="preserve">За нарушение авторских прав </w:t>
      </w:r>
      <w:r w:rsidR="003B26D5" w:rsidRPr="00FE2ED3">
        <w:rPr>
          <w:rFonts w:ascii="Times New Roman" w:hAnsi="Times New Roman"/>
          <w:sz w:val="28"/>
        </w:rPr>
        <w:t>Автора</w:t>
      </w:r>
      <w:r w:rsidRPr="00FE2ED3">
        <w:rPr>
          <w:rFonts w:ascii="Times New Roman" w:hAnsi="Times New Roman"/>
          <w:sz w:val="28"/>
        </w:rPr>
        <w:t xml:space="preserve"> на </w:t>
      </w:r>
      <w:r w:rsidR="003B26D5" w:rsidRPr="00FE2ED3">
        <w:rPr>
          <w:rFonts w:ascii="Times New Roman" w:hAnsi="Times New Roman"/>
          <w:sz w:val="28"/>
        </w:rPr>
        <w:t>программный продукт</w:t>
      </w:r>
      <w:r w:rsidRPr="00FE2ED3">
        <w:rPr>
          <w:rFonts w:ascii="Times New Roman" w:hAnsi="Times New Roman"/>
          <w:sz w:val="28"/>
        </w:rPr>
        <w:t xml:space="preserve"> </w:t>
      </w:r>
      <w:r w:rsidR="003B26D5" w:rsidRPr="00FE2ED3">
        <w:rPr>
          <w:rFonts w:ascii="Times New Roman" w:hAnsi="Times New Roman"/>
          <w:sz w:val="28"/>
        </w:rPr>
        <w:t>Пользователь</w:t>
      </w:r>
      <w:r w:rsidRPr="00FE2ED3">
        <w:rPr>
          <w:rFonts w:ascii="Times New Roman" w:hAnsi="Times New Roman"/>
          <w:sz w:val="28"/>
        </w:rPr>
        <w:t xml:space="preserve"> несет гражданскую, административную или уголовную ответственность в соответствии с действующим законодательством Российской Федерации.</w:t>
      </w:r>
    </w:p>
    <w:sectPr w:rsidR="009124BC" w:rsidRPr="00FE2ED3" w:rsidSect="002F1258">
      <w:headerReference w:type="default" r:id="rId9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3160" w14:textId="77777777" w:rsidR="00612343" w:rsidRDefault="00612343" w:rsidP="007E43DD">
      <w:r>
        <w:separator/>
      </w:r>
    </w:p>
  </w:endnote>
  <w:endnote w:type="continuationSeparator" w:id="0">
    <w:p w14:paraId="214E1668" w14:textId="77777777" w:rsidR="00612343" w:rsidRDefault="00612343" w:rsidP="007E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D8F28" w14:textId="77777777" w:rsidR="00612343" w:rsidRDefault="00612343" w:rsidP="007E43DD">
      <w:r>
        <w:separator/>
      </w:r>
    </w:p>
  </w:footnote>
  <w:footnote w:type="continuationSeparator" w:id="0">
    <w:p w14:paraId="166A0B6F" w14:textId="77777777" w:rsidR="00612343" w:rsidRDefault="00612343" w:rsidP="007E4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E7E5" w14:textId="77777777" w:rsidR="007E43DD" w:rsidRPr="007E43DD" w:rsidRDefault="007E43DD" w:rsidP="007E43DD">
    <w:pPr>
      <w:pStyle w:val="a9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10832"/>
      <w:docPartObj>
        <w:docPartGallery w:val="Page Numbers (Top of Page)"/>
        <w:docPartUnique/>
      </w:docPartObj>
    </w:sdtPr>
    <w:sdtEndPr/>
    <w:sdtContent>
      <w:p w14:paraId="713DC3A1" w14:textId="7A82AB7D" w:rsidR="007E43DD" w:rsidRDefault="007E43D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2F6"/>
    <w:multiLevelType w:val="hybridMultilevel"/>
    <w:tmpl w:val="80BE627C"/>
    <w:lvl w:ilvl="0" w:tplc="BE7E74A6">
      <w:start w:val="1"/>
      <w:numFmt w:val="bullet"/>
      <w:lvlText w:val="‒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491039"/>
    <w:multiLevelType w:val="hybridMultilevel"/>
    <w:tmpl w:val="F99467CC"/>
    <w:lvl w:ilvl="0" w:tplc="D2127E9E">
      <w:numFmt w:val="bullet"/>
      <w:lvlText w:val="−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F41625B"/>
    <w:multiLevelType w:val="multilevel"/>
    <w:tmpl w:val="129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27A0F"/>
    <w:multiLevelType w:val="multilevel"/>
    <w:tmpl w:val="C462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16354"/>
    <w:multiLevelType w:val="multilevel"/>
    <w:tmpl w:val="D5C8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941B6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83F3F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41695"/>
    <w:multiLevelType w:val="multilevel"/>
    <w:tmpl w:val="2DBE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46F82"/>
    <w:multiLevelType w:val="multilevel"/>
    <w:tmpl w:val="1ED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F3C7C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E1E46"/>
    <w:multiLevelType w:val="hybridMultilevel"/>
    <w:tmpl w:val="8FFAF730"/>
    <w:lvl w:ilvl="0" w:tplc="E2F2ECCA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A1A18CF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C7CB1"/>
    <w:multiLevelType w:val="hybridMultilevel"/>
    <w:tmpl w:val="BBBA5A18"/>
    <w:lvl w:ilvl="0" w:tplc="BE7E74A6">
      <w:start w:val="1"/>
      <w:numFmt w:val="bullet"/>
      <w:lvlText w:val="‒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1767BD"/>
    <w:multiLevelType w:val="hybridMultilevel"/>
    <w:tmpl w:val="31AA8E70"/>
    <w:lvl w:ilvl="0" w:tplc="BE7E74A6">
      <w:start w:val="1"/>
      <w:numFmt w:val="bullet"/>
      <w:lvlText w:val="‒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F210AC4"/>
    <w:multiLevelType w:val="hybridMultilevel"/>
    <w:tmpl w:val="533470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1DD7DF4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53B4F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33264"/>
    <w:multiLevelType w:val="multilevel"/>
    <w:tmpl w:val="17EC3E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13"/>
  </w:num>
  <w:num w:numId="8">
    <w:abstractNumId w:val="12"/>
  </w:num>
  <w:num w:numId="9">
    <w:abstractNumId w:val="16"/>
  </w:num>
  <w:num w:numId="10">
    <w:abstractNumId w:val="6"/>
  </w:num>
  <w:num w:numId="11">
    <w:abstractNumId w:val="15"/>
  </w:num>
  <w:num w:numId="12">
    <w:abstractNumId w:val="11"/>
  </w:num>
  <w:num w:numId="13">
    <w:abstractNumId w:val="17"/>
  </w:num>
  <w:num w:numId="14">
    <w:abstractNumId w:val="5"/>
  </w:num>
  <w:num w:numId="15">
    <w:abstractNumId w:val="9"/>
  </w:num>
  <w:num w:numId="16">
    <w:abstractNumId w:val="14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58"/>
    <w:rsid w:val="000003F3"/>
    <w:rsid w:val="00007646"/>
    <w:rsid w:val="000A17F0"/>
    <w:rsid w:val="000D68BA"/>
    <w:rsid w:val="000E458B"/>
    <w:rsid w:val="001150E8"/>
    <w:rsid w:val="001F640E"/>
    <w:rsid w:val="00232A9B"/>
    <w:rsid w:val="002D2004"/>
    <w:rsid w:val="002F1258"/>
    <w:rsid w:val="00305CA3"/>
    <w:rsid w:val="00312ACA"/>
    <w:rsid w:val="0032789F"/>
    <w:rsid w:val="00332D3C"/>
    <w:rsid w:val="00337E6D"/>
    <w:rsid w:val="00345827"/>
    <w:rsid w:val="00357429"/>
    <w:rsid w:val="00357D26"/>
    <w:rsid w:val="00363E63"/>
    <w:rsid w:val="003908B6"/>
    <w:rsid w:val="003947E2"/>
    <w:rsid w:val="003B26D5"/>
    <w:rsid w:val="003C0024"/>
    <w:rsid w:val="00406616"/>
    <w:rsid w:val="00425909"/>
    <w:rsid w:val="00452CA3"/>
    <w:rsid w:val="00473DC7"/>
    <w:rsid w:val="00491A8D"/>
    <w:rsid w:val="004920FA"/>
    <w:rsid w:val="004D0D94"/>
    <w:rsid w:val="004D2164"/>
    <w:rsid w:val="00514960"/>
    <w:rsid w:val="00530495"/>
    <w:rsid w:val="0054790C"/>
    <w:rsid w:val="00562D44"/>
    <w:rsid w:val="00581FD0"/>
    <w:rsid w:val="00595628"/>
    <w:rsid w:val="005B2D17"/>
    <w:rsid w:val="005B7119"/>
    <w:rsid w:val="005C35A3"/>
    <w:rsid w:val="005E148C"/>
    <w:rsid w:val="00600EB8"/>
    <w:rsid w:val="00605791"/>
    <w:rsid w:val="00607B51"/>
    <w:rsid w:val="00612343"/>
    <w:rsid w:val="00617E70"/>
    <w:rsid w:val="00620237"/>
    <w:rsid w:val="006558FD"/>
    <w:rsid w:val="00656B40"/>
    <w:rsid w:val="00670A7C"/>
    <w:rsid w:val="00682A3D"/>
    <w:rsid w:val="006E7BEB"/>
    <w:rsid w:val="006F66F2"/>
    <w:rsid w:val="00703A0D"/>
    <w:rsid w:val="00710E1A"/>
    <w:rsid w:val="00714826"/>
    <w:rsid w:val="00720C10"/>
    <w:rsid w:val="00730682"/>
    <w:rsid w:val="007358F0"/>
    <w:rsid w:val="007638F4"/>
    <w:rsid w:val="0076620D"/>
    <w:rsid w:val="00770E08"/>
    <w:rsid w:val="007C1759"/>
    <w:rsid w:val="007E43DD"/>
    <w:rsid w:val="007E667D"/>
    <w:rsid w:val="00811DA0"/>
    <w:rsid w:val="00817D07"/>
    <w:rsid w:val="008217DA"/>
    <w:rsid w:val="0084637A"/>
    <w:rsid w:val="008559E6"/>
    <w:rsid w:val="00882C7F"/>
    <w:rsid w:val="008A7F93"/>
    <w:rsid w:val="008B5307"/>
    <w:rsid w:val="008C0861"/>
    <w:rsid w:val="008C5C44"/>
    <w:rsid w:val="009124BC"/>
    <w:rsid w:val="00926A18"/>
    <w:rsid w:val="00930735"/>
    <w:rsid w:val="009804D9"/>
    <w:rsid w:val="009865A8"/>
    <w:rsid w:val="009A7EEF"/>
    <w:rsid w:val="009C05B6"/>
    <w:rsid w:val="009C1B68"/>
    <w:rsid w:val="009D3E02"/>
    <w:rsid w:val="00A11947"/>
    <w:rsid w:val="00A71334"/>
    <w:rsid w:val="00A75AC8"/>
    <w:rsid w:val="00A8614B"/>
    <w:rsid w:val="00AE0A3B"/>
    <w:rsid w:val="00B40D51"/>
    <w:rsid w:val="00B64860"/>
    <w:rsid w:val="00B77B55"/>
    <w:rsid w:val="00BC4754"/>
    <w:rsid w:val="00BF3B67"/>
    <w:rsid w:val="00CB1713"/>
    <w:rsid w:val="00CD4D4C"/>
    <w:rsid w:val="00CF6731"/>
    <w:rsid w:val="00D07927"/>
    <w:rsid w:val="00D36AE1"/>
    <w:rsid w:val="00D449B4"/>
    <w:rsid w:val="00D44CA9"/>
    <w:rsid w:val="00D86F89"/>
    <w:rsid w:val="00DC1DC1"/>
    <w:rsid w:val="00DE2C7A"/>
    <w:rsid w:val="00DF666B"/>
    <w:rsid w:val="00E04CE1"/>
    <w:rsid w:val="00E11661"/>
    <w:rsid w:val="00E66827"/>
    <w:rsid w:val="00E85F0B"/>
    <w:rsid w:val="00E93696"/>
    <w:rsid w:val="00E93DAC"/>
    <w:rsid w:val="00EF61C4"/>
    <w:rsid w:val="00EF6D19"/>
    <w:rsid w:val="00F249D2"/>
    <w:rsid w:val="00F30F52"/>
    <w:rsid w:val="00FB4276"/>
    <w:rsid w:val="00FC7336"/>
    <w:rsid w:val="00FD17C2"/>
    <w:rsid w:val="00FE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81D03"/>
  <w15:chartTrackingRefBased/>
  <w15:docId w15:val="{A3B947D7-E0AB-4D8C-BA22-44EC9C1C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258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908B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1166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0A17F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F1258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2F1258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908B6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11661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5">
    <w:name w:val="Normal (Web)"/>
    <w:basedOn w:val="a"/>
    <w:uiPriority w:val="99"/>
    <w:unhideWhenUsed/>
    <w:rsid w:val="008C5C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0A17F0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styleId="a6">
    <w:name w:val="List Paragraph"/>
    <w:basedOn w:val="a"/>
    <w:uiPriority w:val="34"/>
    <w:qFormat/>
    <w:rsid w:val="00406616"/>
    <w:pPr>
      <w:ind w:left="720"/>
      <w:contextualSpacing/>
    </w:pPr>
    <w:rPr>
      <w:rFonts w:cs="Mangal"/>
      <w:szCs w:val="21"/>
    </w:rPr>
  </w:style>
  <w:style w:type="paragraph" w:styleId="a7">
    <w:name w:val="TOC Heading"/>
    <w:basedOn w:val="1"/>
    <w:next w:val="a"/>
    <w:uiPriority w:val="39"/>
    <w:unhideWhenUsed/>
    <w:qFormat/>
    <w:rsid w:val="007C1759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7C1759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7C1759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C1759"/>
    <w:pPr>
      <w:spacing w:after="100"/>
      <w:ind w:left="48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7C1759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E43D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7E43DD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7E43D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7E43DD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49821-4D96-4866-BC4A-C75313BB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33</cp:revision>
  <dcterms:created xsi:type="dcterms:W3CDTF">2022-10-06T11:55:00Z</dcterms:created>
  <dcterms:modified xsi:type="dcterms:W3CDTF">2022-10-26T08:51:00Z</dcterms:modified>
</cp:coreProperties>
</file>