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4"/>
        <w:gridCol w:w="4614"/>
      </w:tblGrid>
      <w:tr w:rsidR="00A605EC" w:rsidRPr="006E159D" w14:paraId="68DFF8EA" w14:textId="77777777" w:rsidTr="000922BF">
        <w:trPr>
          <w:trHeight w:val="1689"/>
          <w:jc w:val="center"/>
        </w:trPr>
        <w:tc>
          <w:tcPr>
            <w:tcW w:w="4614" w:type="dxa"/>
            <w:tcBorders>
              <w:top w:val="nil"/>
              <w:left w:val="nil"/>
              <w:bottom w:val="nil"/>
              <w:right w:val="nil"/>
            </w:tcBorders>
          </w:tcPr>
          <w:p w14:paraId="7878C50A" w14:textId="77777777" w:rsidR="00A605EC" w:rsidRPr="007D19E5" w:rsidRDefault="00000000" w:rsidP="007D19E5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08277BA0" wp14:editId="640B8140">
                  <wp:simplePos x="0" y="0"/>
                  <wp:positionH relativeFrom="column">
                    <wp:posOffset>-489999</wp:posOffset>
                  </wp:positionH>
                  <wp:positionV relativeFrom="paragraph">
                    <wp:posOffset>-135173</wp:posOffset>
                  </wp:positionV>
                  <wp:extent cx="900000" cy="841558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7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84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  <w:right w:val="nil"/>
            </w:tcBorders>
          </w:tcPr>
          <w:p w14:paraId="47540CB7" w14:textId="77777777" w:rsidR="000922BF" w:rsidRDefault="00000000" w:rsidP="000922BF">
            <w:pPr>
              <w:jc w:val="center"/>
              <w:rPr>
                <w:rFonts w:eastAsia="Times New Roman"/>
                <w:b/>
                <w:lang w:val="ru-RU"/>
              </w:rPr>
            </w:pPr>
            <w:r w:rsidRPr="000922BF">
              <w:rPr>
                <w:rFonts w:eastAsia="Times New Roman"/>
                <w:b/>
                <w:lang w:val="ru-RU"/>
              </w:rPr>
              <w:t>Автономная некоммерческая организация</w:t>
            </w:r>
          </w:p>
          <w:p w14:paraId="4C2C0466" w14:textId="24435D03" w:rsidR="00A605EC" w:rsidRPr="000922BF" w:rsidRDefault="00000000" w:rsidP="000922BF">
            <w:pPr>
              <w:jc w:val="center"/>
              <w:rPr>
                <w:rFonts w:eastAsia="Times New Roman"/>
                <w:b/>
                <w:lang w:val="ru-RU"/>
              </w:rPr>
            </w:pPr>
            <w:r w:rsidRPr="000922BF">
              <w:rPr>
                <w:rFonts w:eastAsia="Times New Roman"/>
                <w:b/>
                <w:lang w:val="ru-RU"/>
              </w:rPr>
              <w:t>профессионального образования</w:t>
            </w:r>
          </w:p>
          <w:p w14:paraId="4FB188F5" w14:textId="77777777" w:rsidR="00A605EC" w:rsidRPr="007D19E5" w:rsidRDefault="00000000" w:rsidP="000922BF">
            <w:pPr>
              <w:jc w:val="center"/>
              <w:rPr>
                <w:lang w:val="ru-RU"/>
              </w:rPr>
            </w:pPr>
            <w:r w:rsidRPr="000922BF">
              <w:rPr>
                <w:rFonts w:eastAsia="Times New Roman"/>
                <w:b/>
                <w:sz w:val="32"/>
                <w:lang w:val="ru-RU"/>
              </w:rPr>
              <w:t>КАЛИНИНГРАДСКИЙ БИЗНЕС-КОЛЛЕДЖ</w:t>
            </w:r>
          </w:p>
        </w:tc>
      </w:tr>
    </w:tbl>
    <w:p w14:paraId="29F3F627" w14:textId="77777777" w:rsidR="00A605EC" w:rsidRDefault="00A605EC">
      <w:pPr>
        <w:rPr>
          <w:lang w:val="ru-RU"/>
        </w:rPr>
      </w:pPr>
    </w:p>
    <w:p w14:paraId="7ACC8BCF" w14:textId="77777777" w:rsidR="000922BF" w:rsidRPr="007D19E5" w:rsidRDefault="000922BF">
      <w:pPr>
        <w:rPr>
          <w:lang w:val="ru-RU"/>
        </w:rPr>
      </w:pPr>
    </w:p>
    <w:p w14:paraId="0F370BAA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t>Курсовая работа</w:t>
      </w:r>
    </w:p>
    <w:p w14:paraId="4DC735E6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b/>
          <w:lang w:val="ru-RU"/>
        </w:rPr>
        <w:t>На тему: «Информационная система учета банковских вкладов»</w:t>
      </w:r>
    </w:p>
    <w:p w14:paraId="6E6B9AC8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lang w:val="ru-RU"/>
        </w:rPr>
        <w:t>По предмету: МДК 01.01 «Разработка программных модулей»</w:t>
      </w:r>
    </w:p>
    <w:p w14:paraId="311DEFE1" w14:textId="77777777" w:rsidR="00A605EC" w:rsidRPr="007D19E5" w:rsidRDefault="00A605EC">
      <w:pPr>
        <w:rPr>
          <w:lang w:val="ru-RU"/>
        </w:rPr>
      </w:pPr>
    </w:p>
    <w:p w14:paraId="64886314" w14:textId="77777777" w:rsidR="00A605EC" w:rsidRDefault="00A605EC">
      <w:pPr>
        <w:rPr>
          <w:lang w:val="ru-RU"/>
        </w:rPr>
      </w:pPr>
    </w:p>
    <w:p w14:paraId="22BD2FDD" w14:textId="77777777" w:rsidR="000922BF" w:rsidRDefault="000922BF">
      <w:pPr>
        <w:rPr>
          <w:lang w:val="ru-RU"/>
        </w:rPr>
      </w:pPr>
    </w:p>
    <w:p w14:paraId="4C5C6FA4" w14:textId="77777777" w:rsidR="000922BF" w:rsidRDefault="000922BF">
      <w:pPr>
        <w:rPr>
          <w:lang w:val="ru-RU"/>
        </w:rPr>
      </w:pPr>
    </w:p>
    <w:p w14:paraId="4DF5FFC6" w14:textId="77777777" w:rsidR="000922BF" w:rsidRPr="007D19E5" w:rsidRDefault="000922BF">
      <w:pPr>
        <w:rPr>
          <w:lang w:val="ru-RU"/>
        </w:rPr>
      </w:pPr>
    </w:p>
    <w:p w14:paraId="5F4DD606" w14:textId="35F0D552" w:rsidR="00A605EC" w:rsidRPr="007D19E5" w:rsidRDefault="00000000">
      <w:pPr>
        <w:jc w:val="right"/>
        <w:rPr>
          <w:lang w:val="ru-RU"/>
        </w:rPr>
      </w:pPr>
      <w:r w:rsidRPr="007D19E5">
        <w:rPr>
          <w:rFonts w:eastAsia="Times New Roman"/>
          <w:lang w:val="ru-RU"/>
        </w:rPr>
        <w:t>Выполнил студент</w:t>
      </w:r>
      <w:r w:rsidRPr="007D19E5">
        <w:rPr>
          <w:rFonts w:eastAsia="Times New Roman"/>
          <w:lang w:val="ru-RU"/>
        </w:rPr>
        <w:br/>
        <w:t>Группы 2</w:t>
      </w:r>
      <w:r w:rsidR="007D19E5">
        <w:rPr>
          <w:rFonts w:eastAsia="Times New Roman"/>
          <w:lang w:val="ru-RU"/>
        </w:rPr>
        <w:t>4</w:t>
      </w:r>
      <w:r w:rsidRPr="007D19E5">
        <w:rPr>
          <w:rFonts w:eastAsia="Times New Roman"/>
          <w:lang w:val="ru-RU"/>
        </w:rPr>
        <w:t>-ИСП-</w:t>
      </w:r>
      <w:r w:rsidR="007D19E5">
        <w:rPr>
          <w:rFonts w:eastAsia="Times New Roman"/>
          <w:lang w:val="ru-RU"/>
        </w:rPr>
        <w:t>2</w:t>
      </w:r>
      <w:r w:rsidRPr="007D19E5">
        <w:rPr>
          <w:rFonts w:eastAsia="Times New Roman"/>
          <w:lang w:val="ru-RU"/>
        </w:rPr>
        <w:t>/1</w:t>
      </w:r>
      <w:r w:rsidRPr="007D19E5">
        <w:rPr>
          <w:rFonts w:eastAsia="Times New Roman"/>
          <w:lang w:val="ru-RU"/>
        </w:rPr>
        <w:br/>
      </w:r>
      <w:r w:rsidR="007D19E5">
        <w:rPr>
          <w:rFonts w:eastAsia="Times New Roman"/>
          <w:lang w:val="ru-RU"/>
        </w:rPr>
        <w:t>Николаев В.Е.</w:t>
      </w:r>
    </w:p>
    <w:p w14:paraId="48188343" w14:textId="77777777" w:rsidR="00A605EC" w:rsidRPr="007D19E5" w:rsidRDefault="00000000">
      <w:pPr>
        <w:jc w:val="right"/>
        <w:rPr>
          <w:lang w:val="ru-RU"/>
        </w:rPr>
      </w:pPr>
      <w:r w:rsidRPr="007D19E5">
        <w:rPr>
          <w:rFonts w:eastAsia="Times New Roman"/>
          <w:lang w:val="ru-RU"/>
        </w:rPr>
        <w:br/>
        <w:t>Проверил:</w:t>
      </w:r>
      <w:r w:rsidRPr="007D19E5">
        <w:rPr>
          <w:rFonts w:eastAsia="Times New Roman"/>
          <w:lang w:val="ru-RU"/>
        </w:rPr>
        <w:br/>
        <w:t>Дубинин А. В.</w:t>
      </w:r>
    </w:p>
    <w:p w14:paraId="6F708E6F" w14:textId="77777777" w:rsidR="00A605EC" w:rsidRPr="007D19E5" w:rsidRDefault="00000000">
      <w:pPr>
        <w:jc w:val="right"/>
        <w:rPr>
          <w:lang w:val="ru-RU"/>
        </w:rPr>
      </w:pPr>
      <w:r w:rsidRPr="007D19E5">
        <w:rPr>
          <w:rFonts w:eastAsia="Times New Roman"/>
          <w:lang w:val="ru-RU"/>
        </w:rPr>
        <w:br/>
        <w:t>Оценка:</w:t>
      </w:r>
      <w:r w:rsidRPr="007D19E5">
        <w:rPr>
          <w:rFonts w:eastAsia="Times New Roman"/>
          <w:lang w:val="ru-RU"/>
        </w:rPr>
        <w:br/>
        <w:t>__________________________</w:t>
      </w:r>
    </w:p>
    <w:p w14:paraId="4C152425" w14:textId="77777777" w:rsidR="00A605EC" w:rsidRPr="007D19E5" w:rsidRDefault="00A605EC">
      <w:pPr>
        <w:rPr>
          <w:lang w:val="ru-RU"/>
        </w:rPr>
      </w:pPr>
    </w:p>
    <w:p w14:paraId="621887F7" w14:textId="77777777" w:rsidR="00A605EC" w:rsidRPr="007D19E5" w:rsidRDefault="00A605EC">
      <w:pPr>
        <w:rPr>
          <w:lang w:val="ru-RU"/>
        </w:rPr>
      </w:pPr>
    </w:p>
    <w:p w14:paraId="075012BB" w14:textId="77777777" w:rsidR="000922BF" w:rsidRPr="007D19E5" w:rsidRDefault="000922BF">
      <w:pPr>
        <w:rPr>
          <w:lang w:val="ru-RU"/>
        </w:rPr>
      </w:pPr>
    </w:p>
    <w:p w14:paraId="3F3700FA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lang w:val="ru-RU"/>
        </w:rPr>
        <w:t>Калининград</w:t>
      </w:r>
      <w:r w:rsidRPr="007D19E5">
        <w:rPr>
          <w:rFonts w:eastAsia="Times New Roman"/>
          <w:lang w:val="ru-RU"/>
        </w:rPr>
        <w:br/>
        <w:t>2026</w:t>
      </w:r>
    </w:p>
    <w:p w14:paraId="3C2D41C0" w14:textId="77777777" w:rsidR="00A605EC" w:rsidRPr="007D19E5" w:rsidRDefault="00000000">
      <w:pPr>
        <w:rPr>
          <w:lang w:val="ru-RU"/>
        </w:rPr>
      </w:pPr>
      <w:r w:rsidRPr="007D19E5">
        <w:rPr>
          <w:lang w:val="ru-RU"/>
        </w:rPr>
        <w:br w:type="page"/>
      </w:r>
    </w:p>
    <w:p w14:paraId="2F402ECE" w14:textId="77777777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Задание</w:t>
      </w:r>
    </w:p>
    <w:p w14:paraId="4C50565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Разработать информационную систему учета банковских вкладов, обеспечивающую автоматизацию процессов управления данными о клиентах, типах вкладов, банковских счетах и формирование аналитической отчетности.</w:t>
      </w:r>
    </w:p>
    <w:p w14:paraId="410C7E8D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Система должна поддерживать следующие функции: ведение справочника типов вкладов с указанием срока и процентной ставки; управление базой клиентов с персональными данными; учет банковских счетов клиентов с автоматическим расчетом суммы к выплате и дохода по формуле сложных процентов; импорт и экспорт данных в форматах </w:t>
      </w:r>
      <w:r>
        <w:rPr>
          <w:rFonts w:eastAsia="Times New Roman"/>
        </w:rPr>
        <w:t>CSV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Excel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XML</w:t>
      </w:r>
      <w:r w:rsidRPr="007D19E5">
        <w:rPr>
          <w:rFonts w:eastAsia="Times New Roman"/>
          <w:lang w:val="ru-RU"/>
        </w:rPr>
        <w:t xml:space="preserve">; построение аналитических графиков и диаграмм; формирование отчетов с возможностью экспорта в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.</w:t>
      </w:r>
    </w:p>
    <w:p w14:paraId="175FBD3E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Целью курсовой работы является разработка и реализация информационной системы учета банковских вкладов с использованием </w:t>
      </w:r>
      <w:r>
        <w:rPr>
          <w:rFonts w:eastAsia="Times New Roman"/>
        </w:rPr>
        <w:t>SQLite</w:t>
      </w:r>
      <w:r w:rsidRPr="007D19E5">
        <w:rPr>
          <w:rFonts w:eastAsia="Times New Roman"/>
          <w:lang w:val="ru-RU"/>
        </w:rPr>
        <w:t xml:space="preserve"> и создание кроссплатформенного </w:t>
      </w:r>
      <w:r>
        <w:rPr>
          <w:rFonts w:eastAsia="Times New Roman"/>
        </w:rPr>
        <w:t>desktop</w:t>
      </w:r>
      <w:r w:rsidRPr="007D19E5">
        <w:rPr>
          <w:rFonts w:eastAsia="Times New Roman"/>
          <w:lang w:val="ru-RU"/>
        </w:rPr>
        <w:t xml:space="preserve">-приложения на языке </w:t>
      </w:r>
      <w:r>
        <w:rPr>
          <w:rFonts w:eastAsia="Times New Roman"/>
        </w:rPr>
        <w:t>C</w:t>
      </w:r>
      <w:r w:rsidRPr="007D19E5">
        <w:rPr>
          <w:rFonts w:eastAsia="Times New Roman"/>
          <w:lang w:val="ru-RU"/>
        </w:rPr>
        <w:t xml:space="preserve"># с использованием фреймворка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>, включающее проектирование базы данных (анализ предметной области, инфологическое и физическое моделирование), реализацию заданных и самостоятельно сформулированных запросов на выборку, обновление и удаление данных, а также создание удобного пользовательского интерфейса для взаимодействия с базой данных.</w:t>
      </w:r>
    </w:p>
    <w:p w14:paraId="4EEBBB14" w14:textId="77777777" w:rsidR="00A605EC" w:rsidRPr="007D19E5" w:rsidRDefault="00000000">
      <w:pPr>
        <w:rPr>
          <w:lang w:val="ru-RU"/>
        </w:rPr>
      </w:pPr>
      <w:r w:rsidRPr="007D19E5">
        <w:rPr>
          <w:lang w:val="ru-RU"/>
        </w:rPr>
        <w:br w:type="page"/>
      </w:r>
    </w:p>
    <w:p w14:paraId="4474DA03" w14:textId="77777777" w:rsidR="00A605EC" w:rsidRDefault="00000000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Содержание</w:t>
      </w:r>
    </w:p>
    <w:p w14:paraId="51DC8692" w14:textId="645BD7EE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Введение</w:t>
      </w:r>
      <w:r w:rsidR="006E159D">
        <w:rPr>
          <w:rFonts w:eastAsia="Times New Roman"/>
          <w:lang w:val="ru-RU"/>
        </w:rPr>
        <w:t>…………………………………………………………………...</w:t>
      </w:r>
      <w:r w:rsidRPr="007D19E5">
        <w:rPr>
          <w:rFonts w:eastAsia="Times New Roman"/>
          <w:lang w:val="ru-RU"/>
        </w:rPr>
        <w:tab/>
      </w:r>
      <w:r w:rsidR="006E159D">
        <w:rPr>
          <w:rFonts w:eastAsia="Times New Roman"/>
          <w:lang w:val="ru-RU"/>
        </w:rPr>
        <w:t>4</w:t>
      </w:r>
    </w:p>
    <w:p w14:paraId="142374F2" w14:textId="3457A56D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1. Описание программного продукта</w:t>
      </w:r>
      <w:r w:rsidR="006E159D">
        <w:rPr>
          <w:rFonts w:eastAsia="Times New Roman"/>
          <w:lang w:val="ru-RU"/>
        </w:rPr>
        <w:t>……………………………………</w:t>
      </w:r>
      <w:r w:rsidRPr="007D19E5">
        <w:rPr>
          <w:rFonts w:eastAsia="Times New Roman"/>
          <w:lang w:val="ru-RU"/>
        </w:rPr>
        <w:tab/>
      </w:r>
      <w:r w:rsidR="006E159D">
        <w:rPr>
          <w:rFonts w:eastAsia="Times New Roman"/>
          <w:lang w:val="ru-RU"/>
        </w:rPr>
        <w:t>5</w:t>
      </w:r>
    </w:p>
    <w:p w14:paraId="2F4A1C97" w14:textId="6851F20B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1.1 Общие сведения о программном продукте</w:t>
      </w:r>
      <w:r w:rsidR="006E159D">
        <w:rPr>
          <w:rFonts w:eastAsia="Times New Roman"/>
          <w:lang w:val="ru-RU"/>
        </w:rPr>
        <w:t>………………………….</w:t>
      </w:r>
      <w:r w:rsidRPr="007D19E5">
        <w:rPr>
          <w:rFonts w:eastAsia="Times New Roman"/>
          <w:lang w:val="ru-RU"/>
        </w:rPr>
        <w:tab/>
      </w:r>
      <w:r w:rsidR="006E159D">
        <w:rPr>
          <w:rFonts w:eastAsia="Times New Roman"/>
          <w:lang w:val="ru-RU"/>
        </w:rPr>
        <w:t>5</w:t>
      </w:r>
    </w:p>
    <w:p w14:paraId="49379AEE" w14:textId="2A16AE71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1.2 Функциональное назначение программного продукта</w:t>
      </w:r>
      <w:r w:rsidR="006E159D">
        <w:rPr>
          <w:rFonts w:eastAsia="Times New Roman"/>
          <w:lang w:val="ru-RU"/>
        </w:rPr>
        <w:t>……………..</w:t>
      </w:r>
      <w:r w:rsidRPr="007D19E5">
        <w:rPr>
          <w:rFonts w:eastAsia="Times New Roman"/>
          <w:lang w:val="ru-RU"/>
        </w:rPr>
        <w:tab/>
      </w:r>
      <w:r w:rsidR="00A12859">
        <w:rPr>
          <w:rFonts w:eastAsia="Times New Roman"/>
          <w:lang w:val="ru-RU"/>
        </w:rPr>
        <w:t>6</w:t>
      </w:r>
    </w:p>
    <w:p w14:paraId="753F80A3" w14:textId="7A6B9FB9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1.3 Средства проектирования и разработки</w:t>
      </w:r>
      <w:r w:rsidR="006E159D">
        <w:rPr>
          <w:rFonts w:eastAsia="Times New Roman"/>
          <w:lang w:val="ru-RU"/>
        </w:rPr>
        <w:t>……………………………..</w:t>
      </w:r>
      <w:r w:rsidRPr="007D19E5">
        <w:rPr>
          <w:rFonts w:eastAsia="Times New Roman"/>
          <w:lang w:val="ru-RU"/>
        </w:rPr>
        <w:tab/>
      </w:r>
      <w:r w:rsidR="00A12859">
        <w:rPr>
          <w:rFonts w:eastAsia="Times New Roman"/>
          <w:lang w:val="ru-RU"/>
        </w:rPr>
        <w:t>7</w:t>
      </w:r>
    </w:p>
    <w:p w14:paraId="2036E7CD" w14:textId="0DEDC049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2. Разработка программного продукта</w:t>
      </w:r>
      <w:r w:rsidR="006E159D">
        <w:rPr>
          <w:rFonts w:eastAsia="Times New Roman"/>
          <w:lang w:val="ru-RU"/>
        </w:rPr>
        <w:t>…………………………………...</w:t>
      </w:r>
      <w:r w:rsidRPr="007D19E5">
        <w:rPr>
          <w:rFonts w:eastAsia="Times New Roman"/>
          <w:lang w:val="ru-RU"/>
        </w:rPr>
        <w:tab/>
      </w:r>
      <w:r w:rsidR="00A12859">
        <w:rPr>
          <w:rFonts w:eastAsia="Times New Roman"/>
          <w:lang w:val="ru-RU"/>
        </w:rPr>
        <w:t>8</w:t>
      </w:r>
    </w:p>
    <w:p w14:paraId="75675D3D" w14:textId="4713B95A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2.1 Разработка базы данных</w:t>
      </w:r>
      <w:r w:rsidR="006E159D">
        <w:rPr>
          <w:rFonts w:eastAsia="Times New Roman"/>
          <w:lang w:val="ru-RU"/>
        </w:rPr>
        <w:t>……………………………………………....</w:t>
      </w:r>
      <w:r w:rsidRPr="007D19E5">
        <w:rPr>
          <w:rFonts w:eastAsia="Times New Roman"/>
          <w:lang w:val="ru-RU"/>
        </w:rPr>
        <w:tab/>
      </w:r>
      <w:r w:rsidR="007601AD">
        <w:rPr>
          <w:rFonts w:eastAsia="Times New Roman"/>
          <w:lang w:val="ru-RU"/>
        </w:rPr>
        <w:t>9</w:t>
      </w:r>
    </w:p>
    <w:p w14:paraId="1970EF17" w14:textId="6AD38DA8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2.2 Логическая структура программного продукта</w:t>
      </w:r>
      <w:r w:rsidR="006E159D">
        <w:rPr>
          <w:rFonts w:eastAsia="Times New Roman"/>
          <w:lang w:val="ru-RU"/>
        </w:rPr>
        <w:t>…………………</w:t>
      </w:r>
      <w:r w:rsidR="007601AD">
        <w:rPr>
          <w:rFonts w:eastAsia="Times New Roman"/>
          <w:lang w:val="ru-RU"/>
        </w:rPr>
        <w:t>...</w:t>
      </w:r>
      <w:r w:rsidR="006E159D">
        <w:rPr>
          <w:rFonts w:eastAsia="Times New Roman"/>
          <w:lang w:val="ru-RU"/>
        </w:rPr>
        <w:t>.</w:t>
      </w:r>
      <w:r w:rsidR="007601AD">
        <w:rPr>
          <w:rFonts w:eastAsia="Times New Roman"/>
          <w:lang w:val="ru-RU"/>
        </w:rPr>
        <w:t>10</w:t>
      </w:r>
    </w:p>
    <w:p w14:paraId="1C90F7A3" w14:textId="61A40BC7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2.3 Основные конструкции и процедуры</w:t>
      </w:r>
      <w:r w:rsidR="006E159D">
        <w:rPr>
          <w:rFonts w:eastAsia="Times New Roman"/>
          <w:lang w:val="ru-RU"/>
        </w:rPr>
        <w:t>………………………………</w:t>
      </w:r>
      <w:r w:rsidRPr="007D19E5">
        <w:rPr>
          <w:rFonts w:eastAsia="Times New Roman"/>
          <w:lang w:val="ru-RU"/>
        </w:rPr>
        <w:tab/>
        <w:t>1</w:t>
      </w:r>
      <w:r w:rsidR="007601AD">
        <w:rPr>
          <w:rFonts w:eastAsia="Times New Roman"/>
          <w:lang w:val="ru-RU"/>
        </w:rPr>
        <w:t>1</w:t>
      </w:r>
    </w:p>
    <w:p w14:paraId="0078D720" w14:textId="519F15D3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3. Инициализация пользовательского интерфейса</w:t>
      </w:r>
      <w:r w:rsidR="006E159D">
        <w:rPr>
          <w:rFonts w:eastAsia="Times New Roman"/>
          <w:lang w:val="ru-RU"/>
        </w:rPr>
        <w:t>…………………….</w:t>
      </w:r>
      <w:r w:rsidRPr="007D19E5">
        <w:rPr>
          <w:rFonts w:eastAsia="Times New Roman"/>
          <w:lang w:val="ru-RU"/>
        </w:rPr>
        <w:tab/>
        <w:t>1</w:t>
      </w:r>
      <w:r w:rsidR="007601AD">
        <w:rPr>
          <w:rFonts w:eastAsia="Times New Roman"/>
          <w:lang w:val="ru-RU"/>
        </w:rPr>
        <w:t>7</w:t>
      </w:r>
    </w:p>
    <w:p w14:paraId="36E18EDD" w14:textId="478E27CC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Заключение</w:t>
      </w:r>
      <w:r w:rsidR="006E159D">
        <w:rPr>
          <w:rFonts w:eastAsia="Times New Roman"/>
          <w:lang w:val="ru-RU"/>
        </w:rPr>
        <w:t>……………………………………………………………….</w:t>
      </w:r>
      <w:r w:rsidRPr="007D19E5">
        <w:rPr>
          <w:rFonts w:eastAsia="Times New Roman"/>
          <w:lang w:val="ru-RU"/>
        </w:rPr>
        <w:tab/>
        <w:t>2</w:t>
      </w:r>
      <w:r w:rsidR="007601AD">
        <w:rPr>
          <w:rFonts w:eastAsia="Times New Roman"/>
          <w:lang w:val="ru-RU"/>
        </w:rPr>
        <w:t>5</w:t>
      </w:r>
    </w:p>
    <w:p w14:paraId="06327C85" w14:textId="28D8BC14" w:rsidR="00A605EC" w:rsidRPr="007D19E5" w:rsidRDefault="00000000">
      <w:pPr>
        <w:tabs>
          <w:tab w:val="right" w:pos="8504"/>
        </w:tabs>
        <w:rPr>
          <w:lang w:val="ru-RU"/>
        </w:rPr>
      </w:pPr>
      <w:r w:rsidRPr="007D19E5">
        <w:rPr>
          <w:rFonts w:eastAsia="Times New Roman"/>
          <w:lang w:val="ru-RU"/>
        </w:rPr>
        <w:t>Список использованных источников</w:t>
      </w:r>
      <w:r w:rsidR="006E159D">
        <w:rPr>
          <w:rFonts w:eastAsia="Times New Roman"/>
          <w:lang w:val="ru-RU"/>
        </w:rPr>
        <w:t>…………………………………...</w:t>
      </w:r>
      <w:r w:rsidRPr="007D19E5">
        <w:rPr>
          <w:rFonts w:eastAsia="Times New Roman"/>
          <w:lang w:val="ru-RU"/>
        </w:rPr>
        <w:tab/>
        <w:t>2</w:t>
      </w:r>
      <w:r w:rsidR="007601AD">
        <w:rPr>
          <w:rFonts w:eastAsia="Times New Roman"/>
          <w:lang w:val="ru-RU"/>
        </w:rPr>
        <w:t>7</w:t>
      </w:r>
    </w:p>
    <w:p w14:paraId="59DFBD27" w14:textId="77777777" w:rsidR="00A605EC" w:rsidRPr="007D19E5" w:rsidRDefault="00000000">
      <w:pPr>
        <w:rPr>
          <w:lang w:val="ru-RU"/>
        </w:rPr>
      </w:pPr>
      <w:r w:rsidRPr="007D19E5">
        <w:rPr>
          <w:lang w:val="ru-RU"/>
        </w:rPr>
        <w:br w:type="page"/>
      </w:r>
    </w:p>
    <w:p w14:paraId="77685BE7" w14:textId="77777777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Введение</w:t>
      </w:r>
    </w:p>
    <w:p w14:paraId="799AABD8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В условиях современного развития банковского сектора и повышения требований к качеству обслуживания клиентов особую актуальность приобретают вопросы автоматизации процессов управления депозитными продуктами. Банковские вклады как ключевой инструмент привлечения средств населения требуют эффективной системы учета, позволяющей оперативно получать информацию о состоянии счетов, анализировать портфель вкладов и формировать управленческую отчетность.</w:t>
      </w:r>
    </w:p>
    <w:p w14:paraId="3DBF7248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Существующие ручные методы учета и электронные таблицы не позволяют оперативно получать актуальную информацию о портфеле вкладов, затрудняют анализ доходности по видам вкладов, усложняют процесс формирования отчетности и принятия управленческих решений. Отсутствие единой информационной системы приводит к дублированию данных, повышению вероятности ошибок при расчете процентов и значительным временным затратам на подготовку аналитических материалов.</w:t>
      </w:r>
    </w:p>
    <w:p w14:paraId="749014E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Разработка специализированного программного обеспечения для автоматизации учета банковских вкладов позволяет решить эти проблемы, повысив эффективность работы сотрудников банка, обеспечив прозрачность процессов и своевременность получения аналитической информации.</w:t>
      </w:r>
    </w:p>
    <w:p w14:paraId="567E3569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Целью данной курсовой работы является разработка и внедрение информационной системы для автоматизации учета и управления банковскими вкладами, обеспечивающей комплексное решение задач по ведению базы данных клиентов, типов вкладов, банковских счетов и формированию отчетной документации.</w:t>
      </w:r>
    </w:p>
    <w:p w14:paraId="42D3DB2E" w14:textId="4959D04F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Разрабатываемая система призвана стать эффективным инструментом поддержки принятия решений для руководства банка</w:t>
      </w:r>
      <w:r w:rsidR="0031658C">
        <w:rPr>
          <w:rFonts w:eastAsia="Times New Roman"/>
          <w:lang w:val="ru-RU"/>
        </w:rPr>
        <w:t>.</w:t>
      </w:r>
    </w:p>
    <w:p w14:paraId="295B4F60" w14:textId="77777777" w:rsidR="00480624" w:rsidRDefault="00480624">
      <w:pPr>
        <w:spacing w:after="200" w:line="276" w:lineRule="auto"/>
        <w:rPr>
          <w:rFonts w:eastAsia="Times New Roman"/>
          <w:b/>
          <w:sz w:val="32"/>
          <w:lang w:val="ru-RU"/>
        </w:rPr>
      </w:pPr>
      <w:r>
        <w:rPr>
          <w:rFonts w:eastAsia="Times New Roman"/>
          <w:b/>
          <w:sz w:val="32"/>
          <w:lang w:val="ru-RU"/>
        </w:rPr>
        <w:br w:type="page"/>
      </w:r>
    </w:p>
    <w:p w14:paraId="548C4BFA" w14:textId="414258F4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1. Описание программного продукта</w:t>
      </w:r>
    </w:p>
    <w:p w14:paraId="254B8E9D" w14:textId="77777777" w:rsidR="00A605EC" w:rsidRPr="007D19E5" w:rsidRDefault="00000000">
      <w:pPr>
        <w:spacing w:before="240" w:after="120"/>
        <w:rPr>
          <w:lang w:val="ru-RU"/>
        </w:rPr>
      </w:pPr>
      <w:r w:rsidRPr="007D19E5">
        <w:rPr>
          <w:rFonts w:eastAsia="Times New Roman"/>
          <w:b/>
          <w:lang w:val="ru-RU"/>
        </w:rPr>
        <w:t>1.1 Общие сведения о программном продукте</w:t>
      </w:r>
    </w:p>
    <w:p w14:paraId="5EAAD9E0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Разработанный программный продукт представляет собой специализированную информационную систему для автоматизации учета банковских вкладов. Система охватывает ключевые аспекты работы с депозитными продуктами, включая управление справочником типов вкладов, ведение базы клиентов, учет банковских счетов с автоматическим расчетом процентов, а также комплексный анализ портфеля вкладов.</w:t>
      </w:r>
    </w:p>
    <w:p w14:paraId="5B755318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Предметная область программного продукта включает полный цикл учета банковских вкладов, связанного с управлением клиентской базой, классификацией депозитных продуктов по срокам и ставкам, открытием и закрытием счетов, расчетом начисленных процентов и формированием управленческой отчетности. Система обеспечивает централизованное хранение и обработку информации обо всех аспектах депозитной деятельности, начиная от персональных данных клиентов и заканчивая статистикой доходности по видам вкладов.</w:t>
      </w:r>
    </w:p>
    <w:p w14:paraId="3F01AF10" w14:textId="77777777" w:rsidR="00A605EC" w:rsidRPr="007D19E5" w:rsidRDefault="00000000">
      <w:pPr>
        <w:spacing w:before="240" w:after="120"/>
        <w:rPr>
          <w:lang w:val="ru-RU"/>
        </w:rPr>
      </w:pPr>
      <w:r w:rsidRPr="007D19E5">
        <w:rPr>
          <w:rFonts w:eastAsia="Times New Roman"/>
          <w:b/>
          <w:lang w:val="ru-RU"/>
        </w:rPr>
        <w:t>1.2 Функциональное назначение программного продукта</w:t>
      </w:r>
    </w:p>
    <w:p w14:paraId="3EA5CF81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Программный продукт предназначен для применения в кредитных организациях и предназначен для использования сотрудниками, ответственными за управление депозитным портфелем. Система будет применяться в повседневной работе для ведения базы данных клиентов, управления справочником вкладов, учета открытых счетов и подготовки отчетных материалов.</w:t>
      </w:r>
    </w:p>
    <w:p w14:paraId="7A1667C5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Основное применение системы заключается в замене ручных методов учета и электронных таблиц на автоматизированное решение, что позволяет значительно сократить временные затраты на подготовку документов и повысить достоверность учетных данных. Продукт будет использоваться при </w:t>
      </w:r>
      <w:r w:rsidRPr="007D19E5">
        <w:rPr>
          <w:rFonts w:eastAsia="Times New Roman"/>
          <w:lang w:val="ru-RU"/>
        </w:rPr>
        <w:lastRenderedPageBreak/>
        <w:t>открытии новых вкладов, формировании отчетов о доходности депозитов, анализе клиентской базы и планировании маркетинговых мероприятий.</w:t>
      </w:r>
    </w:p>
    <w:p w14:paraId="4897DD96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Особенностью программного продукта является его ориентация на специфические потребности банковского сектора, что отличает его от универсальных систем учета. Система учитывает особенности расчета сложных процентов, требования к хранению персональных данных клиентов и специфику формирования банковской отчетности.</w:t>
      </w:r>
    </w:p>
    <w:p w14:paraId="051CA86D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К преимуществам системы можно отнести возможность оперативного получения актуальной информации о портфеле вкладов, автоматическое формирование отчетности, снижение вероятности ошибок при расчете процентов и повышение прозрачности депозитной деятельности. К ограничениям относится необходимость обучения сотрудников работе с системой и зависимость от корректности вводимых данных.</w:t>
      </w:r>
    </w:p>
    <w:p w14:paraId="37760469" w14:textId="77777777" w:rsidR="00A605EC" w:rsidRPr="007D19E5" w:rsidRDefault="00000000">
      <w:pPr>
        <w:spacing w:before="240" w:after="120"/>
        <w:rPr>
          <w:lang w:val="ru-RU"/>
        </w:rPr>
      </w:pPr>
      <w:r w:rsidRPr="007D19E5">
        <w:rPr>
          <w:rFonts w:eastAsia="Times New Roman"/>
          <w:b/>
          <w:lang w:val="ru-RU"/>
        </w:rPr>
        <w:t>1.3 Средства проектирования и разработки</w:t>
      </w:r>
    </w:p>
    <w:p w14:paraId="45940D6E" w14:textId="61BE15A5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Разработка программного продукта осуществлялась с использованием современного стека технологий. В качестве среды разработки применялась </w:t>
      </w:r>
      <w:r>
        <w:rPr>
          <w:rFonts w:eastAsia="Times New Roman"/>
        </w:rPr>
        <w:t>Visual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Studio</w:t>
      </w:r>
      <w:r w:rsidRPr="007D19E5">
        <w:rPr>
          <w:rFonts w:eastAsia="Times New Roman"/>
          <w:lang w:val="ru-RU"/>
        </w:rPr>
        <w:t xml:space="preserve"> 2022, предоставляющая комплексные инструменты для создания кроссплатформенных </w:t>
      </w:r>
      <w:r>
        <w:rPr>
          <w:rFonts w:eastAsia="Times New Roman"/>
        </w:rPr>
        <w:t>desktop</w:t>
      </w:r>
      <w:r w:rsidRPr="007D19E5">
        <w:rPr>
          <w:rFonts w:eastAsia="Times New Roman"/>
          <w:lang w:val="ru-RU"/>
        </w:rPr>
        <w:t xml:space="preserve">-приложений. Основным языком программирования выбран </w:t>
      </w:r>
      <w:r>
        <w:rPr>
          <w:rFonts w:eastAsia="Times New Roman"/>
        </w:rPr>
        <w:t>C</w:t>
      </w:r>
      <w:r w:rsidRPr="007D19E5">
        <w:rPr>
          <w:rFonts w:eastAsia="Times New Roman"/>
          <w:lang w:val="ru-RU"/>
        </w:rPr>
        <w:t># с платформой .</w:t>
      </w:r>
      <w:r>
        <w:rPr>
          <w:rFonts w:eastAsia="Times New Roman"/>
        </w:rPr>
        <w:t>NET</w:t>
      </w:r>
      <w:r w:rsidRPr="007D19E5">
        <w:rPr>
          <w:rFonts w:eastAsia="Times New Roman"/>
          <w:lang w:val="ru-RU"/>
        </w:rPr>
        <w:t>, что обеспечивает высокую производительность, безопасность и богатую библиотеку компонентов для построения пользовательских интерфейсов.</w:t>
      </w:r>
    </w:p>
    <w:p w14:paraId="5BD41445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Для реализации пользовательского интерфейса использовался фреймворк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 (версия 11.3.0) — современная кроссплатформенная технология, позволяющая создавать </w:t>
      </w:r>
      <w:r>
        <w:rPr>
          <w:rFonts w:eastAsia="Times New Roman"/>
        </w:rPr>
        <w:t>desktop</w:t>
      </w:r>
      <w:r w:rsidRPr="007D19E5">
        <w:rPr>
          <w:rFonts w:eastAsia="Times New Roman"/>
          <w:lang w:val="ru-RU"/>
        </w:rPr>
        <w:t xml:space="preserve">-приложения с современным дизайном, работающие на операционных системах </w:t>
      </w:r>
      <w:r>
        <w:rPr>
          <w:rFonts w:eastAsia="Times New Roman"/>
        </w:rPr>
        <w:t>Windows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Linux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macOS</w:t>
      </w:r>
      <w:r w:rsidRPr="007D19E5">
        <w:rPr>
          <w:rFonts w:eastAsia="Times New Roman"/>
          <w:lang w:val="ru-RU"/>
        </w:rPr>
        <w:t xml:space="preserve">. В качестве системы управления базами данных применена </w:t>
      </w:r>
      <w:r>
        <w:rPr>
          <w:rFonts w:eastAsia="Times New Roman"/>
        </w:rPr>
        <w:t>SQLite</w:t>
      </w:r>
      <w:r w:rsidRPr="007D19E5">
        <w:rPr>
          <w:rFonts w:eastAsia="Times New Roman"/>
          <w:lang w:val="ru-RU"/>
        </w:rPr>
        <w:t xml:space="preserve"> — легковесная реляционная СУБД, не требующая отдельной установки сервера и идеально подходящая для автономных </w:t>
      </w:r>
      <w:r>
        <w:rPr>
          <w:rFonts w:eastAsia="Times New Roman"/>
        </w:rPr>
        <w:t>desktop</w:t>
      </w:r>
      <w:r w:rsidRPr="007D19E5">
        <w:rPr>
          <w:rFonts w:eastAsia="Times New Roman"/>
          <w:lang w:val="ru-RU"/>
        </w:rPr>
        <w:t>-приложений.</w:t>
      </w:r>
    </w:p>
    <w:p w14:paraId="721A76B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lastRenderedPageBreak/>
        <w:t xml:space="preserve">Для объектно-реляционного отображения использовался </w:t>
      </w:r>
      <w:r>
        <w:rPr>
          <w:rFonts w:eastAsia="Times New Roman"/>
        </w:rPr>
        <w:t>Entity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7D19E5">
        <w:rPr>
          <w:rFonts w:eastAsia="Times New Roman"/>
          <w:lang w:val="ru-RU"/>
        </w:rPr>
        <w:t xml:space="preserve"> (версия 10.0.9) — современный </w:t>
      </w:r>
      <w:r>
        <w:rPr>
          <w:rFonts w:eastAsia="Times New Roman"/>
        </w:rPr>
        <w:t>ORM</w:t>
      </w:r>
      <w:r w:rsidRPr="007D19E5">
        <w:rPr>
          <w:rFonts w:eastAsia="Times New Roman"/>
          <w:lang w:val="ru-RU"/>
        </w:rPr>
        <w:t xml:space="preserve">-фреймворк, обеспечивающий удобную работу с данными через </w:t>
      </w:r>
      <w:r>
        <w:rPr>
          <w:rFonts w:eastAsia="Times New Roman"/>
        </w:rPr>
        <w:t>LINQ</w:t>
      </w:r>
      <w:r w:rsidRPr="007D19E5">
        <w:rPr>
          <w:rFonts w:eastAsia="Times New Roman"/>
          <w:lang w:val="ru-RU"/>
        </w:rPr>
        <w:t xml:space="preserve">-запросы и автоматическую генерацию схемы базы данных. Для реализации паттерна 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применен пакет </w:t>
      </w:r>
      <w:r>
        <w:rPr>
          <w:rFonts w:eastAsia="Times New Roman"/>
        </w:rPr>
        <w:t>CommunityToolkit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(версия 8.2.2), предоставляющий генерацию кода для команд и свойств с уведомлениями об изменениях через исходные генераторы.</w:t>
      </w:r>
    </w:p>
    <w:p w14:paraId="7C48B6D9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Для обмена данными с внешними системами использованы следующие библиотеки: </w:t>
      </w:r>
      <w:r>
        <w:rPr>
          <w:rFonts w:eastAsia="Times New Roman"/>
        </w:rPr>
        <w:t>CsvHelper</w:t>
      </w:r>
      <w:r w:rsidRPr="007D19E5">
        <w:rPr>
          <w:rFonts w:eastAsia="Times New Roman"/>
          <w:lang w:val="ru-RU"/>
        </w:rPr>
        <w:t xml:space="preserve"> (версия 31.0.0) для работы с </w:t>
      </w:r>
      <w:r>
        <w:rPr>
          <w:rFonts w:eastAsia="Times New Roman"/>
        </w:rPr>
        <w:t>CSV</w:t>
      </w:r>
      <w:r w:rsidRPr="007D19E5">
        <w:rPr>
          <w:rFonts w:eastAsia="Times New Roman"/>
          <w:lang w:val="ru-RU"/>
        </w:rPr>
        <w:t xml:space="preserve">-файлами, </w:t>
      </w:r>
      <w:r>
        <w:rPr>
          <w:rFonts w:eastAsia="Times New Roman"/>
        </w:rPr>
        <w:t>EPPlus</w:t>
      </w:r>
      <w:r w:rsidRPr="007D19E5">
        <w:rPr>
          <w:rFonts w:eastAsia="Times New Roman"/>
          <w:lang w:val="ru-RU"/>
        </w:rPr>
        <w:t xml:space="preserve"> (версия 7.1.0) для импорта и экспорта в формат </w:t>
      </w:r>
      <w:r>
        <w:rPr>
          <w:rFonts w:eastAsia="Times New Roman"/>
        </w:rPr>
        <w:t>Excel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iText</w:t>
      </w:r>
      <w:r w:rsidRPr="007D19E5">
        <w:rPr>
          <w:rFonts w:eastAsia="Times New Roman"/>
          <w:lang w:val="ru-RU"/>
        </w:rPr>
        <w:t xml:space="preserve">7 (версия 9.0.0) для генерации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-отчетов, а также встроенные средства .</w:t>
      </w:r>
      <w:r>
        <w:rPr>
          <w:rFonts w:eastAsia="Times New Roman"/>
        </w:rPr>
        <w:t>NET</w:t>
      </w:r>
      <w:r w:rsidRPr="007D19E5">
        <w:rPr>
          <w:rFonts w:eastAsia="Times New Roman"/>
          <w:lang w:val="ru-RU"/>
        </w:rPr>
        <w:t xml:space="preserve"> для работы с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XML</w:t>
      </w:r>
      <w:r w:rsidRPr="007D19E5">
        <w:rPr>
          <w:rFonts w:eastAsia="Times New Roman"/>
          <w:lang w:val="ru-RU"/>
        </w:rPr>
        <w:t xml:space="preserve"> форматами. Для построения аналитических графиков и диаграмм использована библиотека </w:t>
      </w:r>
      <w:r>
        <w:rPr>
          <w:rFonts w:eastAsia="Times New Roman"/>
        </w:rPr>
        <w:t>LiveChartsCore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SkiaSharpView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(версия 2.0.4). Для отображения диалоговых окон применен пакет </w:t>
      </w:r>
      <w:r>
        <w:rPr>
          <w:rFonts w:eastAsia="Times New Roman"/>
        </w:rPr>
        <w:t>MessageBox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(версия 3.1.6).</w:t>
      </w:r>
    </w:p>
    <w:p w14:paraId="0C9B8C8F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Архитектура системы построена по паттерну 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Model</w:t>
      </w:r>
      <w:r w:rsidRPr="007D19E5">
        <w:rPr>
          <w:rFonts w:eastAsia="Times New Roman"/>
          <w:lang w:val="ru-RU"/>
        </w:rPr>
        <w:t>-</w:t>
      </w:r>
      <w:r>
        <w:rPr>
          <w:rFonts w:eastAsia="Times New Roman"/>
        </w:rPr>
        <w:t>View</w:t>
      </w:r>
      <w:r w:rsidRPr="007D19E5">
        <w:rPr>
          <w:rFonts w:eastAsia="Times New Roman"/>
          <w:lang w:val="ru-RU"/>
        </w:rPr>
        <w:t>-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), что обеспечивает четкое разделение ответственности между компонентами, упрощает тестирование и поддержку кода. Навигация между страницами приложения реализована через сервис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 xml:space="preserve"> с использованием внедрения зависимостей (</w:t>
      </w:r>
      <w:r>
        <w:rPr>
          <w:rFonts w:eastAsia="Times New Roman"/>
        </w:rPr>
        <w:t>Dependency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Injection</w:t>
      </w:r>
      <w:r w:rsidRPr="007D19E5">
        <w:rPr>
          <w:rFonts w:eastAsia="Times New Roman"/>
          <w:lang w:val="ru-RU"/>
        </w:rPr>
        <w:t>). Такой подход позволяет легко расширять функциональность системы и модифицировать пользовательский интерфейс без изменения бизнес-логики приложения.</w:t>
      </w:r>
    </w:p>
    <w:p w14:paraId="61CFE0C9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43C58CD4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1D3F6A5F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14E0AE9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466C08D0" w14:textId="24E070A4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2. Разработка программного продукта</w:t>
      </w:r>
    </w:p>
    <w:p w14:paraId="399AFC9D" w14:textId="77777777" w:rsidR="00A605EC" w:rsidRPr="007D19E5" w:rsidRDefault="00000000">
      <w:pPr>
        <w:spacing w:before="240" w:after="120"/>
        <w:rPr>
          <w:lang w:val="ru-RU"/>
        </w:rPr>
      </w:pPr>
      <w:r w:rsidRPr="007D19E5">
        <w:rPr>
          <w:rFonts w:eastAsia="Times New Roman"/>
          <w:b/>
          <w:lang w:val="ru-RU"/>
        </w:rPr>
        <w:t>2.1 Разработка базы данных</w:t>
      </w:r>
    </w:p>
    <w:p w14:paraId="09D9DFD7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На рисунке 2.1 «Схема базы данных» визуально проиллюстрированы все таблицы, поля и связи между ними в разработанной базе данных.</w:t>
      </w:r>
    </w:p>
    <w:p w14:paraId="066CF58E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База данных спроектирована в соответствии с третьей нормальной формой (3НФ) и содержит три основные сущности: клиенты, типы вкладов и банковские счета. Связи между сущностями реализованы через внешние ключи с настройкой каскадного удаления и ограничений целостности.</w:t>
      </w:r>
    </w:p>
    <w:p w14:paraId="1D14EFC7" w14:textId="77777777" w:rsidR="00A605EC" w:rsidRPr="007D19E5" w:rsidRDefault="00000000">
      <w:pPr>
        <w:ind w:firstLine="709"/>
        <w:jc w:val="both"/>
        <w:rPr>
          <w:lang w:val="ru-RU"/>
        </w:rPr>
      </w:pPr>
      <w:r>
        <w:rPr>
          <w:rFonts w:eastAsia="Times New Roman"/>
        </w:rPr>
        <w:t>Vklads</w:t>
      </w:r>
      <w:r w:rsidRPr="007D19E5">
        <w:rPr>
          <w:rFonts w:eastAsia="Times New Roman"/>
          <w:lang w:val="ru-RU"/>
        </w:rPr>
        <w:t xml:space="preserve"> — хранит данные о типах банковских вкладов:</w:t>
      </w:r>
    </w:p>
    <w:p w14:paraId="473F58B2" w14:textId="5A09C8C2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id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vklad</w:t>
      </w:r>
      <w:r w:rsidRPr="007D19E5">
        <w:rPr>
          <w:rFonts w:eastAsia="Times New Roman"/>
          <w:lang w:val="ru-RU"/>
        </w:rPr>
        <w:t xml:space="preserve"> — первичный ключ,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 xml:space="preserve">, </w:t>
      </w:r>
      <w:r w:rsidR="00A12859" w:rsidRPr="007D19E5">
        <w:rPr>
          <w:rFonts w:eastAsia="Times New Roman"/>
          <w:lang w:val="ru-RU"/>
        </w:rPr>
        <w:t>авто инкремент</w:t>
      </w:r>
      <w:r w:rsidRPr="007D19E5">
        <w:rPr>
          <w:rFonts w:eastAsia="Times New Roman"/>
          <w:lang w:val="ru-RU"/>
        </w:rPr>
        <w:t>;</w:t>
      </w:r>
    </w:p>
    <w:p w14:paraId="643A6F5E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name</w:t>
      </w:r>
      <w:r w:rsidRPr="007D19E5">
        <w:rPr>
          <w:rFonts w:eastAsia="Times New Roman"/>
          <w:lang w:val="ru-RU"/>
        </w:rPr>
        <w:t xml:space="preserve"> — наименование вклада,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, обязательное поле;</w:t>
      </w:r>
    </w:p>
    <w:p w14:paraId="30CF46A9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term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months</w:t>
      </w:r>
      <w:r w:rsidRPr="007D19E5">
        <w:rPr>
          <w:rFonts w:eastAsia="Times New Roman"/>
          <w:lang w:val="ru-RU"/>
        </w:rPr>
        <w:t xml:space="preserve"> — срок вклада в месяцах,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 xml:space="preserve">, обязательное поле, ограничение </w:t>
      </w:r>
      <w:r>
        <w:rPr>
          <w:rFonts w:eastAsia="Times New Roman"/>
        </w:rPr>
        <w:t>CHECK</w:t>
      </w:r>
      <w:r w:rsidRPr="007D19E5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term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months</w:t>
      </w:r>
      <w:r w:rsidRPr="007D19E5">
        <w:rPr>
          <w:rFonts w:eastAsia="Times New Roman"/>
          <w:lang w:val="ru-RU"/>
        </w:rPr>
        <w:t xml:space="preserve"> &gt; 0);</w:t>
      </w:r>
    </w:p>
    <w:p w14:paraId="1AD68F3F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rate</w:t>
      </w:r>
      <w:r w:rsidRPr="007D19E5">
        <w:rPr>
          <w:rFonts w:eastAsia="Times New Roman"/>
          <w:lang w:val="ru-RU"/>
        </w:rPr>
        <w:t xml:space="preserve"> — годовая процентная ставка, тип данных </w:t>
      </w:r>
      <w:r>
        <w:rPr>
          <w:rFonts w:eastAsia="Times New Roman"/>
        </w:rPr>
        <w:t>real</w:t>
      </w:r>
      <w:r w:rsidRPr="007D19E5">
        <w:rPr>
          <w:rFonts w:eastAsia="Times New Roman"/>
          <w:lang w:val="ru-RU"/>
        </w:rPr>
        <w:t xml:space="preserve">, обязательное поле, ограничение </w:t>
      </w:r>
      <w:r>
        <w:rPr>
          <w:rFonts w:eastAsia="Times New Roman"/>
        </w:rPr>
        <w:t>CHECK</w:t>
      </w:r>
      <w:r w:rsidRPr="007D19E5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rate</w:t>
      </w:r>
      <w:r w:rsidRPr="007D19E5">
        <w:rPr>
          <w:rFonts w:eastAsia="Times New Roman"/>
          <w:lang w:val="ru-RU"/>
        </w:rPr>
        <w:t xml:space="preserve"> &gt;= 0).</w:t>
      </w:r>
    </w:p>
    <w:p w14:paraId="34423329" w14:textId="77777777" w:rsidR="00A605EC" w:rsidRPr="007D19E5" w:rsidRDefault="00000000">
      <w:pPr>
        <w:ind w:firstLine="709"/>
        <w:jc w:val="both"/>
        <w:rPr>
          <w:lang w:val="ru-RU"/>
        </w:rPr>
      </w:pPr>
      <w:r>
        <w:rPr>
          <w:rFonts w:eastAsia="Times New Roman"/>
        </w:rPr>
        <w:t>Clients</w:t>
      </w:r>
      <w:r w:rsidRPr="007D19E5">
        <w:rPr>
          <w:rFonts w:eastAsia="Times New Roman"/>
          <w:lang w:val="ru-RU"/>
        </w:rPr>
        <w:t xml:space="preserve"> — хранит персональные данные клиентов банка:</w:t>
      </w:r>
    </w:p>
    <w:p w14:paraId="6AB18C7A" w14:textId="431CCEA4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id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client</w:t>
      </w:r>
      <w:r w:rsidRPr="007D19E5">
        <w:rPr>
          <w:rFonts w:eastAsia="Times New Roman"/>
          <w:lang w:val="ru-RU"/>
        </w:rPr>
        <w:t xml:space="preserve"> — первичный ключ,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 xml:space="preserve">, </w:t>
      </w:r>
      <w:r w:rsidR="00A12859" w:rsidRPr="007D19E5">
        <w:rPr>
          <w:rFonts w:eastAsia="Times New Roman"/>
          <w:lang w:val="ru-RU"/>
        </w:rPr>
        <w:t>авто инкремент</w:t>
      </w:r>
      <w:r w:rsidRPr="007D19E5">
        <w:rPr>
          <w:rFonts w:eastAsia="Times New Roman"/>
          <w:lang w:val="ru-RU"/>
        </w:rPr>
        <w:t>;</w:t>
      </w:r>
    </w:p>
    <w:p w14:paraId="38670355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last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name</w:t>
      </w:r>
      <w:r w:rsidRPr="007D19E5">
        <w:rPr>
          <w:rFonts w:eastAsia="Times New Roman"/>
          <w:lang w:val="ru-RU"/>
        </w:rPr>
        <w:t xml:space="preserve"> — фамилия клиента,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, обязательное поле;</w:t>
      </w:r>
    </w:p>
    <w:p w14:paraId="62F793A4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first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name</w:t>
      </w:r>
      <w:r w:rsidRPr="007D19E5">
        <w:rPr>
          <w:rFonts w:eastAsia="Times New Roman"/>
          <w:lang w:val="ru-RU"/>
        </w:rPr>
        <w:t xml:space="preserve"> — имя клиента,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, обязательное поле;</w:t>
      </w:r>
    </w:p>
    <w:p w14:paraId="4EE7EA85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middle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name</w:t>
      </w:r>
      <w:r w:rsidRPr="007D19E5">
        <w:rPr>
          <w:rFonts w:eastAsia="Times New Roman"/>
          <w:lang w:val="ru-RU"/>
        </w:rPr>
        <w:t xml:space="preserve"> — отчество клиента,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;</w:t>
      </w:r>
    </w:p>
    <w:p w14:paraId="321CD865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passport</w:t>
      </w:r>
      <w:r w:rsidRPr="007D19E5">
        <w:rPr>
          <w:rFonts w:eastAsia="Times New Roman"/>
          <w:lang w:val="ru-RU"/>
        </w:rPr>
        <w:t xml:space="preserve"> — номер паспорта,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, обязательное поле, уникальный индекс;</w:t>
      </w:r>
    </w:p>
    <w:p w14:paraId="17A659A2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address</w:t>
      </w:r>
      <w:r w:rsidRPr="007D19E5">
        <w:rPr>
          <w:rFonts w:eastAsia="Times New Roman"/>
          <w:lang w:val="ru-RU"/>
        </w:rPr>
        <w:t xml:space="preserve"> — адрес проживания,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;</w:t>
      </w:r>
    </w:p>
    <w:p w14:paraId="63C96581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phone</w:t>
      </w:r>
      <w:r w:rsidRPr="007D19E5">
        <w:rPr>
          <w:rFonts w:eastAsia="Times New Roman"/>
          <w:lang w:val="ru-RU"/>
        </w:rPr>
        <w:t xml:space="preserve"> — контактный телефон, тип данных </w:t>
      </w:r>
      <w:r>
        <w:rPr>
          <w:rFonts w:eastAsia="Times New Roman"/>
        </w:rPr>
        <w:t>text</w:t>
      </w:r>
      <w:r w:rsidRPr="007D19E5">
        <w:rPr>
          <w:rFonts w:eastAsia="Times New Roman"/>
          <w:lang w:val="ru-RU"/>
        </w:rPr>
        <w:t>.</w:t>
      </w:r>
    </w:p>
    <w:p w14:paraId="4047F4E8" w14:textId="77777777" w:rsidR="00A605EC" w:rsidRPr="007D19E5" w:rsidRDefault="00000000">
      <w:pPr>
        <w:ind w:firstLine="709"/>
        <w:jc w:val="both"/>
        <w:rPr>
          <w:lang w:val="ru-RU"/>
        </w:rPr>
      </w:pPr>
      <w:r>
        <w:rPr>
          <w:rFonts w:eastAsia="Times New Roman"/>
        </w:rPr>
        <w:t>Accounts</w:t>
      </w:r>
      <w:r w:rsidRPr="007D19E5">
        <w:rPr>
          <w:rFonts w:eastAsia="Times New Roman"/>
          <w:lang w:val="ru-RU"/>
        </w:rPr>
        <w:t xml:space="preserve"> — хранит информацию о банковских счетах:</w:t>
      </w:r>
    </w:p>
    <w:p w14:paraId="238B4977" w14:textId="6EA42BB4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lastRenderedPageBreak/>
        <w:t>id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 xml:space="preserve"> — первичный ключ,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 xml:space="preserve">, </w:t>
      </w:r>
      <w:r w:rsidR="00A12859" w:rsidRPr="007D19E5">
        <w:rPr>
          <w:rFonts w:eastAsia="Times New Roman"/>
          <w:lang w:val="ru-RU"/>
        </w:rPr>
        <w:t>авто инкремент</w:t>
      </w:r>
      <w:r w:rsidRPr="007D19E5">
        <w:rPr>
          <w:rFonts w:eastAsia="Times New Roman"/>
          <w:lang w:val="ru-RU"/>
        </w:rPr>
        <w:t>;</w:t>
      </w:r>
    </w:p>
    <w:p w14:paraId="318E2443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id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client</w:t>
      </w:r>
      <w:r w:rsidRPr="007D19E5">
        <w:rPr>
          <w:rFonts w:eastAsia="Times New Roman"/>
          <w:lang w:val="ru-RU"/>
        </w:rPr>
        <w:t xml:space="preserve"> — внешний ключ, ссылка на таблицу </w:t>
      </w:r>
      <w:r>
        <w:rPr>
          <w:rFonts w:eastAsia="Times New Roman"/>
        </w:rPr>
        <w:t>clients</w:t>
      </w:r>
      <w:r w:rsidRPr="007D19E5">
        <w:rPr>
          <w:rFonts w:eastAsia="Times New Roman"/>
          <w:lang w:val="ru-RU"/>
        </w:rPr>
        <w:t xml:space="preserve">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>, обязательное поле, каскадное удаление;</w:t>
      </w:r>
    </w:p>
    <w:p w14:paraId="3511E380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id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vklad</w:t>
      </w:r>
      <w:r w:rsidRPr="007D19E5">
        <w:rPr>
          <w:rFonts w:eastAsia="Times New Roman"/>
          <w:lang w:val="ru-RU"/>
        </w:rPr>
        <w:t xml:space="preserve"> — внешний ключ, ссылка на таблицу </w:t>
      </w:r>
      <w:r>
        <w:rPr>
          <w:rFonts w:eastAsia="Times New Roman"/>
        </w:rPr>
        <w:t>vklads</w:t>
      </w:r>
      <w:r w:rsidRPr="007D19E5">
        <w:rPr>
          <w:rFonts w:eastAsia="Times New Roman"/>
          <w:lang w:val="ru-RU"/>
        </w:rPr>
        <w:t xml:space="preserve">, тип данных </w:t>
      </w:r>
      <w:r>
        <w:rPr>
          <w:rFonts w:eastAsia="Times New Roman"/>
        </w:rPr>
        <w:t>integer</w:t>
      </w:r>
      <w:r w:rsidRPr="007D19E5">
        <w:rPr>
          <w:rFonts w:eastAsia="Times New Roman"/>
          <w:lang w:val="ru-RU"/>
        </w:rPr>
        <w:t>, обязательное поле, ограниченное удаление (</w:t>
      </w:r>
      <w:r>
        <w:rPr>
          <w:rFonts w:eastAsia="Times New Roman"/>
        </w:rPr>
        <w:t>RESTRICT</w:t>
      </w:r>
      <w:r w:rsidRPr="007D19E5">
        <w:rPr>
          <w:rFonts w:eastAsia="Times New Roman"/>
          <w:lang w:val="ru-RU"/>
        </w:rPr>
        <w:t>);</w:t>
      </w:r>
    </w:p>
    <w:p w14:paraId="0A517215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open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date</w:t>
      </w:r>
      <w:r w:rsidRPr="007D19E5">
        <w:rPr>
          <w:rFonts w:eastAsia="Times New Roman"/>
          <w:lang w:val="ru-RU"/>
        </w:rPr>
        <w:t xml:space="preserve"> — дата открытия счета, тип данных </w:t>
      </w:r>
      <w:r>
        <w:rPr>
          <w:rFonts w:eastAsia="Times New Roman"/>
        </w:rPr>
        <w:t>datetime</w:t>
      </w:r>
      <w:r w:rsidRPr="007D19E5">
        <w:rPr>
          <w:rFonts w:eastAsia="Times New Roman"/>
          <w:lang w:val="ru-RU"/>
        </w:rPr>
        <w:t>, обязательное поле;</w:t>
      </w:r>
    </w:p>
    <w:p w14:paraId="7192352A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close</w:t>
      </w:r>
      <w:r w:rsidRPr="007D19E5">
        <w:rPr>
          <w:rFonts w:eastAsia="Times New Roman"/>
          <w:lang w:val="ru-RU"/>
        </w:rPr>
        <w:t>_</w:t>
      </w:r>
      <w:r>
        <w:rPr>
          <w:rFonts w:eastAsia="Times New Roman"/>
        </w:rPr>
        <w:t>date</w:t>
      </w:r>
      <w:r w:rsidRPr="007D19E5">
        <w:rPr>
          <w:rFonts w:eastAsia="Times New Roman"/>
          <w:lang w:val="ru-RU"/>
        </w:rPr>
        <w:t xml:space="preserve"> — дата закрытия счета, тип данных </w:t>
      </w:r>
      <w:r>
        <w:rPr>
          <w:rFonts w:eastAsia="Times New Roman"/>
        </w:rPr>
        <w:t>datetime</w:t>
      </w:r>
      <w:r w:rsidRPr="007D19E5">
        <w:rPr>
          <w:rFonts w:eastAsia="Times New Roman"/>
          <w:lang w:val="ru-RU"/>
        </w:rPr>
        <w:t xml:space="preserve">, может быть </w:t>
      </w:r>
      <w:r>
        <w:rPr>
          <w:rFonts w:eastAsia="Times New Roman"/>
        </w:rPr>
        <w:t>NULL</w:t>
      </w:r>
      <w:r w:rsidRPr="007D19E5">
        <w:rPr>
          <w:rFonts w:eastAsia="Times New Roman"/>
          <w:lang w:val="ru-RU"/>
        </w:rPr>
        <w:t>;</w:t>
      </w:r>
    </w:p>
    <w:p w14:paraId="110E8C8A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amount</w:t>
      </w:r>
      <w:r w:rsidRPr="007D19E5">
        <w:rPr>
          <w:rFonts w:eastAsia="Times New Roman"/>
          <w:lang w:val="ru-RU"/>
        </w:rPr>
        <w:t xml:space="preserve"> — сумма вклада, тип данных </w:t>
      </w:r>
      <w:r>
        <w:rPr>
          <w:rFonts w:eastAsia="Times New Roman"/>
        </w:rPr>
        <w:t>decimal</w:t>
      </w:r>
      <w:r w:rsidRPr="007D19E5">
        <w:rPr>
          <w:rFonts w:eastAsia="Times New Roman"/>
          <w:lang w:val="ru-RU"/>
        </w:rPr>
        <w:t xml:space="preserve">, обязательное поле, ограничение </w:t>
      </w:r>
      <w:r>
        <w:rPr>
          <w:rFonts w:eastAsia="Times New Roman"/>
        </w:rPr>
        <w:t>CHECK</w:t>
      </w:r>
      <w:r w:rsidRPr="007D19E5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amount</w:t>
      </w:r>
      <w:r w:rsidRPr="007D19E5">
        <w:rPr>
          <w:rFonts w:eastAsia="Times New Roman"/>
          <w:lang w:val="ru-RU"/>
        </w:rPr>
        <w:t xml:space="preserve"> &gt; 0);</w:t>
      </w:r>
    </w:p>
    <w:p w14:paraId="76323C68" w14:textId="77777777" w:rsidR="00A605EC" w:rsidRDefault="00000000">
      <w:pPr>
        <w:pStyle w:val="a0"/>
        <w:ind w:firstLine="709"/>
      </w:pPr>
      <w:r>
        <w:rPr>
          <w:rFonts w:eastAsia="Times New Roman"/>
        </w:rPr>
        <w:t>дополнительное ограничение CHECK (close_date IS NULL OR close_date &gt;= open_date).</w:t>
      </w:r>
    </w:p>
    <w:p w14:paraId="00445D6B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Связи между таблицами: один клиент может иметь множество счетов (связь «один-ко-многим» между </w:t>
      </w:r>
      <w:r>
        <w:rPr>
          <w:rFonts w:eastAsia="Times New Roman"/>
        </w:rPr>
        <w:t>Clients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Accounts</w:t>
      </w:r>
      <w:r w:rsidRPr="007D19E5">
        <w:rPr>
          <w:rFonts w:eastAsia="Times New Roman"/>
          <w:lang w:val="ru-RU"/>
        </w:rPr>
        <w:t xml:space="preserve">), один тип вклада может использоваться во множестве счетов (связь «один-ко-многим» между </w:t>
      </w:r>
      <w:r>
        <w:rPr>
          <w:rFonts w:eastAsia="Times New Roman"/>
        </w:rPr>
        <w:t>Vklads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Accounts</w:t>
      </w:r>
      <w:r w:rsidRPr="007D19E5">
        <w:rPr>
          <w:rFonts w:eastAsia="Times New Roman"/>
          <w:lang w:val="ru-RU"/>
        </w:rPr>
        <w:t>). При удалении клиента автоматически удаляются все его счета (каскадное удаление), при удалении типа вклада, на который есть ссылки в счетах, операция блокируется (</w:t>
      </w:r>
      <w:r>
        <w:rPr>
          <w:rFonts w:eastAsia="Times New Roman"/>
        </w:rPr>
        <w:t>RESTRICT</w:t>
      </w:r>
      <w:r w:rsidRPr="007D19E5">
        <w:rPr>
          <w:rFonts w:eastAsia="Times New Roman"/>
          <w:lang w:val="ru-RU"/>
        </w:rPr>
        <w:t>).</w:t>
      </w:r>
    </w:p>
    <w:p w14:paraId="59C07A42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Вычисляемые поля в модели 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 xml:space="preserve"> реализованы через свойства с атрибутом [</w:t>
      </w:r>
      <w:r>
        <w:rPr>
          <w:rFonts w:eastAsia="Times New Roman"/>
        </w:rPr>
        <w:t>NotMapped</w:t>
      </w:r>
      <w:r w:rsidRPr="007D19E5">
        <w:rPr>
          <w:rFonts w:eastAsia="Times New Roman"/>
          <w:lang w:val="ru-RU"/>
        </w:rPr>
        <w:t>] и рассчитываются автоматически при обращении:</w:t>
      </w:r>
    </w:p>
    <w:p w14:paraId="481F0C25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EndDate</w:t>
      </w:r>
      <w:r w:rsidRPr="007D19E5">
        <w:rPr>
          <w:rFonts w:eastAsia="Times New Roman"/>
          <w:lang w:val="ru-RU"/>
        </w:rPr>
        <w:t xml:space="preserve"> — дата окончания вклада, рассчитывается как </w:t>
      </w:r>
      <w:r>
        <w:rPr>
          <w:rFonts w:eastAsia="Times New Roman"/>
        </w:rPr>
        <w:t>OpenDate</w:t>
      </w:r>
      <w:r w:rsidRPr="007D19E5">
        <w:rPr>
          <w:rFonts w:eastAsia="Times New Roman"/>
          <w:lang w:val="ru-RU"/>
        </w:rPr>
        <w:t xml:space="preserve"> + </w:t>
      </w:r>
      <w:r>
        <w:rPr>
          <w:rFonts w:eastAsia="Times New Roman"/>
        </w:rPr>
        <w:t>TermMonths</w:t>
      </w:r>
      <w:r w:rsidRPr="007D19E5">
        <w:rPr>
          <w:rFonts w:eastAsia="Times New Roman"/>
          <w:lang w:val="ru-RU"/>
        </w:rPr>
        <w:t>;</w:t>
      </w:r>
    </w:p>
    <w:p w14:paraId="6A21CB52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PayoutAmount</w:t>
      </w:r>
      <w:r w:rsidRPr="007D19E5">
        <w:rPr>
          <w:rFonts w:eastAsia="Times New Roman"/>
          <w:lang w:val="ru-RU"/>
        </w:rPr>
        <w:t xml:space="preserve"> — сумма к выплате, рассчитывается по формуле сложных процентов: </w:t>
      </w:r>
      <w:r>
        <w:rPr>
          <w:rFonts w:eastAsia="Times New Roman"/>
        </w:rPr>
        <w:t>Amount</w:t>
      </w:r>
      <w:r w:rsidRPr="007D19E5">
        <w:rPr>
          <w:rFonts w:eastAsia="Times New Roman"/>
          <w:lang w:val="ru-RU"/>
        </w:rPr>
        <w:t xml:space="preserve"> × (1 + </w:t>
      </w:r>
      <w:r>
        <w:rPr>
          <w:rFonts w:eastAsia="Times New Roman"/>
        </w:rPr>
        <w:t>Rate</w:t>
      </w:r>
      <w:r w:rsidRPr="007D19E5">
        <w:rPr>
          <w:rFonts w:eastAsia="Times New Roman"/>
          <w:lang w:val="ru-RU"/>
        </w:rPr>
        <w:t>/100/12)^</w:t>
      </w:r>
      <w:r>
        <w:rPr>
          <w:rFonts w:eastAsia="Times New Roman"/>
        </w:rPr>
        <w:t>TermMonths</w:t>
      </w:r>
      <w:r w:rsidRPr="007D19E5">
        <w:rPr>
          <w:rFonts w:eastAsia="Times New Roman"/>
          <w:lang w:val="ru-RU"/>
        </w:rPr>
        <w:t>;</w:t>
      </w:r>
    </w:p>
    <w:p w14:paraId="2D81E780" w14:textId="77777777" w:rsidR="00A605EC" w:rsidRPr="007D19E5" w:rsidRDefault="00000000">
      <w:pPr>
        <w:pStyle w:val="a0"/>
        <w:ind w:firstLine="709"/>
        <w:rPr>
          <w:lang w:val="ru-RU"/>
        </w:rPr>
      </w:pPr>
      <w:r>
        <w:rPr>
          <w:rFonts w:eastAsia="Times New Roman"/>
        </w:rPr>
        <w:t>Income</w:t>
      </w:r>
      <w:r w:rsidRPr="007D19E5">
        <w:rPr>
          <w:rFonts w:eastAsia="Times New Roman"/>
          <w:lang w:val="ru-RU"/>
        </w:rPr>
        <w:t xml:space="preserve"> — доход по вкладу, рассчитывается как </w:t>
      </w:r>
      <w:r>
        <w:rPr>
          <w:rFonts w:eastAsia="Times New Roman"/>
        </w:rPr>
        <w:t>PayoutAmount</w:t>
      </w:r>
      <w:r w:rsidRPr="007D19E5">
        <w:rPr>
          <w:rFonts w:eastAsia="Times New Roman"/>
          <w:lang w:val="ru-RU"/>
        </w:rPr>
        <w:t xml:space="preserve"> − </w:t>
      </w:r>
      <w:r>
        <w:rPr>
          <w:rFonts w:eastAsia="Times New Roman"/>
        </w:rPr>
        <w:t>Amount</w:t>
      </w:r>
      <w:r w:rsidRPr="007D19E5">
        <w:rPr>
          <w:rFonts w:eastAsia="Times New Roman"/>
          <w:lang w:val="ru-RU"/>
        </w:rPr>
        <w:t>;</w:t>
      </w:r>
    </w:p>
    <w:p w14:paraId="6B9AE3C0" w14:textId="77777777" w:rsidR="00A605EC" w:rsidRDefault="00000000">
      <w:pPr>
        <w:pStyle w:val="a0"/>
        <w:ind w:firstLine="709"/>
      </w:pPr>
      <w:r>
        <w:rPr>
          <w:rFonts w:eastAsia="Times New Roman"/>
        </w:rPr>
        <w:lastRenderedPageBreak/>
        <w:t>Status</w:t>
      </w:r>
      <w:r w:rsidRPr="007D19E5">
        <w:rPr>
          <w:rFonts w:eastAsia="Times New Roman"/>
          <w:lang w:val="ru-RU"/>
        </w:rPr>
        <w:t xml:space="preserve"> — статус счета («Активен» или «Закрыт»), определяется по наличию и значению </w:t>
      </w:r>
      <w:r>
        <w:rPr>
          <w:rFonts w:eastAsia="Times New Roman"/>
        </w:rPr>
        <w:t>CloseDate.</w:t>
      </w:r>
    </w:p>
    <w:p w14:paraId="7BC679E3" w14:textId="77777777" w:rsidR="000922BF" w:rsidRDefault="000922BF">
      <w:pPr>
        <w:spacing w:before="240" w:after="120"/>
        <w:rPr>
          <w:rFonts w:eastAsia="Times New Roman"/>
          <w:b/>
          <w:lang w:val="ru-RU"/>
        </w:rPr>
      </w:pPr>
    </w:p>
    <w:p w14:paraId="30203D2E" w14:textId="3A05637D" w:rsidR="00A605EC" w:rsidRDefault="00000000">
      <w:pPr>
        <w:spacing w:before="240" w:after="120"/>
      </w:pPr>
      <w:r>
        <w:rPr>
          <w:rFonts w:eastAsia="Times New Roman"/>
          <w:b/>
        </w:rPr>
        <w:t>2.2 Логическая структура программного продукта</w:t>
      </w:r>
    </w:p>
    <w:p w14:paraId="5FD7CE1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Программный продукт построен по трехуровневой архитектуре 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>, где каждый уровень выполняет строго определенные функции.</w:t>
      </w:r>
    </w:p>
    <w:p w14:paraId="750989DD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На уровне </w:t>
      </w:r>
      <w:r>
        <w:rPr>
          <w:rFonts w:eastAsia="Times New Roman"/>
        </w:rPr>
        <w:t>Model</w:t>
      </w:r>
      <w:r w:rsidRPr="007D19E5">
        <w:rPr>
          <w:rFonts w:eastAsia="Times New Roman"/>
          <w:lang w:val="ru-RU"/>
        </w:rPr>
        <w:t xml:space="preserve"> расположены классы сущностей (</w:t>
      </w:r>
      <w:r>
        <w:rPr>
          <w:rFonts w:eastAsia="Times New Roman"/>
        </w:rPr>
        <w:t>Client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Vklad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>) и класс контекста базы данных (</w:t>
      </w:r>
      <w:r>
        <w:rPr>
          <w:rFonts w:eastAsia="Times New Roman"/>
        </w:rPr>
        <w:t>AppDbContext</w:t>
      </w:r>
      <w:r w:rsidRPr="007D19E5">
        <w:rPr>
          <w:rFonts w:eastAsia="Times New Roman"/>
          <w:lang w:val="ru-RU"/>
        </w:rPr>
        <w:t xml:space="preserve">), отвечающие за хранение и обработку бизнес-данных. Уровень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содержит классы логики представления, обрабатывающие пользовательские действия и преобразующие данные для отображения. Уровень </w:t>
      </w:r>
      <w:r>
        <w:rPr>
          <w:rFonts w:eastAsia="Times New Roman"/>
        </w:rPr>
        <w:t>View</w:t>
      </w:r>
      <w:r w:rsidRPr="007D19E5">
        <w:rPr>
          <w:rFonts w:eastAsia="Times New Roman"/>
          <w:lang w:val="ru-RU"/>
        </w:rPr>
        <w:t xml:space="preserve"> включает </w:t>
      </w:r>
      <w:r>
        <w:rPr>
          <w:rFonts w:eastAsia="Times New Roman"/>
        </w:rPr>
        <w:t>XAML</w:t>
      </w:r>
      <w:r w:rsidRPr="007D19E5">
        <w:rPr>
          <w:rFonts w:eastAsia="Times New Roman"/>
          <w:lang w:val="ru-RU"/>
        </w:rPr>
        <w:t>-разметку страниц и окон, обеспечивающих визуальное представление данных.</w:t>
      </w:r>
    </w:p>
    <w:p w14:paraId="09FAD0C2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Дополнительно выделен слой </w:t>
      </w:r>
      <w:r>
        <w:rPr>
          <w:rFonts w:eastAsia="Times New Roman"/>
        </w:rPr>
        <w:t>Services</w:t>
      </w:r>
      <w:r w:rsidRPr="007D19E5">
        <w:rPr>
          <w:rFonts w:eastAsia="Times New Roman"/>
          <w:lang w:val="ru-RU"/>
        </w:rPr>
        <w:t xml:space="preserve">, содержащий сервисы для выполнения специализированных задач: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 xml:space="preserve"> для управления навигацией между страницами, </w:t>
      </w:r>
      <w:r>
        <w:rPr>
          <w:rFonts w:eastAsia="Times New Roman"/>
        </w:rPr>
        <w:t>DbService</w:t>
      </w:r>
      <w:r w:rsidRPr="007D19E5">
        <w:rPr>
          <w:rFonts w:eastAsia="Times New Roman"/>
          <w:lang w:val="ru-RU"/>
        </w:rPr>
        <w:t xml:space="preserve"> для абстракции операций с базой данных, сервисы импорта/экспорта данных (</w:t>
      </w:r>
      <w:r>
        <w:rPr>
          <w:rFonts w:eastAsia="Times New Roman"/>
        </w:rPr>
        <w:t>LoadCSVService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LoadExcelService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LoadJSONService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LoadXMLService</w:t>
      </w:r>
      <w:r w:rsidRPr="007D19E5">
        <w:rPr>
          <w:rFonts w:eastAsia="Times New Roman"/>
          <w:lang w:val="ru-RU"/>
        </w:rPr>
        <w:t xml:space="preserve">) и сервис генерации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-отчетов (</w:t>
      </w:r>
      <w:r>
        <w:rPr>
          <w:rFonts w:eastAsia="Times New Roman"/>
        </w:rPr>
        <w:t>LoadPDFService</w:t>
      </w:r>
      <w:r w:rsidRPr="007D19E5">
        <w:rPr>
          <w:rFonts w:eastAsia="Times New Roman"/>
          <w:lang w:val="ru-RU"/>
        </w:rPr>
        <w:t>).</w:t>
      </w:r>
    </w:p>
    <w:p w14:paraId="7627647C" w14:textId="25559591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Навигация между страницами реализована через сервис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>, который использует механизм внедрения зависимостей (</w:t>
      </w:r>
      <w:r>
        <w:rPr>
          <w:rFonts w:eastAsia="Times New Roman"/>
        </w:rPr>
        <w:t>IServiceProvider</w:t>
      </w:r>
      <w:r w:rsidRPr="007D19E5">
        <w:rPr>
          <w:rFonts w:eastAsia="Times New Roman"/>
          <w:lang w:val="ru-RU"/>
        </w:rPr>
        <w:t xml:space="preserve">) для создания экземпляров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. При вызове метода </w:t>
      </w:r>
      <w:r>
        <w:rPr>
          <w:rFonts w:eastAsia="Times New Roman"/>
        </w:rPr>
        <w:t>NavigateTo</w:t>
      </w:r>
      <w:r w:rsidRPr="007D19E5">
        <w:rPr>
          <w:rFonts w:eastAsia="Times New Roman"/>
          <w:lang w:val="ru-RU"/>
        </w:rPr>
        <w:t>&lt;</w:t>
      </w:r>
      <w:r>
        <w:rPr>
          <w:rFonts w:eastAsia="Times New Roman"/>
        </w:rPr>
        <w:t>T</w:t>
      </w:r>
      <w:r w:rsidRPr="007D19E5">
        <w:rPr>
          <w:rFonts w:eastAsia="Times New Roman"/>
          <w:lang w:val="ru-RU"/>
        </w:rPr>
        <w:t xml:space="preserve">&gt;() сервис запрашивает у контейнера зависимостей </w:t>
      </w:r>
      <w:r w:rsidR="00F97147" w:rsidRPr="007D19E5">
        <w:rPr>
          <w:rFonts w:eastAsia="Times New Roman"/>
          <w:lang w:val="ru-RU"/>
        </w:rPr>
        <w:t>экземпляр,</w:t>
      </w:r>
      <w:r w:rsidRPr="007D19E5">
        <w:rPr>
          <w:rFonts w:eastAsia="Times New Roman"/>
          <w:lang w:val="ru-RU"/>
        </w:rPr>
        <w:t xml:space="preserve"> указанного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и устанавливает его в свойство </w:t>
      </w:r>
      <w:r>
        <w:rPr>
          <w:rFonts w:eastAsia="Times New Roman"/>
        </w:rPr>
        <w:t>CurrentViewModel</w:t>
      </w:r>
      <w:r w:rsidRPr="007D19E5">
        <w:rPr>
          <w:rFonts w:eastAsia="Times New Roman"/>
          <w:lang w:val="ru-RU"/>
        </w:rPr>
        <w:t>. Главное окно (</w:t>
      </w:r>
      <w:r>
        <w:rPr>
          <w:rFonts w:eastAsia="Times New Roman"/>
        </w:rPr>
        <w:t>MainWindow</w:t>
      </w:r>
      <w:r w:rsidRPr="007D19E5">
        <w:rPr>
          <w:rFonts w:eastAsia="Times New Roman"/>
          <w:lang w:val="ru-RU"/>
        </w:rPr>
        <w:t xml:space="preserve">) через привязку данных отслеживает изменение </w:t>
      </w:r>
      <w:r>
        <w:rPr>
          <w:rFonts w:eastAsia="Times New Roman"/>
        </w:rPr>
        <w:t>CurrentViewModel</w:t>
      </w:r>
      <w:r w:rsidRPr="007D19E5">
        <w:rPr>
          <w:rFonts w:eastAsia="Times New Roman"/>
          <w:lang w:val="ru-RU"/>
        </w:rPr>
        <w:t xml:space="preserve"> и автоматически отображает соответствующую страницу через </w:t>
      </w:r>
      <w:r>
        <w:rPr>
          <w:rFonts w:eastAsia="Times New Roman"/>
        </w:rPr>
        <w:t>ContentControl</w:t>
      </w:r>
      <w:r w:rsidRPr="007D19E5">
        <w:rPr>
          <w:rFonts w:eastAsia="Times New Roman"/>
          <w:lang w:val="ru-RU"/>
        </w:rPr>
        <w:t xml:space="preserve"> с набором </w:t>
      </w:r>
      <w:r>
        <w:rPr>
          <w:rFonts w:eastAsia="Times New Roman"/>
        </w:rPr>
        <w:t>DataTemplate</w:t>
      </w:r>
      <w:r w:rsidRPr="007D19E5">
        <w:rPr>
          <w:rFonts w:eastAsia="Times New Roman"/>
          <w:lang w:val="ru-RU"/>
        </w:rPr>
        <w:t>.</w:t>
      </w:r>
    </w:p>
    <w:p w14:paraId="6046EA39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lastRenderedPageBreak/>
        <w:t>Связь между уровнями осуществляется через механизм привязки данных (</w:t>
      </w:r>
      <w:r>
        <w:rPr>
          <w:rFonts w:eastAsia="Times New Roman"/>
        </w:rPr>
        <w:t>data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binding</w:t>
      </w:r>
      <w:r w:rsidRPr="007D19E5">
        <w:rPr>
          <w:rFonts w:eastAsia="Times New Roman"/>
          <w:lang w:val="ru-RU"/>
        </w:rPr>
        <w:t>) и команды (</w:t>
      </w:r>
      <w:r>
        <w:rPr>
          <w:rFonts w:eastAsia="Times New Roman"/>
        </w:rPr>
        <w:t>ICommand</w:t>
      </w:r>
      <w:r w:rsidRPr="007D19E5">
        <w:rPr>
          <w:rFonts w:eastAsia="Times New Roman"/>
          <w:lang w:val="ru-RU"/>
        </w:rPr>
        <w:t xml:space="preserve">). Когда пользователь взаимодействует с элементом интерфейса, команда во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выполняет бизнес-логику и обновляет свойства модели. Изменения свойств генерируют события </w:t>
      </w:r>
      <w:r>
        <w:rPr>
          <w:rFonts w:eastAsia="Times New Roman"/>
        </w:rPr>
        <w:t>PropertyChanged</w:t>
      </w:r>
      <w:r w:rsidRPr="007D19E5">
        <w:rPr>
          <w:rFonts w:eastAsia="Times New Roman"/>
          <w:lang w:val="ru-RU"/>
        </w:rPr>
        <w:t xml:space="preserve">, которые перехватываются системой привязки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 и автоматически обновляют отображаемые данные.</w:t>
      </w:r>
    </w:p>
    <w:p w14:paraId="1B946C3E" w14:textId="77777777" w:rsidR="00A605EC" w:rsidRPr="007D19E5" w:rsidRDefault="00000000">
      <w:pPr>
        <w:spacing w:before="240" w:after="120"/>
        <w:rPr>
          <w:lang w:val="ru-RU"/>
        </w:rPr>
      </w:pPr>
      <w:r w:rsidRPr="007D19E5">
        <w:rPr>
          <w:rFonts w:eastAsia="Times New Roman"/>
          <w:b/>
          <w:lang w:val="ru-RU"/>
        </w:rPr>
        <w:t>2.3 Основные конструкции и процедуры</w:t>
      </w:r>
    </w:p>
    <w:p w14:paraId="280950B4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Рассмотрим ключевые конструкции системы. Базовый класс </w:t>
      </w:r>
      <w:r>
        <w:rPr>
          <w:rFonts w:eastAsia="Times New Roman"/>
        </w:rPr>
        <w:t>ViewModelBase</w:t>
      </w:r>
      <w:r w:rsidRPr="007D19E5">
        <w:rPr>
          <w:rFonts w:eastAsia="Times New Roman"/>
          <w:lang w:val="ru-RU"/>
        </w:rPr>
        <w:t xml:space="preserve"> обеспечивает механизм уведомлений об изменении свойств (см. рис. 2.2 «Базовый класс </w:t>
      </w:r>
      <w:r>
        <w:rPr>
          <w:rFonts w:eastAsia="Times New Roman"/>
        </w:rPr>
        <w:t>ViewModelBase</w:t>
      </w:r>
      <w:r w:rsidRPr="007D19E5">
        <w:rPr>
          <w:rFonts w:eastAsia="Times New Roman"/>
          <w:lang w:val="ru-RU"/>
        </w:rPr>
        <w:t>»).</w:t>
      </w:r>
    </w:p>
    <w:p w14:paraId="0869DC7D" w14:textId="77777777" w:rsidR="00A605EC" w:rsidRDefault="00000000">
      <w:pPr>
        <w:ind w:firstLine="709"/>
        <w:jc w:val="both"/>
      </w:pPr>
      <w:r w:rsidRPr="007D19E5">
        <w:rPr>
          <w:rFonts w:eastAsia="Times New Roman"/>
          <w:lang w:val="ru-RU"/>
        </w:rPr>
        <w:t xml:space="preserve">Класс </w:t>
      </w:r>
      <w:r>
        <w:rPr>
          <w:rFonts w:eastAsia="Times New Roman"/>
        </w:rPr>
        <w:t>ViewModelBase</w:t>
      </w:r>
      <w:r w:rsidRPr="007D19E5">
        <w:rPr>
          <w:rFonts w:eastAsia="Times New Roman"/>
          <w:lang w:val="ru-RU"/>
        </w:rPr>
        <w:t xml:space="preserve"> наследуется от </w:t>
      </w:r>
      <w:r>
        <w:rPr>
          <w:rFonts w:eastAsia="Times New Roman"/>
        </w:rPr>
        <w:t>ObservableObject</w:t>
      </w:r>
      <w:r w:rsidRPr="007D19E5">
        <w:rPr>
          <w:rFonts w:eastAsia="Times New Roman"/>
          <w:lang w:val="ru-RU"/>
        </w:rPr>
        <w:t xml:space="preserve"> из пакета </w:t>
      </w:r>
      <w:r>
        <w:rPr>
          <w:rFonts w:eastAsia="Times New Roman"/>
        </w:rPr>
        <w:t>CommunityToolkit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. Данный класс реализует интерфейс </w:t>
      </w:r>
      <w:r>
        <w:rPr>
          <w:rFonts w:eastAsia="Times New Roman"/>
        </w:rPr>
        <w:t>INotifyPropertyChanged</w:t>
      </w:r>
      <w:r w:rsidRPr="007D19E5">
        <w:rPr>
          <w:rFonts w:eastAsia="Times New Roman"/>
          <w:lang w:val="ru-RU"/>
        </w:rPr>
        <w:t xml:space="preserve">, который является фундаментальным для механизма привязки данных в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. Пакет </w:t>
      </w:r>
      <w:r>
        <w:rPr>
          <w:rFonts w:eastAsia="Times New Roman"/>
        </w:rPr>
        <w:t>CommunityToolkit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использует исходные генераторы кода (</w:t>
      </w:r>
      <w:r>
        <w:rPr>
          <w:rFonts w:eastAsia="Times New Roman"/>
        </w:rPr>
        <w:t>source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generators</w:t>
      </w:r>
      <w:r w:rsidRPr="007D19E5">
        <w:rPr>
          <w:rFonts w:eastAsia="Times New Roman"/>
          <w:lang w:val="ru-RU"/>
        </w:rPr>
        <w:t>) для автоматического создания свойств с уведомлениями об изменениях. Атрибут [</w:t>
      </w:r>
      <w:r>
        <w:rPr>
          <w:rFonts w:eastAsia="Times New Roman"/>
        </w:rPr>
        <w:t>ObservableProperty</w:t>
      </w:r>
      <w:r w:rsidRPr="007D19E5">
        <w:rPr>
          <w:rFonts w:eastAsia="Times New Roman"/>
          <w:lang w:val="ru-RU"/>
        </w:rPr>
        <w:t xml:space="preserve">] применяется к приватным полям, а генератор автоматически создает публичные свойства с реализацией </w:t>
      </w:r>
      <w:r>
        <w:rPr>
          <w:rFonts w:eastAsia="Times New Roman"/>
        </w:rPr>
        <w:t>INotifyPropertyChanged</w:t>
      </w:r>
      <w:r w:rsidRPr="007D19E5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Атрибут [RelayCommand] генерирует команды ICommand, связываемые с элементами интерфейса.</w:t>
      </w:r>
    </w:p>
    <w:p w14:paraId="603C6BBE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397502D1" wp14:editId="58F9F067">
            <wp:extent cx="3200400" cy="448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4B0B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 xml:space="preserve">Рис. 2.2. Базовый класс </w:t>
      </w:r>
      <w:r>
        <w:rPr>
          <w:rFonts w:eastAsia="Times New Roman"/>
          <w:sz w:val="24"/>
        </w:rPr>
        <w:t>ViewModelBase</w:t>
      </w:r>
    </w:p>
    <w:p w14:paraId="1E919182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Рассмотрим пример реализации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для страницы «Вклады» (см. рис. 2.3 «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страницы Вклады»). Класс </w:t>
      </w:r>
      <w:r>
        <w:rPr>
          <w:rFonts w:eastAsia="Times New Roman"/>
        </w:rPr>
        <w:t>VkladsPageViewModel</w:t>
      </w:r>
      <w:r w:rsidRPr="007D19E5">
        <w:rPr>
          <w:rFonts w:eastAsia="Times New Roman"/>
          <w:lang w:val="ru-RU"/>
        </w:rPr>
        <w:t xml:space="preserve"> наследуется от </w:t>
      </w:r>
      <w:r>
        <w:rPr>
          <w:rFonts w:eastAsia="Times New Roman"/>
        </w:rPr>
        <w:t>ViewModelBase</w:t>
      </w:r>
      <w:r w:rsidRPr="007D19E5">
        <w:rPr>
          <w:rFonts w:eastAsia="Times New Roman"/>
          <w:lang w:val="ru-RU"/>
        </w:rPr>
        <w:t xml:space="preserve"> и содержит свойства для хранения коллекции вкладов, выбранного элемента и текста поиска. Внедрение зависимостей осуществляется через конструктор: сервис базы данных </w:t>
      </w:r>
      <w:r>
        <w:rPr>
          <w:rFonts w:eastAsia="Times New Roman"/>
        </w:rPr>
        <w:t>IDbService</w:t>
      </w:r>
      <w:r w:rsidRPr="007D19E5">
        <w:rPr>
          <w:rFonts w:eastAsia="Times New Roman"/>
          <w:lang w:val="ru-RU"/>
        </w:rPr>
        <w:t xml:space="preserve">, сервис навигации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 xml:space="preserve"> и сервисы импорта/экспорта данных.</w:t>
      </w:r>
    </w:p>
    <w:p w14:paraId="5187D7A8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lastRenderedPageBreak/>
        <w:t xml:space="preserve">Команда </w:t>
      </w:r>
      <w:r>
        <w:rPr>
          <w:rFonts w:eastAsia="Times New Roman"/>
        </w:rPr>
        <w:t>Search</w:t>
      </w:r>
      <w:r w:rsidRPr="007D19E5">
        <w:rPr>
          <w:rFonts w:eastAsia="Times New Roman"/>
          <w:lang w:val="ru-RU"/>
        </w:rPr>
        <w:t xml:space="preserve"> выполняет фильтрацию списка вкладов по наименованию с использованием </w:t>
      </w:r>
      <w:r>
        <w:rPr>
          <w:rFonts w:eastAsia="Times New Roman"/>
        </w:rPr>
        <w:t>LINQ</w:t>
      </w:r>
      <w:r w:rsidRPr="007D19E5">
        <w:rPr>
          <w:rFonts w:eastAsia="Times New Roman"/>
          <w:lang w:val="ru-RU"/>
        </w:rPr>
        <w:t xml:space="preserve">-запроса и обновляет свойство </w:t>
      </w:r>
      <w:r>
        <w:rPr>
          <w:rFonts w:eastAsia="Times New Roman"/>
        </w:rPr>
        <w:t>Vklads</w:t>
      </w:r>
      <w:r w:rsidRPr="007D19E5">
        <w:rPr>
          <w:rFonts w:eastAsia="Times New Roman"/>
          <w:lang w:val="ru-RU"/>
        </w:rPr>
        <w:t xml:space="preserve">, что автоматически отображает отфильтрованные данные в интерфейсе. Команда </w:t>
      </w:r>
      <w:r>
        <w:rPr>
          <w:rFonts w:eastAsia="Times New Roman"/>
        </w:rPr>
        <w:t>DeleteAsync</w:t>
      </w:r>
      <w:r w:rsidRPr="007D19E5">
        <w:rPr>
          <w:rFonts w:eastAsia="Times New Roman"/>
          <w:lang w:val="ru-RU"/>
        </w:rPr>
        <w:t xml:space="preserve"> реализует удаление выбранного вклада с предварительным подтверждением через диалоговое окно </w:t>
      </w:r>
      <w:r>
        <w:rPr>
          <w:rFonts w:eastAsia="Times New Roman"/>
        </w:rPr>
        <w:t>MessageBox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>.</w:t>
      </w:r>
    </w:p>
    <w:p w14:paraId="6369210B" w14:textId="77777777" w:rsidR="00A605EC" w:rsidRDefault="00000000">
      <w:pPr>
        <w:ind w:firstLine="709"/>
        <w:jc w:val="both"/>
      </w:pPr>
      <w:r w:rsidRPr="007D19E5">
        <w:rPr>
          <w:rFonts w:eastAsia="Times New Roman"/>
          <w:lang w:val="ru-RU"/>
        </w:rPr>
        <w:t>Команды импорта данных (</w:t>
      </w:r>
      <w:r>
        <w:rPr>
          <w:rFonts w:eastAsia="Times New Roman"/>
        </w:rPr>
        <w:t>ImportCSVAsync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ImportExcelAsync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ImportJSONAsync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ImportXMLAsync</w:t>
      </w:r>
      <w:r w:rsidRPr="007D19E5">
        <w:rPr>
          <w:rFonts w:eastAsia="Times New Roman"/>
          <w:lang w:val="ru-RU"/>
        </w:rPr>
        <w:t xml:space="preserve">) делегируют выполнение универсальному методу </w:t>
      </w:r>
      <w:r>
        <w:rPr>
          <w:rFonts w:eastAsia="Times New Roman"/>
        </w:rPr>
        <w:t>ImportAsync</w:t>
      </w:r>
      <w:r w:rsidRPr="007D19E5">
        <w:rPr>
          <w:rFonts w:eastAsia="Times New Roman"/>
          <w:lang w:val="ru-RU"/>
        </w:rPr>
        <w:t xml:space="preserve">, который через диалог выбора файла получает путь, вызывает соответствующий сервис загрузки, обновляет или добавляет записи в базу данных и перезагружает отображаемый список. </w:t>
      </w:r>
      <w:r>
        <w:rPr>
          <w:rFonts w:eastAsia="Times New Roman"/>
        </w:rPr>
        <w:t>Аналогично реализованы команды экспорта данных.</w:t>
      </w:r>
    </w:p>
    <w:p w14:paraId="53259B1B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07888F84" wp14:editId="1CF6643E">
            <wp:extent cx="4572000" cy="3579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3B2A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 xml:space="preserve">Рис. 2.3. </w:t>
      </w:r>
      <w:r>
        <w:rPr>
          <w:rFonts w:eastAsia="Times New Roman"/>
          <w:sz w:val="24"/>
        </w:rPr>
        <w:t>ViewModel</w:t>
      </w:r>
      <w:r w:rsidRPr="007D19E5">
        <w:rPr>
          <w:rFonts w:eastAsia="Times New Roman"/>
          <w:sz w:val="24"/>
          <w:lang w:val="ru-RU"/>
        </w:rPr>
        <w:t xml:space="preserve"> страницы «Вклады»</w:t>
      </w:r>
    </w:p>
    <w:p w14:paraId="2436AABA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Рассмотрим конструкцию модели данных 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 xml:space="preserve"> с вычисляемыми свойствами (см. рис. 2.4 «Модель 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 xml:space="preserve"> с вычисляемыми полями»).</w:t>
      </w:r>
    </w:p>
    <w:p w14:paraId="60406DB2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Класс </w:t>
      </w:r>
      <w:r>
        <w:rPr>
          <w:rFonts w:eastAsia="Times New Roman"/>
        </w:rPr>
        <w:t>Account</w:t>
      </w:r>
      <w:r w:rsidRPr="007D19E5">
        <w:rPr>
          <w:rFonts w:eastAsia="Times New Roman"/>
          <w:lang w:val="ru-RU"/>
        </w:rPr>
        <w:t xml:space="preserve"> содержит поля, отображаемые в базе данных (с атрибутами [</w:t>
      </w:r>
      <w:r>
        <w:rPr>
          <w:rFonts w:eastAsia="Times New Roman"/>
        </w:rPr>
        <w:t>Column</w:t>
      </w:r>
      <w:r w:rsidRPr="007D19E5">
        <w:rPr>
          <w:rFonts w:eastAsia="Times New Roman"/>
          <w:lang w:val="ru-RU"/>
        </w:rPr>
        <w:t>]), и вычисляемые свойства (с атрибутом [</w:t>
      </w:r>
      <w:r>
        <w:rPr>
          <w:rFonts w:eastAsia="Times New Roman"/>
        </w:rPr>
        <w:t>NotMapped</w:t>
      </w:r>
      <w:r w:rsidRPr="007D19E5">
        <w:rPr>
          <w:rFonts w:eastAsia="Times New Roman"/>
          <w:lang w:val="ru-RU"/>
        </w:rPr>
        <w:t xml:space="preserve">]). Свойство </w:t>
      </w:r>
      <w:r>
        <w:rPr>
          <w:rFonts w:eastAsia="Times New Roman"/>
        </w:rPr>
        <w:t>PayoutAmount</w:t>
      </w:r>
      <w:r w:rsidRPr="007D19E5">
        <w:rPr>
          <w:rFonts w:eastAsia="Times New Roman"/>
          <w:lang w:val="ru-RU"/>
        </w:rPr>
        <w:t xml:space="preserve"> реализует формулу сложных процентов с </w:t>
      </w:r>
      <w:r w:rsidRPr="007D19E5">
        <w:rPr>
          <w:rFonts w:eastAsia="Times New Roman"/>
          <w:lang w:val="ru-RU"/>
        </w:rPr>
        <w:lastRenderedPageBreak/>
        <w:t xml:space="preserve">ежемесячной капитализацией: сумма к выплате рассчитывается как произведение начальной суммы на множитель (1 + ставка/100/12) в степени количества месяцев. Свойство </w:t>
      </w:r>
      <w:r>
        <w:rPr>
          <w:rFonts w:eastAsia="Times New Roman"/>
        </w:rPr>
        <w:t>Income</w:t>
      </w:r>
      <w:r w:rsidRPr="007D19E5">
        <w:rPr>
          <w:rFonts w:eastAsia="Times New Roman"/>
          <w:lang w:val="ru-RU"/>
        </w:rPr>
        <w:t xml:space="preserve"> вычисляет чистый доход как разницу между суммой к выплате и начальной суммой. Свойство </w:t>
      </w:r>
      <w:r>
        <w:rPr>
          <w:rFonts w:eastAsia="Times New Roman"/>
        </w:rPr>
        <w:t>Status</w:t>
      </w:r>
      <w:r w:rsidRPr="007D19E5">
        <w:rPr>
          <w:rFonts w:eastAsia="Times New Roman"/>
          <w:lang w:val="ru-RU"/>
        </w:rPr>
        <w:t xml:space="preserve"> определяет текущий статус счета на основе даты закрытия.</w:t>
      </w:r>
    </w:p>
    <w:p w14:paraId="22BD347C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33705539" wp14:editId="7782361C">
            <wp:extent cx="4572000" cy="4578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4553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 xml:space="preserve">Рис. 2.4. Модель </w:t>
      </w:r>
      <w:r>
        <w:rPr>
          <w:rFonts w:eastAsia="Times New Roman"/>
          <w:sz w:val="24"/>
        </w:rPr>
        <w:t>Account</w:t>
      </w:r>
      <w:r w:rsidRPr="007D19E5">
        <w:rPr>
          <w:rFonts w:eastAsia="Times New Roman"/>
          <w:sz w:val="24"/>
          <w:lang w:val="ru-RU"/>
        </w:rPr>
        <w:t xml:space="preserve"> с вычисляемыми полями</w:t>
      </w:r>
    </w:p>
    <w:p w14:paraId="5FD7578B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Рассмотрим сервис навигации (см. рис. 2.5 «Сервис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>»).</w:t>
      </w:r>
    </w:p>
    <w:p w14:paraId="634659E4" w14:textId="1E406530" w:rsidR="00A605EC" w:rsidRPr="007601AD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Класс </w:t>
      </w:r>
      <w:r>
        <w:rPr>
          <w:rFonts w:eastAsia="Times New Roman"/>
        </w:rPr>
        <w:t>NavigationService</w:t>
      </w:r>
      <w:r w:rsidRPr="007D19E5">
        <w:rPr>
          <w:rFonts w:eastAsia="Times New Roman"/>
          <w:lang w:val="ru-RU"/>
        </w:rPr>
        <w:t xml:space="preserve"> наследуется от </w:t>
      </w:r>
      <w:r>
        <w:rPr>
          <w:rFonts w:eastAsia="Times New Roman"/>
        </w:rPr>
        <w:t>ObservableObject</w:t>
      </w:r>
      <w:r w:rsidRPr="007D19E5">
        <w:rPr>
          <w:rFonts w:eastAsia="Times New Roman"/>
          <w:lang w:val="ru-RU"/>
        </w:rPr>
        <w:t xml:space="preserve"> и содержит свойство </w:t>
      </w:r>
      <w:r>
        <w:rPr>
          <w:rFonts w:eastAsia="Times New Roman"/>
        </w:rPr>
        <w:t>CurrentViewModel</w:t>
      </w:r>
      <w:r w:rsidRPr="007D19E5">
        <w:rPr>
          <w:rFonts w:eastAsia="Times New Roman"/>
          <w:lang w:val="ru-RU"/>
        </w:rPr>
        <w:t xml:space="preserve"> с уведомлением об изменениях. Метод </w:t>
      </w:r>
      <w:r>
        <w:rPr>
          <w:rFonts w:eastAsia="Times New Roman"/>
        </w:rPr>
        <w:t>NavigateTo</w:t>
      </w:r>
      <w:r w:rsidRPr="007D19E5">
        <w:rPr>
          <w:rFonts w:eastAsia="Times New Roman"/>
          <w:lang w:val="ru-RU"/>
        </w:rPr>
        <w:t>&lt;</w:t>
      </w:r>
      <w:r>
        <w:rPr>
          <w:rFonts w:eastAsia="Times New Roman"/>
        </w:rPr>
        <w:t>T</w:t>
      </w:r>
      <w:r w:rsidRPr="007D19E5">
        <w:rPr>
          <w:rFonts w:eastAsia="Times New Roman"/>
          <w:lang w:val="ru-RU"/>
        </w:rPr>
        <w:t xml:space="preserve">&gt;() использует обобщенный тип-параметр с ограничением </w:t>
      </w:r>
      <w:r>
        <w:rPr>
          <w:rFonts w:eastAsia="Times New Roman"/>
        </w:rPr>
        <w:t>where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</w:t>
      </w:r>
      <w:r w:rsidR="007601AD">
        <w:rPr>
          <w:rFonts w:eastAsia="Times New Roman"/>
          <w:lang w:val="ru-RU"/>
        </w:rPr>
        <w:t xml:space="preserve"> </w:t>
      </w:r>
      <w:r w:rsidRPr="007D19E5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ObservableObject</w:t>
      </w:r>
      <w:r w:rsidRPr="007D19E5">
        <w:rPr>
          <w:rFonts w:eastAsia="Times New Roman"/>
          <w:lang w:val="ru-RU"/>
        </w:rPr>
        <w:t xml:space="preserve">, получает экземпляр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из контейнера зависимостей </w:t>
      </w:r>
      <w:r>
        <w:rPr>
          <w:rFonts w:eastAsia="Times New Roman"/>
        </w:rPr>
        <w:t>IServiceProvider</w:t>
      </w:r>
      <w:r w:rsidRPr="007D19E5">
        <w:rPr>
          <w:rFonts w:eastAsia="Times New Roman"/>
          <w:lang w:val="ru-RU"/>
        </w:rPr>
        <w:t xml:space="preserve"> и устанавливает его в свойство </w:t>
      </w:r>
      <w:r>
        <w:rPr>
          <w:rFonts w:eastAsia="Times New Roman"/>
        </w:rPr>
        <w:lastRenderedPageBreak/>
        <w:t>CurrentViewModel</w:t>
      </w:r>
      <w:r w:rsidRPr="007D19E5">
        <w:rPr>
          <w:rFonts w:eastAsia="Times New Roman"/>
          <w:lang w:val="ru-RU"/>
        </w:rPr>
        <w:t xml:space="preserve">. </w:t>
      </w:r>
      <w:r w:rsidRPr="007601AD">
        <w:rPr>
          <w:rFonts w:eastAsia="Times New Roman"/>
          <w:lang w:val="ru-RU"/>
        </w:rPr>
        <w:t xml:space="preserve">Перегруженный метод </w:t>
      </w:r>
      <w:r>
        <w:rPr>
          <w:rFonts w:eastAsia="Times New Roman"/>
        </w:rPr>
        <w:t>NavigateTo</w:t>
      </w:r>
      <w:r w:rsidRPr="007601AD">
        <w:rPr>
          <w:rFonts w:eastAsia="Times New Roman"/>
          <w:lang w:val="ru-RU"/>
        </w:rPr>
        <w:t>(</w:t>
      </w:r>
      <w:r>
        <w:rPr>
          <w:rFonts w:eastAsia="Times New Roman"/>
        </w:rPr>
        <w:t>ObservableObject</w:t>
      </w:r>
      <w:r w:rsidRPr="007601A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viewModel</w:t>
      </w:r>
      <w:r w:rsidRPr="007601AD">
        <w:rPr>
          <w:rFonts w:eastAsia="Times New Roman"/>
          <w:lang w:val="ru-RU"/>
        </w:rPr>
        <w:t xml:space="preserve">) позволяет установить </w:t>
      </w:r>
      <w:r>
        <w:rPr>
          <w:rFonts w:eastAsia="Times New Roman"/>
        </w:rPr>
        <w:t>ViewModel</w:t>
      </w:r>
      <w:r w:rsidRPr="007601AD">
        <w:rPr>
          <w:rFonts w:eastAsia="Times New Roman"/>
          <w:lang w:val="ru-RU"/>
        </w:rPr>
        <w:t xml:space="preserve"> напрямую.</w:t>
      </w:r>
    </w:p>
    <w:p w14:paraId="1CF37D56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5962B82C" wp14:editId="3B404E52">
            <wp:extent cx="4572000" cy="3599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093C" w14:textId="77777777" w:rsidR="00A605EC" w:rsidRDefault="00000000">
      <w:pPr>
        <w:jc w:val="center"/>
      </w:pPr>
      <w:r>
        <w:rPr>
          <w:rFonts w:eastAsia="Times New Roman"/>
          <w:sz w:val="24"/>
        </w:rPr>
        <w:t>Рис. 2.5. Сервис NavigationService</w:t>
      </w:r>
    </w:p>
    <w:p w14:paraId="029B1718" w14:textId="77777777" w:rsidR="00A605EC" w:rsidRDefault="00000000">
      <w:pPr>
        <w:ind w:firstLine="709"/>
        <w:jc w:val="both"/>
      </w:pPr>
      <w:r>
        <w:rPr>
          <w:rFonts w:eastAsia="Times New Roman"/>
        </w:rPr>
        <w:t>Рассмотрим пример сервиса импорта/экспорта JSON (см. рис. 2.6 «Сервис LoadJSONService»).</w:t>
      </w:r>
    </w:p>
    <w:p w14:paraId="12D1B476" w14:textId="77777777" w:rsidR="00A605EC" w:rsidRPr="007D19E5" w:rsidRDefault="00000000">
      <w:pPr>
        <w:ind w:firstLine="709"/>
        <w:jc w:val="both"/>
        <w:rPr>
          <w:lang w:val="ru-RU"/>
        </w:rPr>
      </w:pPr>
      <w:r>
        <w:rPr>
          <w:rFonts w:eastAsia="Times New Roman"/>
        </w:rPr>
        <w:t xml:space="preserve">Класс LoadJSONService реализует интерфейс ILoadInterface и предоставляет методы LoadAsync и SaveAsync. </w:t>
      </w:r>
      <w:r w:rsidRPr="007D19E5"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LoadAsync</w:t>
      </w:r>
      <w:r w:rsidRPr="007D19E5">
        <w:rPr>
          <w:rFonts w:eastAsia="Times New Roman"/>
          <w:lang w:val="ru-RU"/>
        </w:rPr>
        <w:t xml:space="preserve"> десериализует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>-файл во вспомогательные классы (</w:t>
      </w:r>
      <w:r>
        <w:rPr>
          <w:rFonts w:eastAsia="Times New Roman"/>
        </w:rPr>
        <w:t>JsonData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JsonVklad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JsonClient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JsonAccount</w:t>
      </w:r>
      <w:r w:rsidRPr="007D19E5">
        <w:rPr>
          <w:rFonts w:eastAsia="Times New Roman"/>
          <w:lang w:val="ru-RU"/>
        </w:rPr>
        <w:t>), затем преобразует их в модели предметной области. При загрузке клиентов полное имя (</w:t>
      </w:r>
      <w:r>
        <w:rPr>
          <w:rFonts w:eastAsia="Times New Roman"/>
        </w:rPr>
        <w:t>FIO</w:t>
      </w:r>
      <w:r w:rsidRPr="007D19E5">
        <w:rPr>
          <w:rFonts w:eastAsia="Times New Roman"/>
          <w:lang w:val="ru-RU"/>
        </w:rPr>
        <w:t xml:space="preserve">) разбивается на фамилию, имя и отчество. Метод </w:t>
      </w:r>
      <w:r>
        <w:rPr>
          <w:rFonts w:eastAsia="Times New Roman"/>
        </w:rPr>
        <w:t>SaveAsync</w:t>
      </w:r>
      <w:r w:rsidRPr="007D19E5">
        <w:rPr>
          <w:rFonts w:eastAsia="Times New Roman"/>
          <w:lang w:val="ru-RU"/>
        </w:rPr>
        <w:t xml:space="preserve"> выполняет обратное преобразование: модели предметной области сериализуются в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 xml:space="preserve"> с отступами для читаемости.</w:t>
      </w:r>
    </w:p>
    <w:p w14:paraId="1204C3F3" w14:textId="5775B9B1" w:rsidR="00A605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096D91" wp14:editId="4295D538">
            <wp:extent cx="4572000" cy="27597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0AC8" w14:textId="77777777" w:rsidR="00A605EC" w:rsidRDefault="00000000">
      <w:pPr>
        <w:jc w:val="center"/>
      </w:pPr>
      <w:r>
        <w:rPr>
          <w:rFonts w:eastAsia="Times New Roman"/>
          <w:sz w:val="24"/>
        </w:rPr>
        <w:t>Рис. 2.6. Сервис LoadJSONService</w:t>
      </w:r>
    </w:p>
    <w:p w14:paraId="70507BC3" w14:textId="77777777" w:rsidR="00A605EC" w:rsidRDefault="00000000">
      <w:pPr>
        <w:ind w:firstLine="709"/>
        <w:jc w:val="both"/>
      </w:pPr>
      <w:r>
        <w:rPr>
          <w:rFonts w:eastAsia="Times New Roman"/>
        </w:rPr>
        <w:t>Рассмотрим сервис генерации PDF-отчетов (см. рис. 2.7 «Сервис LoadPDFService»).</w:t>
      </w:r>
    </w:p>
    <w:p w14:paraId="5AA8D14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Класс </w:t>
      </w:r>
      <w:r>
        <w:rPr>
          <w:rFonts w:eastAsia="Times New Roman"/>
        </w:rPr>
        <w:t>LoadPDFService</w:t>
      </w:r>
      <w:r w:rsidRPr="007D19E5">
        <w:rPr>
          <w:rFonts w:eastAsia="Times New Roman"/>
          <w:lang w:val="ru-RU"/>
        </w:rPr>
        <w:t xml:space="preserve"> использует библиотеку </w:t>
      </w:r>
      <w:r>
        <w:rPr>
          <w:rFonts w:eastAsia="Times New Roman"/>
        </w:rPr>
        <w:t>iText</w:t>
      </w:r>
      <w:r w:rsidRPr="007D19E5">
        <w:rPr>
          <w:rFonts w:eastAsia="Times New Roman"/>
          <w:lang w:val="ru-RU"/>
        </w:rPr>
        <w:t xml:space="preserve">7 для создания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 xml:space="preserve">-документов. Метод </w:t>
      </w:r>
      <w:r>
        <w:rPr>
          <w:rFonts w:eastAsia="Times New Roman"/>
        </w:rPr>
        <w:t>SaveReportAsync</w:t>
      </w:r>
      <w:r w:rsidRPr="007D19E5">
        <w:rPr>
          <w:rFonts w:eastAsia="Times New Roman"/>
          <w:lang w:val="ru-RU"/>
        </w:rPr>
        <w:t xml:space="preserve"> принимает путь к файлу, заголовок отчета, массив строк данных и массив заголовков столбцов. Документ формируется асинхронно в отдельном потоке (</w:t>
      </w:r>
      <w:r>
        <w:rPr>
          <w:rFonts w:eastAsia="Times New Roman"/>
        </w:rPr>
        <w:t>Task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Run</w:t>
      </w:r>
      <w:r w:rsidRPr="007D19E5">
        <w:rPr>
          <w:rFonts w:eastAsia="Times New Roman"/>
          <w:lang w:val="ru-RU"/>
        </w:rPr>
        <w:t xml:space="preserve">). Создается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 xml:space="preserve">-документ с заголовком, датой формирования и таблицей. Заголовки таблицы выделяются жирным шрифтом и серым фоном. Шрифт </w:t>
      </w:r>
      <w:r>
        <w:rPr>
          <w:rFonts w:eastAsia="Times New Roman"/>
        </w:rPr>
        <w:t>Helvetica</w:t>
      </w:r>
      <w:r w:rsidRPr="007D19E5">
        <w:rPr>
          <w:rFonts w:eastAsia="Times New Roman"/>
          <w:lang w:val="ru-RU"/>
        </w:rPr>
        <w:t xml:space="preserve"> обеспечивает корректное отображение латинских символов в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-документе.</w:t>
      </w:r>
    </w:p>
    <w:p w14:paraId="1970E710" w14:textId="3D71F2A0" w:rsidR="00A605EC" w:rsidRPr="0031658C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AE750E3" wp14:editId="1A1E4837">
            <wp:extent cx="4465658" cy="401386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0270" cy="40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FD9F" w14:textId="4F3C503E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 xml:space="preserve">Рис. 2.7. Сервис </w:t>
      </w:r>
      <w:r>
        <w:rPr>
          <w:rFonts w:eastAsia="Times New Roman"/>
          <w:sz w:val="24"/>
        </w:rPr>
        <w:t>LoadPDFService</w:t>
      </w:r>
    </w:p>
    <w:p w14:paraId="74A093FC" w14:textId="4ED1CEA6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4E32DB6F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2D2FAC06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78ABCC5C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326C4888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2287D70C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6876B557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10C2412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D2245EB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97A8810" w14:textId="49D074EB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3. Инициализация пользовательского интерфейса</w:t>
      </w:r>
    </w:p>
    <w:p w14:paraId="4CC2BCB5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При запуске программы открывается главное окно приложения «Банковские вклады» (см. рис. 3.1 «Главное окно приложения»). Окно имеет фиксированные размеры 1200×800 пикселей и центрируется на экране. Интерфейс разделен на две области: боковую панель навигации шириной 250 пикселей с темно-синим фоном (#2</w:t>
      </w:r>
      <w:r>
        <w:rPr>
          <w:rFonts w:eastAsia="Times New Roman"/>
        </w:rPr>
        <w:t>C</w:t>
      </w:r>
      <w:r w:rsidRPr="007D19E5">
        <w:rPr>
          <w:rFonts w:eastAsia="Times New Roman"/>
          <w:lang w:val="ru-RU"/>
        </w:rPr>
        <w:t>3</w:t>
      </w:r>
      <w:r>
        <w:rPr>
          <w:rFonts w:eastAsia="Times New Roman"/>
        </w:rPr>
        <w:t>E</w:t>
      </w:r>
      <w:r w:rsidRPr="007D19E5">
        <w:rPr>
          <w:rFonts w:eastAsia="Times New Roman"/>
          <w:lang w:val="ru-RU"/>
        </w:rPr>
        <w:t>50) и основную область контента.</w:t>
      </w:r>
    </w:p>
    <w:p w14:paraId="65CE3EFF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Боковая панель содержит заголовок «Банковские вклады» и шесть кнопок навигации: Главная, Вклады, Клиенты, Счета, Графики, Отчеты. Каждая кнопка связана с командой в </w:t>
      </w:r>
      <w:r>
        <w:rPr>
          <w:rFonts w:eastAsia="Times New Roman"/>
        </w:rPr>
        <w:t>MainWindowViewModel</w:t>
      </w:r>
      <w:r w:rsidRPr="007D19E5">
        <w:rPr>
          <w:rFonts w:eastAsia="Times New Roman"/>
          <w:lang w:val="ru-RU"/>
        </w:rPr>
        <w:t xml:space="preserve"> через привязку данных. При наведении курсора на кнопку фон изменяется на более светлый оттенок (#34495</w:t>
      </w:r>
      <w:r>
        <w:rPr>
          <w:rFonts w:eastAsia="Times New Roman"/>
        </w:rPr>
        <w:t>E</w:t>
      </w:r>
      <w:r w:rsidRPr="007D19E5">
        <w:rPr>
          <w:rFonts w:eastAsia="Times New Roman"/>
          <w:lang w:val="ru-RU"/>
        </w:rPr>
        <w:t>), что обеспечивает визуальную обратную связь.</w:t>
      </w:r>
    </w:p>
    <w:p w14:paraId="3453B546" w14:textId="5F89A080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В верхней части основной области отображается заголовок текущей страницы, который динамически изменяется при переключении между разделами. Ниже располагается </w:t>
      </w:r>
      <w:r>
        <w:rPr>
          <w:rFonts w:eastAsia="Times New Roman"/>
        </w:rPr>
        <w:t>ContentControl</w:t>
      </w:r>
      <w:r w:rsidRPr="007D19E5">
        <w:rPr>
          <w:rFonts w:eastAsia="Times New Roman"/>
          <w:lang w:val="ru-RU"/>
        </w:rPr>
        <w:t xml:space="preserve">, который через </w:t>
      </w:r>
      <w:r>
        <w:rPr>
          <w:rFonts w:eastAsia="Times New Roman"/>
        </w:rPr>
        <w:t>DataTemplate</w:t>
      </w:r>
      <w:r w:rsidRPr="007D19E5">
        <w:rPr>
          <w:rFonts w:eastAsia="Times New Roman"/>
          <w:lang w:val="ru-RU"/>
        </w:rPr>
        <w:t xml:space="preserve"> отображает соответствующую </w:t>
      </w:r>
      <w:r>
        <w:rPr>
          <w:rFonts w:eastAsia="Times New Roman"/>
        </w:rPr>
        <w:t>View</w:t>
      </w:r>
      <w:r w:rsidRPr="007D19E5">
        <w:rPr>
          <w:rFonts w:eastAsia="Times New Roman"/>
          <w:lang w:val="ru-RU"/>
        </w:rPr>
        <w:t xml:space="preserve"> в зависимости </w:t>
      </w:r>
      <w:r w:rsidR="00C73834" w:rsidRPr="007D19E5">
        <w:rPr>
          <w:rFonts w:eastAsia="Times New Roman"/>
          <w:lang w:val="ru-RU"/>
        </w:rPr>
        <w:t>от</w:t>
      </w:r>
      <w:r w:rsidR="00C73834">
        <w:rPr>
          <w:rFonts w:eastAsia="Times New Roman"/>
          <w:lang w:val="ru-RU"/>
        </w:rPr>
        <w:t xml:space="preserve"> </w:t>
      </w:r>
      <w:r w:rsidR="00C73834" w:rsidRPr="007D19E5">
        <w:rPr>
          <w:rFonts w:eastAsia="Times New Roman"/>
          <w:lang w:val="ru-RU"/>
        </w:rPr>
        <w:t>типа,</w:t>
      </w:r>
      <w:r w:rsidRPr="007D19E5">
        <w:rPr>
          <w:rFonts w:eastAsia="Times New Roman"/>
          <w:lang w:val="ru-RU"/>
        </w:rPr>
        <w:t xml:space="preserve"> текущего 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>.</w:t>
      </w:r>
    </w:p>
    <w:p w14:paraId="0A5E02D8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2678EFBC" wp14:editId="0891B71F">
            <wp:extent cx="5029200" cy="26560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C5B9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3.1. Главное окно приложения</w:t>
      </w:r>
    </w:p>
    <w:p w14:paraId="33713F52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При выборе раздела «Главная» отображается приветственный экран с названием системы и описанием: «Информационная система учета </w:t>
      </w:r>
      <w:r w:rsidRPr="007D19E5">
        <w:rPr>
          <w:rFonts w:eastAsia="Times New Roman"/>
          <w:lang w:val="ru-RU"/>
        </w:rPr>
        <w:lastRenderedPageBreak/>
        <w:t>банковских вкладов с поддержкой импорта/экспорта данных, визуализацией и аналитическими отчетами».</w:t>
      </w:r>
    </w:p>
    <w:p w14:paraId="1A9702F6" w14:textId="77777777" w:rsidR="00A605EC" w:rsidRDefault="00000000">
      <w:pPr>
        <w:ind w:firstLine="709"/>
        <w:jc w:val="both"/>
      </w:pPr>
      <w:r w:rsidRPr="007D19E5">
        <w:rPr>
          <w:rFonts w:eastAsia="Times New Roman"/>
          <w:lang w:val="ru-RU"/>
        </w:rPr>
        <w:t>При переходе в раздел «Вклады» (см. рис. 3.2 «Страница Вклады») отображается таблица с типами вкладов. В верхней части страницы расположены: поле поиска по наименованию с кнопкой «Поиск», группы кнопок импорта и экспорта (</w:t>
      </w:r>
      <w:r>
        <w:rPr>
          <w:rFonts w:eastAsia="Times New Roman"/>
        </w:rPr>
        <w:t>CSV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Excel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XML</w:t>
      </w:r>
      <w:r w:rsidRPr="007D19E5">
        <w:rPr>
          <w:rFonts w:eastAsia="Times New Roman"/>
          <w:lang w:val="ru-RU"/>
        </w:rPr>
        <w:t xml:space="preserve">), а также кнопки «Добавить» и «Удалить». </w:t>
      </w:r>
      <w:r>
        <w:rPr>
          <w:rFonts w:eastAsia="Times New Roman"/>
        </w:rPr>
        <w:t>Таблица содержит столбцы: Код, Наименование, Срок (мес.), Ставка (%).</w:t>
      </w:r>
    </w:p>
    <w:p w14:paraId="2E594680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592AE019" wp14:editId="5CE415FE">
            <wp:extent cx="5029200" cy="26665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59A5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3.2. Страница «Вклады»</w:t>
      </w:r>
    </w:p>
    <w:p w14:paraId="3965CACF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Функция добавления вклада реализована через диалоговое окно (см. рис. 3.3 «Добавление вклада»). При нажатии кнопки «Добавить» отображается информационное окно с сообщением «Функция добавления вклада».</w:t>
      </w:r>
    </w:p>
    <w:p w14:paraId="11224610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352C953B" wp14:editId="0A65B7C0">
            <wp:extent cx="2286000" cy="13172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85A3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3.3. Добавление вклада</w:t>
      </w:r>
    </w:p>
    <w:p w14:paraId="28A1B667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В текущей версии приложения добавление клиентов и счетов осуществляется исключительно через импорт данных из внешних файлов </w:t>
      </w:r>
      <w:r w:rsidRPr="007D19E5">
        <w:rPr>
          <w:rFonts w:eastAsia="Times New Roman"/>
          <w:lang w:val="ru-RU"/>
        </w:rPr>
        <w:lastRenderedPageBreak/>
        <w:t>(см. рис. 3.4 «Информация о добавлении клиента» и рис. 3.5 «Информация о добавлении счета»).</w:t>
      </w:r>
    </w:p>
    <w:p w14:paraId="5EDF4E61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7B4706E1" wp14:editId="6EDFE68A">
            <wp:extent cx="2286000" cy="793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CB96" w14:textId="77777777" w:rsidR="00A605EC" w:rsidRDefault="00000000">
      <w:pPr>
        <w:jc w:val="center"/>
      </w:pPr>
      <w:r>
        <w:rPr>
          <w:rFonts w:eastAsia="Times New Roman"/>
          <w:sz w:val="24"/>
        </w:rPr>
        <w:t>Рис. 3.4. Информация о добавлении клиента</w:t>
      </w:r>
    </w:p>
    <w:p w14:paraId="136505FF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1E9C1F44" wp14:editId="6668332A">
            <wp:extent cx="2286000" cy="8564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CC93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3.5. Информация о добавлении счета</w:t>
      </w:r>
    </w:p>
    <w:p w14:paraId="17EBDB14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При нажатии кнопки «Удалить» отображается диалоговое окно подтверждения (см. рис. 3.6 «Подтверждение удаления») с текстом «Удалить [наименование]?» и кнопками </w:t>
      </w:r>
      <w:r>
        <w:rPr>
          <w:rFonts w:eastAsia="Times New Roman"/>
        </w:rPr>
        <w:t>Yes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No</w:t>
      </w:r>
      <w:r w:rsidRPr="007D19E5">
        <w:rPr>
          <w:rFonts w:eastAsia="Times New Roman"/>
          <w:lang w:val="ru-RU"/>
        </w:rPr>
        <w:t>. При подтверждении запись удаляется из базы данных и из отображаемого списка.</w:t>
      </w:r>
    </w:p>
    <w:p w14:paraId="4E40402B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467FCCB1" wp14:editId="2FDC7480">
            <wp:extent cx="2286000" cy="10061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A6A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3.6. Подтверждение удаления</w:t>
      </w:r>
    </w:p>
    <w:p w14:paraId="6DCCC159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Раздел «Клиенты» (см. рис. 3.7 «Страница Клиенты») отображает таблицу с персональными данными клиентов: Код, Фамилия, Имя, Отчество, Паспорт, Адрес, Телефон. Реализован поиск по ФИО или номеру паспорта, а также импорт и экспорт данных во всех поддерживаемых форматах. Удаление клиента выполняется с подтверждением. При удалении клиента </w:t>
      </w:r>
      <w:proofErr w:type="spellStart"/>
      <w:r w:rsidRPr="007D19E5">
        <w:rPr>
          <w:rFonts w:eastAsia="Times New Roman"/>
          <w:lang w:val="ru-RU"/>
        </w:rPr>
        <w:t>каскадно</w:t>
      </w:r>
      <w:proofErr w:type="spellEnd"/>
      <w:r w:rsidRPr="007D19E5">
        <w:rPr>
          <w:rFonts w:eastAsia="Times New Roman"/>
          <w:lang w:val="ru-RU"/>
        </w:rPr>
        <w:t xml:space="preserve"> удаляются все связанные с ним счета.</w:t>
      </w:r>
    </w:p>
    <w:p w14:paraId="6322600D" w14:textId="77777777" w:rsidR="00A605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6E0FF1" wp14:editId="1466684B">
            <wp:extent cx="5029200" cy="26429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224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3.7. Страница «Клиенты»</w:t>
      </w:r>
    </w:p>
    <w:p w14:paraId="7BE3BCBC" w14:textId="37600928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Раздел «Счета» (см. рис. 3.8 «Страница Счета») отображает таблицу банковских счетов с автоматически рассчитанными полями: № счета, Клиент, Вклад, Дата откр., Дата закр., Сумма, Статус</w:t>
      </w:r>
      <w:r w:rsidR="00C73834" w:rsidRPr="007D19E5">
        <w:rPr>
          <w:rFonts w:eastAsia="Times New Roman"/>
          <w:lang w:val="ru-RU"/>
        </w:rPr>
        <w:t>, к</w:t>
      </w:r>
      <w:r w:rsidRPr="007D19E5">
        <w:rPr>
          <w:rFonts w:eastAsia="Times New Roman"/>
          <w:lang w:val="ru-RU"/>
        </w:rPr>
        <w:t xml:space="preserve"> выплате, Доход. Реализован поиск по имени клиента (см. рис. 3.9 «Результат поиска по счетам»). При вводе текста «</w:t>
      </w:r>
      <w:r>
        <w:rPr>
          <w:rFonts w:eastAsia="Times New Roman"/>
        </w:rPr>
        <w:t>Maria</w:t>
      </w:r>
      <w:r w:rsidRPr="007D19E5">
        <w:rPr>
          <w:rFonts w:eastAsia="Times New Roman"/>
          <w:lang w:val="ru-RU"/>
        </w:rPr>
        <w:t>» в поле поиска отображаются только счета клиентов, чье имя содержит указанную подстроку.</w:t>
      </w:r>
    </w:p>
    <w:p w14:paraId="6ACC7A72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37BBD39F" wp14:editId="3BB25474">
            <wp:extent cx="5029200" cy="26600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54E2" w14:textId="77777777" w:rsidR="00A605EC" w:rsidRDefault="00000000">
      <w:pPr>
        <w:jc w:val="center"/>
      </w:pPr>
      <w:r>
        <w:rPr>
          <w:rFonts w:eastAsia="Times New Roman"/>
          <w:sz w:val="24"/>
        </w:rPr>
        <w:t>Рис. 3.8. Страница «Счета»</w:t>
      </w:r>
    </w:p>
    <w:p w14:paraId="3FFF4A7A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435EA9E0" wp14:editId="21A7D802">
            <wp:extent cx="5029200" cy="10150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0522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lastRenderedPageBreak/>
        <w:t>Рис. 3.9. Результат поиска по счетам</w:t>
      </w:r>
    </w:p>
    <w:p w14:paraId="03A6C8E4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Раздел «Графики» (см. рис. 3.10 «Страница Графики») содержит четыре аналитических диаграммы, построенных с использованием библиотеки </w:t>
      </w:r>
      <w:r>
        <w:rPr>
          <w:rFonts w:eastAsia="Times New Roman"/>
        </w:rPr>
        <w:t>LiveChartsCore</w:t>
      </w:r>
      <w:r w:rsidRPr="007D19E5">
        <w:rPr>
          <w:rFonts w:eastAsia="Times New Roman"/>
          <w:lang w:val="ru-RU"/>
        </w:rPr>
        <w:t>:</w:t>
      </w:r>
    </w:p>
    <w:p w14:paraId="307576A5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«Сумма вложений по видам вкладов» — столбчатая диаграмма, отображающая совокупную сумму вкладов для каждого типа (</w:t>
      </w:r>
      <w:r>
        <w:rPr>
          <w:rFonts w:eastAsia="Times New Roman"/>
        </w:rPr>
        <w:t>Dohodny</w:t>
      </w:r>
      <w:r w:rsidRPr="007D19E5">
        <w:rPr>
          <w:rFonts w:eastAsia="Times New Roman"/>
          <w:lang w:val="ru-RU"/>
        </w:rPr>
        <w:t xml:space="preserve"> — 2 450 000, </w:t>
      </w:r>
      <w:r>
        <w:rPr>
          <w:rFonts w:eastAsia="Times New Roman"/>
        </w:rPr>
        <w:t>Maksimalny</w:t>
      </w:r>
      <w:r w:rsidRPr="007D19E5">
        <w:rPr>
          <w:rFonts w:eastAsia="Times New Roman"/>
          <w:lang w:val="ru-RU"/>
        </w:rPr>
        <w:t xml:space="preserve"> — 3 650 000, </w:t>
      </w:r>
      <w:r>
        <w:rPr>
          <w:rFonts w:eastAsia="Times New Roman"/>
        </w:rPr>
        <w:t>Nadezhny</w:t>
      </w:r>
      <w:r w:rsidRPr="007D19E5">
        <w:rPr>
          <w:rFonts w:eastAsia="Times New Roman"/>
          <w:lang w:val="ru-RU"/>
        </w:rPr>
        <w:t xml:space="preserve"> — 980 000, </w:t>
      </w:r>
      <w:r>
        <w:rPr>
          <w:rFonts w:eastAsia="Times New Roman"/>
        </w:rPr>
        <w:t>Pensionny</w:t>
      </w:r>
      <w:r w:rsidRPr="007D19E5">
        <w:rPr>
          <w:rFonts w:eastAsia="Times New Roman"/>
          <w:lang w:val="ru-RU"/>
        </w:rPr>
        <w:t xml:space="preserve"> — 2 700 000, </w:t>
      </w:r>
      <w:r>
        <w:rPr>
          <w:rFonts w:eastAsia="Times New Roman"/>
        </w:rPr>
        <w:t>Kratkosrochny</w:t>
      </w:r>
      <w:r w:rsidRPr="007D19E5">
        <w:rPr>
          <w:rFonts w:eastAsia="Times New Roman"/>
          <w:lang w:val="ru-RU"/>
        </w:rPr>
        <w:t xml:space="preserve"> — 80 000, </w:t>
      </w:r>
      <w:r>
        <w:rPr>
          <w:rFonts w:eastAsia="Times New Roman"/>
        </w:rPr>
        <w:t>Nakopitelny</w:t>
      </w:r>
      <w:r w:rsidRPr="007D19E5">
        <w:rPr>
          <w:rFonts w:eastAsia="Times New Roman"/>
          <w:lang w:val="ru-RU"/>
        </w:rPr>
        <w:t xml:space="preserve"> — 950 000);</w:t>
      </w:r>
    </w:p>
    <w:p w14:paraId="25556B0A" w14:textId="77777777" w:rsidR="00A605EC" w:rsidRDefault="00000000">
      <w:pPr>
        <w:pStyle w:val="a0"/>
        <w:ind w:firstLine="709"/>
      </w:pPr>
      <w:r w:rsidRPr="007D19E5">
        <w:rPr>
          <w:rFonts w:eastAsia="Times New Roman"/>
          <w:lang w:val="ru-RU"/>
        </w:rPr>
        <w:t xml:space="preserve">«Распределение клиентов по суммам» — круговая диаграмма, показывающая количество клиентов в диапазонах: до 100 тыс. </w:t>
      </w:r>
      <w:r>
        <w:rPr>
          <w:rFonts w:eastAsia="Times New Roman"/>
        </w:rPr>
        <w:t>(2), 100–500 тыс. (12), 500 тыс.–1 млн (7), более 1 млн (2);</w:t>
      </w:r>
    </w:p>
    <w:p w14:paraId="58F822F7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«Динамика открытия счетов по месяцам» — линейный график с областью, отображающий количество открытых счетов по месяцам (пик в январе 2024 — около 3500, снижение к февралю — около 1000, далее стабилизация в диапазоне 500–1000);</w:t>
      </w:r>
    </w:p>
    <w:p w14:paraId="426250BF" w14:textId="77777777" w:rsidR="00A605EC" w:rsidRDefault="00000000">
      <w:pPr>
        <w:pStyle w:val="a0"/>
        <w:ind w:firstLine="709"/>
      </w:pPr>
      <w:r w:rsidRPr="007D19E5">
        <w:rPr>
          <w:rFonts w:eastAsia="Times New Roman"/>
          <w:lang w:val="ru-RU"/>
        </w:rPr>
        <w:t xml:space="preserve">«Распределение сроков вкладов» — столбчатая диаграмма, показывающая количество вкладов по срокам: 3 мес. </w:t>
      </w:r>
      <w:r>
        <w:rPr>
          <w:rFonts w:eastAsia="Times New Roman"/>
        </w:rPr>
        <w:t>(1), 6 мес. (1), 12 мес. (2), 18 мес. (1), 24 мес. (1).</w:t>
      </w:r>
    </w:p>
    <w:p w14:paraId="50C08242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3F169234" wp14:editId="5FF3A7AF">
            <wp:extent cx="5029200" cy="26481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F3C6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3.10. Страница «Графики»</w:t>
      </w:r>
    </w:p>
    <w:p w14:paraId="5701A595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>Раздел «Отчеты» (см. рис. 3.11 «Страница Отчеты») предоставляет пять типов аналитических отчетов, переключаемых через выпадающий список:</w:t>
      </w:r>
    </w:p>
    <w:p w14:paraId="753A16DF" w14:textId="77777777" w:rsidR="00A605EC" w:rsidRDefault="00000000">
      <w:pPr>
        <w:pStyle w:val="a0"/>
        <w:ind w:firstLine="709"/>
      </w:pPr>
      <w:r w:rsidRPr="007D19E5">
        <w:rPr>
          <w:rFonts w:eastAsia="Times New Roman"/>
          <w:lang w:val="ru-RU"/>
        </w:rPr>
        <w:lastRenderedPageBreak/>
        <w:t xml:space="preserve">«Сводка по клиентам» — отображает для каждого клиента: ФИО, паспорт, телефон, количество счетов, общую сумму вкладов, общий доход, среднюю </w:t>
      </w:r>
      <w:r>
        <w:rPr>
          <w:rFonts w:eastAsia="Times New Roman"/>
        </w:rPr>
        <w:t>процентную ставку (см. рис. 3.12 «Отчет: Сводка по клиентам»);</w:t>
      </w:r>
    </w:p>
    <w:p w14:paraId="508C6FBB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«Сводка по вкладам» — отображает для каждого типа вклада: наименование, срок, ставку, количество счетов, общую сумму, средний доход (см. рис. 3.13 «Отчет: Сводка по вкладам»);</w:t>
      </w:r>
    </w:p>
    <w:p w14:paraId="36A7498D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«Активные и закрытые счета» — группировка счетов по статусу с указанием количества, общей суммы и общего дохода (см. рис. 3.14 «Отчет: Активные и закрытые счета»);</w:t>
      </w:r>
    </w:p>
    <w:p w14:paraId="4ABD8049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«Счета с истекающим сроком (30 дней)» — список счетов, срок действия которых истекает в течение 30 дней, с указанием клиента, телефона, суммы, даты окончания и суммы к выплате;</w:t>
      </w:r>
    </w:p>
    <w:p w14:paraId="62EF5718" w14:textId="77777777" w:rsidR="00A605EC" w:rsidRPr="007D19E5" w:rsidRDefault="00000000">
      <w:pPr>
        <w:pStyle w:val="a0"/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>«Рейтинг клиентов по доходности» — сортировка клиентов по убыванию общего дохода с указанием суммы вкладов, дохода и эффективной ставки (см. рис. 3.15 «Отчет: Рейтинг клиентов»).</w:t>
      </w:r>
    </w:p>
    <w:p w14:paraId="12ED271D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Каждый отчет может быть экспортирован в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 xml:space="preserve">-формат с помощью кнопки «Экспорт в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 xml:space="preserve">». При нажатии кнопки открывается диалог сохранения файла, после чего формируется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-документ с заголовком отчета, датой формирования и таблицей данных.</w:t>
      </w:r>
    </w:p>
    <w:p w14:paraId="2F022C86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2174D9C4" wp14:editId="1AD2EAFA">
            <wp:extent cx="5029200" cy="2661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D1DF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lastRenderedPageBreak/>
        <w:t>Рис. 3.11. Страница «Отчеты» (сводка по клиентам)</w:t>
      </w:r>
    </w:p>
    <w:p w14:paraId="2CEA0C8A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288D4A32" wp14:editId="4F641DAE">
            <wp:extent cx="5029200" cy="23998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CA46" w14:textId="77777777" w:rsidR="00A605EC" w:rsidRDefault="00000000">
      <w:pPr>
        <w:jc w:val="center"/>
      </w:pPr>
      <w:r>
        <w:rPr>
          <w:rFonts w:eastAsia="Times New Roman"/>
          <w:sz w:val="24"/>
        </w:rPr>
        <w:t>Рис. 3.12. Отчет: Сводка по вкладам</w:t>
      </w:r>
    </w:p>
    <w:p w14:paraId="6F2FB0FD" w14:textId="77777777" w:rsidR="00A605EC" w:rsidRDefault="00000000">
      <w:pPr>
        <w:jc w:val="center"/>
      </w:pPr>
      <w:r>
        <w:rPr>
          <w:noProof/>
        </w:rPr>
        <w:drawing>
          <wp:inline distT="0" distB="0" distL="0" distR="0" wp14:anchorId="4ED37AEB" wp14:editId="221F79FE">
            <wp:extent cx="5029200" cy="18810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BC08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3.13. Отчет: Активные и закрытые счета</w:t>
      </w:r>
    </w:p>
    <w:p w14:paraId="582B402B" w14:textId="77777777" w:rsidR="00A605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97B8FA" wp14:editId="53A00F08">
            <wp:extent cx="5029200" cy="52581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2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937B" w14:textId="77777777" w:rsidR="00A605EC" w:rsidRPr="007D19E5" w:rsidRDefault="00000000">
      <w:pPr>
        <w:jc w:val="center"/>
        <w:rPr>
          <w:lang w:val="ru-RU"/>
        </w:rPr>
      </w:pPr>
      <w:r w:rsidRPr="007D19E5">
        <w:rPr>
          <w:rFonts w:eastAsia="Times New Roman"/>
          <w:sz w:val="24"/>
          <w:lang w:val="ru-RU"/>
        </w:rPr>
        <w:t>Рис. 3.14. Отчет: Рейтинг клиентов по доходности</w:t>
      </w:r>
    </w:p>
    <w:p w14:paraId="3894166E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7B6A6054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9513C1B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7D220417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38A579CD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9112551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B96CBD4" w14:textId="77777777" w:rsidR="000922BF" w:rsidRDefault="000922BF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37AB91B4" w14:textId="01D17589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lastRenderedPageBreak/>
        <w:t>Заключение</w:t>
      </w:r>
    </w:p>
    <w:p w14:paraId="4C016CD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В ходе выполнения курсовой работы была успешно разработана информационная система учета банковских вкладов — специализированное </w:t>
      </w:r>
      <w:r>
        <w:rPr>
          <w:rFonts w:eastAsia="Times New Roman"/>
        </w:rPr>
        <w:t>desktop</w:t>
      </w:r>
      <w:r w:rsidRPr="007D19E5">
        <w:rPr>
          <w:rFonts w:eastAsia="Times New Roman"/>
          <w:lang w:val="ru-RU"/>
        </w:rPr>
        <w:t>-приложение для автоматизации депозитной деятельности кредитной организации. Работа охватила полный цикл создания проекта: от проектирования базы данных до разработки пользовательского интерфейса и аналитической отчетности.</w:t>
      </w:r>
    </w:p>
    <w:p w14:paraId="6DB8AA99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Главное место в архитектуре приложения занял паттерн проектирования </w:t>
      </w:r>
      <w:r>
        <w:rPr>
          <w:rFonts w:eastAsia="Times New Roman"/>
        </w:rPr>
        <w:t>Model</w:t>
      </w:r>
      <w:r w:rsidRPr="007D19E5">
        <w:rPr>
          <w:rFonts w:eastAsia="Times New Roman"/>
          <w:lang w:val="ru-RU"/>
        </w:rPr>
        <w:t>-</w:t>
      </w:r>
      <w:r>
        <w:rPr>
          <w:rFonts w:eastAsia="Times New Roman"/>
        </w:rPr>
        <w:t>View</w:t>
      </w:r>
      <w:r w:rsidRPr="007D19E5">
        <w:rPr>
          <w:rFonts w:eastAsia="Times New Roman"/>
          <w:lang w:val="ru-RU"/>
        </w:rPr>
        <w:t>-</w:t>
      </w:r>
      <w:r>
        <w:rPr>
          <w:rFonts w:eastAsia="Times New Roman"/>
        </w:rPr>
        <w:t>ViewModel</w:t>
      </w:r>
      <w:r w:rsidRPr="007D19E5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), в сочетании с кроссплатформенным фреймворком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 для построения пользовательского интерфейса и </w:t>
      </w:r>
      <w:r>
        <w:rPr>
          <w:rFonts w:eastAsia="Times New Roman"/>
        </w:rPr>
        <w:t>C</w:t>
      </w:r>
      <w:r w:rsidRPr="007D19E5">
        <w:rPr>
          <w:rFonts w:eastAsia="Times New Roman"/>
          <w:lang w:val="ru-RU"/>
        </w:rPr>
        <w:t xml:space="preserve"># в качестве языка программирования. Применение 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позволило обеспечить четкое разделение модели данных, логики представления и пользовательского интерфейса. Использование привязки данных в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 упростило синхронизацию данных между моделью и представлением, сделав интерфейс отзывчивым и интуитивно понятным.</w:t>
      </w:r>
    </w:p>
    <w:p w14:paraId="6075A884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Для работы с данными была выбрана система управления базами данных </w:t>
      </w:r>
      <w:r>
        <w:rPr>
          <w:rFonts w:eastAsia="Times New Roman"/>
        </w:rPr>
        <w:t>SQLite</w:t>
      </w:r>
      <w:r w:rsidRPr="007D19E5">
        <w:rPr>
          <w:rFonts w:eastAsia="Times New Roman"/>
          <w:lang w:val="ru-RU"/>
        </w:rPr>
        <w:t xml:space="preserve">, практическое освоение которой позволило получить опыт проектирования и реализации реляционных баз данных, включая определение сущностей, атрибутов, связей, индексов и ограничений целостности. Взаимодействие с базой данных осуществлялось с помощью </w:t>
      </w:r>
      <w:r>
        <w:rPr>
          <w:rFonts w:eastAsia="Times New Roman"/>
        </w:rPr>
        <w:t>Entity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7D19E5">
        <w:rPr>
          <w:rFonts w:eastAsia="Times New Roman"/>
          <w:lang w:val="ru-RU"/>
        </w:rPr>
        <w:t xml:space="preserve">, что позволило работать с данными на уровне объектов, не прибегая к прямому написанию </w:t>
      </w:r>
      <w:r>
        <w:rPr>
          <w:rFonts w:eastAsia="Times New Roman"/>
        </w:rPr>
        <w:t>SQL</w:t>
      </w:r>
      <w:r w:rsidRPr="007D19E5">
        <w:rPr>
          <w:rFonts w:eastAsia="Times New Roman"/>
          <w:lang w:val="ru-RU"/>
        </w:rPr>
        <w:t>-запросов.</w:t>
      </w:r>
    </w:p>
    <w:p w14:paraId="1CCEB063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t xml:space="preserve">Особое внимание было уделено реализации функций импорта и экспорта данных в форматах </w:t>
      </w:r>
      <w:r>
        <w:rPr>
          <w:rFonts w:eastAsia="Times New Roman"/>
        </w:rPr>
        <w:t>CSV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Excel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XML</w:t>
      </w:r>
      <w:r w:rsidRPr="007D19E5">
        <w:rPr>
          <w:rFonts w:eastAsia="Times New Roman"/>
          <w:lang w:val="ru-RU"/>
        </w:rPr>
        <w:t xml:space="preserve">, что обеспечивает интеграцию с внешними системами и возможность резервного копирования. Реализована система аналитических отчетов с визуализацией данных в виде графиков и диаграмм, а также экспортом в </w:t>
      </w:r>
      <w:r>
        <w:rPr>
          <w:rFonts w:eastAsia="Times New Roman"/>
        </w:rPr>
        <w:t>PDF</w:t>
      </w:r>
      <w:r w:rsidRPr="007D19E5">
        <w:rPr>
          <w:rFonts w:eastAsia="Times New Roman"/>
          <w:lang w:val="ru-RU"/>
        </w:rPr>
        <w:t>.</w:t>
      </w:r>
    </w:p>
    <w:p w14:paraId="4051970A" w14:textId="77777777" w:rsidR="00A605EC" w:rsidRPr="007D19E5" w:rsidRDefault="00000000">
      <w:pPr>
        <w:ind w:firstLine="709"/>
        <w:jc w:val="both"/>
        <w:rPr>
          <w:lang w:val="ru-RU"/>
        </w:rPr>
      </w:pPr>
      <w:r w:rsidRPr="007D19E5">
        <w:rPr>
          <w:rFonts w:eastAsia="Times New Roman"/>
          <w:lang w:val="ru-RU"/>
        </w:rPr>
        <w:lastRenderedPageBreak/>
        <w:t xml:space="preserve">В результате выполненной работы был разработан рабочий прототип приложения с интуитивным пользовательским интерфейсом, эффективной архитектурой и надежной базой данных. Опыт, полученный в процессе разработки, позволил углубить понимание принципов объектно-ориентированного программирования, работы с базами данных, паттерна 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 и кроссплатформенной разработки. Полученные навыки позволят эффективно использовать </w:t>
      </w:r>
      <w:r>
        <w:rPr>
          <w:rFonts w:eastAsia="Times New Roman"/>
        </w:rPr>
        <w:t>C</w:t>
      </w:r>
      <w:r w:rsidRPr="007D19E5">
        <w:rPr>
          <w:rFonts w:eastAsia="Times New Roman"/>
          <w:lang w:val="ru-RU"/>
        </w:rPr>
        <w:t xml:space="preserve">#,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Entity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7D19E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SQLite</w:t>
      </w:r>
      <w:r w:rsidRPr="007D19E5">
        <w:rPr>
          <w:rFonts w:eastAsia="Times New Roman"/>
          <w:lang w:val="ru-RU"/>
        </w:rPr>
        <w:t xml:space="preserve"> в будущих проектах.</w:t>
      </w:r>
    </w:p>
    <w:p w14:paraId="4F3FC10A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9677984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2E9AF799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B466D9B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78BA5839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27928FBE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D8CD44E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7B6E06B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409B0C9E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7374145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5221D3C1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FC09501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0FBF4AB6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4AA243E4" w14:textId="77777777" w:rsidR="007D19E5" w:rsidRDefault="007D19E5">
      <w:pPr>
        <w:spacing w:before="240" w:after="120"/>
        <w:jc w:val="center"/>
        <w:rPr>
          <w:rFonts w:eastAsia="Times New Roman"/>
          <w:b/>
          <w:sz w:val="32"/>
          <w:lang w:val="ru-RU"/>
        </w:rPr>
      </w:pPr>
    </w:p>
    <w:p w14:paraId="151C22A4" w14:textId="71404BA1" w:rsidR="00A605EC" w:rsidRPr="007D19E5" w:rsidRDefault="00000000">
      <w:pPr>
        <w:spacing w:before="240" w:after="120"/>
        <w:jc w:val="center"/>
        <w:rPr>
          <w:lang w:val="ru-RU"/>
        </w:rPr>
      </w:pPr>
      <w:r w:rsidRPr="007D19E5">
        <w:rPr>
          <w:rFonts w:eastAsia="Times New Roman"/>
          <w:b/>
          <w:sz w:val="32"/>
          <w:lang w:val="ru-RU"/>
        </w:rPr>
        <w:t>Список использованных источников</w:t>
      </w:r>
    </w:p>
    <w:p w14:paraId="7369B668" w14:textId="77777777" w:rsidR="00A605EC" w:rsidRPr="007D19E5" w:rsidRDefault="00000000">
      <w:pPr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Avalonia</w:t>
      </w:r>
      <w:r w:rsidRPr="007D19E5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UI</w:t>
      </w:r>
      <w:r w:rsidRPr="007D19E5">
        <w:rPr>
          <w:rFonts w:eastAsia="Times New Roman"/>
          <w:lang w:val="ru-RU"/>
        </w:rPr>
        <w:t xml:space="preserve">. Документация. </w:t>
      </w:r>
      <w:r>
        <w:rPr>
          <w:rFonts w:eastAsia="Times New Roman"/>
        </w:rPr>
        <w:t>URL</w:t>
      </w:r>
      <w:r w:rsidRPr="007D19E5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7D19E5">
        <w:rPr>
          <w:rFonts w:eastAsia="Times New Roman"/>
          <w:lang w:val="ru-RU"/>
        </w:rPr>
        <w:t>://</w:t>
      </w:r>
      <w:r>
        <w:rPr>
          <w:rFonts w:eastAsia="Times New Roman"/>
        </w:rPr>
        <w:t>docs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avaloniaui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7D19E5">
        <w:rPr>
          <w:rFonts w:eastAsia="Times New Roman"/>
          <w:lang w:val="ru-RU"/>
        </w:rPr>
        <w:t>/</w:t>
      </w:r>
    </w:p>
    <w:p w14:paraId="3987A2E7" w14:textId="77777777" w:rsidR="00A605EC" w:rsidRPr="007D19E5" w:rsidRDefault="00000000">
      <w:pPr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 xml:space="preserve">2. </w:t>
      </w:r>
      <w:r>
        <w:rPr>
          <w:rFonts w:eastAsia="Times New Roman"/>
        </w:rPr>
        <w:t>CommunityToolkit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 xml:space="preserve">. Документация. </w:t>
      </w:r>
      <w:r>
        <w:rPr>
          <w:rFonts w:eastAsia="Times New Roman"/>
        </w:rPr>
        <w:t>URL</w:t>
      </w:r>
      <w:r w:rsidRPr="007D19E5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7D19E5">
        <w:rPr>
          <w:rFonts w:eastAsia="Times New Roman"/>
          <w:lang w:val="ru-RU"/>
        </w:rPr>
        <w:t>://</w:t>
      </w:r>
      <w:r>
        <w:rPr>
          <w:rFonts w:eastAsia="Times New Roman"/>
        </w:rPr>
        <w:t>learn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microsoft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ru</w:t>
      </w:r>
      <w:r w:rsidRPr="007D19E5">
        <w:rPr>
          <w:rFonts w:eastAsia="Times New Roman"/>
          <w:lang w:val="ru-RU"/>
        </w:rPr>
        <w:t>-</w:t>
      </w:r>
      <w:r>
        <w:rPr>
          <w:rFonts w:eastAsia="Times New Roman"/>
        </w:rPr>
        <w:t>ru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dotnet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communitytoolkit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mvvm</w:t>
      </w:r>
      <w:r w:rsidRPr="007D19E5">
        <w:rPr>
          <w:rFonts w:eastAsia="Times New Roman"/>
          <w:lang w:val="ru-RU"/>
        </w:rPr>
        <w:t>/</w:t>
      </w:r>
    </w:p>
    <w:p w14:paraId="238139C8" w14:textId="016BD8B8" w:rsidR="00A605EC" w:rsidRDefault="00000000">
      <w:pPr>
        <w:ind w:firstLine="709"/>
      </w:pPr>
      <w:r>
        <w:rPr>
          <w:rFonts w:eastAsia="Times New Roman"/>
        </w:rPr>
        <w:t>3. Entity Framework Core. Документация. URL:</w:t>
      </w:r>
      <w:r w:rsidR="004C4507" w:rsidRPr="004C4507">
        <w:rPr>
          <w:rFonts w:eastAsia="Times New Roman"/>
        </w:rPr>
        <w:t xml:space="preserve"> </w:t>
      </w:r>
      <w:r>
        <w:rPr>
          <w:rFonts w:eastAsia="Times New Roman"/>
        </w:rPr>
        <w:t>https://learn.microsoft.com/ru-ru/ef/core/</w:t>
      </w:r>
    </w:p>
    <w:p w14:paraId="2F927A89" w14:textId="77777777" w:rsidR="00A605EC" w:rsidRPr="007D19E5" w:rsidRDefault="00000000">
      <w:pPr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 xml:space="preserve">4. </w:t>
      </w:r>
      <w:r>
        <w:rPr>
          <w:rFonts w:eastAsia="Times New Roman"/>
        </w:rPr>
        <w:t>iText</w:t>
      </w:r>
      <w:r w:rsidRPr="007D19E5">
        <w:rPr>
          <w:rFonts w:eastAsia="Times New Roman"/>
          <w:lang w:val="ru-RU"/>
        </w:rPr>
        <w:t xml:space="preserve"> 7. Документация. </w:t>
      </w:r>
      <w:r>
        <w:rPr>
          <w:rFonts w:eastAsia="Times New Roman"/>
        </w:rPr>
        <w:t>URL</w:t>
      </w:r>
      <w:r w:rsidRPr="007D19E5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7D19E5">
        <w:rPr>
          <w:rFonts w:eastAsia="Times New Roman"/>
          <w:lang w:val="ru-RU"/>
        </w:rPr>
        <w:t>://</w:t>
      </w:r>
      <w:r>
        <w:rPr>
          <w:rFonts w:eastAsia="Times New Roman"/>
        </w:rPr>
        <w:t>kb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itextpdf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home</w:t>
      </w:r>
      <w:r w:rsidRPr="007D19E5">
        <w:rPr>
          <w:rFonts w:eastAsia="Times New Roman"/>
          <w:lang w:val="ru-RU"/>
        </w:rPr>
        <w:t>/</w:t>
      </w:r>
      <w:r>
        <w:rPr>
          <w:rFonts w:eastAsia="Times New Roman"/>
        </w:rPr>
        <w:t>it</w:t>
      </w:r>
      <w:r w:rsidRPr="007D19E5">
        <w:rPr>
          <w:rFonts w:eastAsia="Times New Roman"/>
          <w:lang w:val="ru-RU"/>
        </w:rPr>
        <w:t>7</w:t>
      </w:r>
      <w:r>
        <w:rPr>
          <w:rFonts w:eastAsia="Times New Roman"/>
        </w:rPr>
        <w:t>kb</w:t>
      </w:r>
      <w:r w:rsidRPr="007D19E5">
        <w:rPr>
          <w:rFonts w:eastAsia="Times New Roman"/>
          <w:lang w:val="ru-RU"/>
        </w:rPr>
        <w:t>/</w:t>
      </w:r>
    </w:p>
    <w:p w14:paraId="21739B2F" w14:textId="77777777" w:rsidR="00A605EC" w:rsidRPr="007D19E5" w:rsidRDefault="00000000">
      <w:pPr>
        <w:ind w:firstLine="709"/>
        <w:rPr>
          <w:lang w:val="ru-RU"/>
        </w:rPr>
      </w:pPr>
      <w:r w:rsidRPr="007D19E5">
        <w:rPr>
          <w:rFonts w:eastAsia="Times New Roman"/>
          <w:lang w:val="ru-RU"/>
        </w:rPr>
        <w:t xml:space="preserve">5. </w:t>
      </w:r>
      <w:r>
        <w:rPr>
          <w:rFonts w:eastAsia="Times New Roman"/>
        </w:rPr>
        <w:t>LiveCharts</w:t>
      </w:r>
      <w:r w:rsidRPr="007D19E5">
        <w:rPr>
          <w:rFonts w:eastAsia="Times New Roman"/>
          <w:lang w:val="ru-RU"/>
        </w:rPr>
        <w:t xml:space="preserve">. Документация. </w:t>
      </w:r>
      <w:r>
        <w:rPr>
          <w:rFonts w:eastAsia="Times New Roman"/>
        </w:rPr>
        <w:t>URL</w:t>
      </w:r>
      <w:r w:rsidRPr="007D19E5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7D19E5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livecharts</w:t>
      </w:r>
      <w:r w:rsidRPr="007D19E5"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 w:rsidRPr="007D19E5">
        <w:rPr>
          <w:rFonts w:eastAsia="Times New Roman"/>
          <w:lang w:val="ru-RU"/>
        </w:rPr>
        <w:t>/</w:t>
      </w:r>
    </w:p>
    <w:p w14:paraId="6B152380" w14:textId="77777777" w:rsidR="00A605EC" w:rsidRDefault="00000000">
      <w:pPr>
        <w:ind w:firstLine="709"/>
      </w:pPr>
      <w:r>
        <w:rPr>
          <w:rFonts w:eastAsia="Times New Roman"/>
        </w:rPr>
        <w:t>6. metanit.com. Сайт. URL: https://metanit.com/</w:t>
      </w:r>
    </w:p>
    <w:p w14:paraId="24FFE601" w14:textId="77777777" w:rsidR="00A605EC" w:rsidRDefault="00000000">
      <w:pPr>
        <w:ind w:firstLine="709"/>
      </w:pPr>
      <w:r>
        <w:rPr>
          <w:rFonts w:eastAsia="Times New Roman"/>
        </w:rPr>
        <w:t>7. learn.microsoft. Сайт. URL: https://learn.microsoft.com/ru-ru/dotnet/</w:t>
      </w:r>
    </w:p>
    <w:sectPr w:rsidR="00A605EC" w:rsidSect="00480624">
      <w:footerReference w:type="default" r:id="rId29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C93A" w14:textId="77777777" w:rsidR="00FC33F2" w:rsidRDefault="00FC33F2" w:rsidP="00480624">
      <w:pPr>
        <w:spacing w:line="240" w:lineRule="auto"/>
      </w:pPr>
      <w:r>
        <w:separator/>
      </w:r>
    </w:p>
  </w:endnote>
  <w:endnote w:type="continuationSeparator" w:id="0">
    <w:p w14:paraId="221BAD70" w14:textId="77777777" w:rsidR="00FC33F2" w:rsidRDefault="00FC33F2" w:rsidP="004806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549294"/>
      <w:docPartObj>
        <w:docPartGallery w:val="Page Numbers (Bottom of Page)"/>
        <w:docPartUnique/>
      </w:docPartObj>
    </w:sdtPr>
    <w:sdtContent>
      <w:p w14:paraId="631B16E5" w14:textId="0F881503" w:rsidR="00480624" w:rsidRDefault="0048062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7C0383E" w14:textId="77777777" w:rsidR="00480624" w:rsidRDefault="004806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C805" w14:textId="77777777" w:rsidR="00FC33F2" w:rsidRDefault="00FC33F2" w:rsidP="00480624">
      <w:pPr>
        <w:spacing w:line="240" w:lineRule="auto"/>
      </w:pPr>
      <w:r>
        <w:separator/>
      </w:r>
    </w:p>
  </w:footnote>
  <w:footnote w:type="continuationSeparator" w:id="0">
    <w:p w14:paraId="15C66937" w14:textId="77777777" w:rsidR="00FC33F2" w:rsidRDefault="00FC33F2" w:rsidP="004806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675396">
    <w:abstractNumId w:val="8"/>
  </w:num>
  <w:num w:numId="2" w16cid:durableId="1694529447">
    <w:abstractNumId w:val="6"/>
  </w:num>
  <w:num w:numId="3" w16cid:durableId="398677718">
    <w:abstractNumId w:val="5"/>
  </w:num>
  <w:num w:numId="4" w16cid:durableId="1046951041">
    <w:abstractNumId w:val="4"/>
  </w:num>
  <w:num w:numId="5" w16cid:durableId="635456813">
    <w:abstractNumId w:val="7"/>
  </w:num>
  <w:num w:numId="6" w16cid:durableId="2074544102">
    <w:abstractNumId w:val="3"/>
  </w:num>
  <w:num w:numId="7" w16cid:durableId="861014569">
    <w:abstractNumId w:val="2"/>
  </w:num>
  <w:num w:numId="8" w16cid:durableId="2134401571">
    <w:abstractNumId w:val="1"/>
  </w:num>
  <w:num w:numId="9" w16cid:durableId="108175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BF"/>
    <w:rsid w:val="0015074B"/>
    <w:rsid w:val="001E2ED8"/>
    <w:rsid w:val="0029639D"/>
    <w:rsid w:val="0031658C"/>
    <w:rsid w:val="00326F90"/>
    <w:rsid w:val="00480624"/>
    <w:rsid w:val="004C4507"/>
    <w:rsid w:val="00565055"/>
    <w:rsid w:val="006E159D"/>
    <w:rsid w:val="007601AD"/>
    <w:rsid w:val="007D19E5"/>
    <w:rsid w:val="00A12859"/>
    <w:rsid w:val="00A605EC"/>
    <w:rsid w:val="00AA1D8D"/>
    <w:rsid w:val="00B47730"/>
    <w:rsid w:val="00BB02FB"/>
    <w:rsid w:val="00C73834"/>
    <w:rsid w:val="00CB0664"/>
    <w:rsid w:val="00D571B0"/>
    <w:rsid w:val="00F97147"/>
    <w:rsid w:val="00FC3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1C779"/>
  <w14:defaultImageDpi w14:val="300"/>
  <w15:docId w15:val="{02DDB3B5-C37E-44A7-8810-77228AF7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27</Pages>
  <Words>3911</Words>
  <Characters>22297</Characters>
  <Application>Microsoft Office Word</Application>
  <DocSecurity>0</DocSecurity>
  <Lines>185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Николаев Вадим</cp:lastModifiedBy>
  <cp:revision>6</cp:revision>
  <dcterms:created xsi:type="dcterms:W3CDTF">2013-12-23T23:15:00Z</dcterms:created>
  <dcterms:modified xsi:type="dcterms:W3CDTF">2026-06-26T12:54:00Z</dcterms:modified>
  <cp:category/>
</cp:coreProperties>
</file>