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68" w:rsidRPr="00BF2436" w:rsidRDefault="001D0FF9" w:rsidP="001D0FF9">
      <w:pPr>
        <w:numPr>
          <w:ilvl w:val="0"/>
          <w:numId w:val="1"/>
        </w:numPr>
        <w:tabs>
          <w:tab w:val="center" w:pos="4140"/>
        </w:tabs>
        <w:jc w:val="both"/>
        <w:rPr>
          <w:b/>
          <w:sz w:val="28"/>
        </w:rPr>
      </w:pPr>
      <w:r w:rsidRPr="00BF2436">
        <w:rPr>
          <w:b/>
        </w:rPr>
        <w:t>Noţiune de probabilitate. Exemple. Densitatea de probabilitate (funcţia de distribuţie). Deducerea formulei barometrice şi obţinerea cu ajutorul ei a distribuţiei Boltzmann.</w:t>
      </w:r>
    </w:p>
    <w:p w:rsidR="001D0FF9" w:rsidRDefault="00D01E26" w:rsidP="001F2E68">
      <w:pPr>
        <w:tabs>
          <w:tab w:val="center" w:pos="4140"/>
        </w:tabs>
        <w:jc w:val="both"/>
        <w:rPr>
          <w:sz w:val="28"/>
        </w:rPr>
      </w:pPr>
      <w:r>
        <w:t>Probabilitatea este cea mai verosimilă valorare a părţii de evenimente întâmplătoare (aleatorii sau cazuale) cu un anumit rezultat la un număr mare de repetări în aceleaşi condiţii.</w:t>
      </w:r>
    </w:p>
    <w:p w:rsidR="000B694F" w:rsidRDefault="00260F2C">
      <w:r>
        <w:t xml:space="preserve">Mărimea </w:t>
      </w:r>
      <w:r w:rsidR="001F2E68">
        <w:rPr>
          <w:noProof/>
          <w:lang w:val="ru-RU" w:eastAsia="ru-RU"/>
        </w:rPr>
        <w:drawing>
          <wp:inline distT="0" distB="0" distL="0" distR="0" wp14:anchorId="75CA1D8F" wp14:editId="65DCE47E">
            <wp:extent cx="7905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78" cy="2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se numeşte densitate de probabilitate Ea are sensul limitei raportului probabilităţii de a înregistra particula într-un anumit volum şi mărimea acestui volum când ultimul se micşorează tinzând la punctul cu vectorul de poziţie </w:t>
      </w:r>
      <w:r w:rsidR="001F2E68">
        <w:rPr>
          <w:noProof/>
          <w:lang w:val="ru-RU" w:eastAsia="ru-RU"/>
        </w:rPr>
        <w:drawing>
          <wp:inline distT="0" distB="0" distL="0" distR="0" wp14:anchorId="6636B36D" wp14:editId="5B8E4DE3">
            <wp:extent cx="133350" cy="15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260F2C" w:rsidRDefault="00416932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Vom considera molecula de aer intr-un cimp graviditional a pamintului </w:t>
      </w:r>
      <m:oMath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ni</m:t>
            </m:r>
          </m:num>
          <m:den>
            <m:r>
              <w:rPr>
                <w:rFonts w:ascii="Cambria Math" w:hAnsi="Cambria Math"/>
                <w:noProof/>
                <w:lang w:val="en-US" w:eastAsia="ru-RU"/>
              </w:rPr>
              <m:t>nj</m:t>
            </m:r>
          </m:den>
        </m:f>
        <m:r>
          <w:rPr>
            <w:rFonts w:ascii="Cambria Math" w:hAnsi="Cambria Math"/>
            <w:noProof/>
            <w:lang w:val="en-US" w:eastAsia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</m:t>
            </m:r>
          </m:sup>
        </m:sSup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∆Ei</m:t>
            </m:r>
          </m:num>
          <m:den>
            <m:r>
              <w:rPr>
                <w:rFonts w:ascii="Cambria Math" w:hAnsi="Cambria Math"/>
                <w:noProof/>
                <w:lang w:val="en-US" w:eastAsia="ru-RU"/>
              </w:rPr>
              <m:t>kT</m:t>
            </m:r>
          </m:den>
        </m:f>
      </m:oMath>
      <w:r>
        <w:rPr>
          <w:noProof/>
          <w:lang w:val="en-US" w:eastAsia="ru-RU"/>
        </w:rPr>
        <w:t xml:space="preserve"> . aplicam aceasta formula pentru mol. De aer in cimp gravitational. </w:t>
      </w:r>
      <m:oMath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n(h)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lang w:val="en-US"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noProof/>
            <w:lang w:val="en-US" w:eastAsia="ru-RU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</m:t>
            </m:r>
          </m:sup>
        </m:sSup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mgh</m:t>
            </m:r>
          </m:num>
          <m:den>
            <m:r>
              <w:rPr>
                <w:rFonts w:ascii="Cambria Math" w:hAnsi="Cambria Math"/>
                <w:noProof/>
                <w:lang w:val="en-US" w:eastAsia="ru-RU"/>
              </w:rPr>
              <m:t>kT</m:t>
            </m:r>
          </m:den>
        </m:f>
      </m:oMath>
      <w:r>
        <w:rPr>
          <w:noProof/>
          <w:lang w:val="en-US" w:eastAsia="ru-RU"/>
        </w:rPr>
        <w:t xml:space="preserve"> , T-const.</w:t>
      </w:r>
    </w:p>
    <w:p w:rsidR="00416932" w:rsidRDefault="00416932">
      <w:pPr>
        <w:rPr>
          <w:lang w:val="en-US" w:eastAsia="ru-RU"/>
        </w:rPr>
      </w:pPr>
      <m:oMath>
        <m:r>
          <w:rPr>
            <w:rFonts w:ascii="Cambria Math" w:hAnsi="Cambria Math"/>
            <w:noProof/>
            <w:lang w:val="en-US" w:eastAsia="ru-RU"/>
          </w:rPr>
          <m:t>n=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noProof/>
                <w:lang w:val="en-US" w:eastAsia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</m:t>
            </m:r>
          </m:sup>
        </m:sSup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mgh</m:t>
            </m:r>
          </m:num>
          <m:den>
            <m:r>
              <w:rPr>
                <w:rFonts w:ascii="Cambria Math" w:hAnsi="Cambria Math"/>
                <w:noProof/>
                <w:lang w:val="en-US" w:eastAsia="ru-RU"/>
              </w:rPr>
              <m:t>kT</m:t>
            </m:r>
          </m:den>
        </m:f>
      </m:oMath>
      <w:r>
        <w:rPr>
          <w:lang w:val="en-US" w:eastAsia="ru-RU"/>
        </w:rPr>
        <w:t>(1</w:t>
      </w:r>
      <w:proofErr w:type="gramStart"/>
      <w:r>
        <w:rPr>
          <w:lang w:val="en-US" w:eastAsia="ru-RU"/>
        </w:rPr>
        <w:t>)</w:t>
      </w:r>
      <w:r w:rsidR="003F244F">
        <w:rPr>
          <w:lang w:val="en-US" w:eastAsia="ru-RU"/>
        </w:rPr>
        <w:t xml:space="preserve"> ;</w:t>
      </w:r>
      <w:proofErr w:type="gramEnd"/>
      <w:r w:rsidR="003F244F">
        <w:rPr>
          <w:lang w:val="en-US"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p=nkT</m:t>
        </m:r>
      </m:oMath>
      <w:r w:rsidR="00B51081">
        <w:rPr>
          <w:lang w:val="en-US"/>
        </w:rPr>
        <w:t xml:space="preserve">- Legea lui Dalton </w:t>
      </w:r>
      <m:oMath>
        <m:r>
          <w:rPr>
            <w:rFonts w:ascii="Cambria Math" w:hAnsi="Cambria Math"/>
            <w:lang w:val="en-US"/>
          </w:rPr>
          <m:t>=&gt;</m:t>
        </m:r>
        <m:r>
          <w:rPr>
            <w:rFonts w:ascii="Cambria Math" w:hAnsi="Cambria Math"/>
            <w:noProof/>
            <w:lang w:val="en-US" w:eastAsia="ru-RU"/>
          </w:rPr>
          <m:t xml:space="preserve"> p=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en-US" w:eastAsia="ru-RU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</m:t>
            </m:r>
          </m:sup>
        </m:sSup>
        <m:f>
          <m:f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hAnsi="Cambria Math"/>
                <w:noProof/>
                <w:lang w:val="en-US" w:eastAsia="ru-RU"/>
              </w:rPr>
              <m:t>mgh</m:t>
            </m:r>
          </m:num>
          <m:den>
            <m:r>
              <w:rPr>
                <w:rFonts w:ascii="Cambria Math" w:hAnsi="Cambria Math"/>
                <w:noProof/>
                <w:lang w:val="en-US" w:eastAsia="ru-RU"/>
              </w:rPr>
              <m:t>kT</m:t>
            </m:r>
          </m:den>
        </m:f>
      </m:oMath>
      <w:r w:rsidR="00B51081">
        <w:rPr>
          <w:lang w:val="en-US" w:eastAsia="ru-RU"/>
        </w:rPr>
        <w:t xml:space="preserve"> –formula barometrica</w:t>
      </w:r>
    </w:p>
    <w:p w:rsidR="00B51081" w:rsidRDefault="00E21C25">
      <w:r>
        <w:t>în starea de echilibru termodinamic concentraţia moleculelor gazului ideal supus acţiunii unui câmp exterior potenţial variază conform legii:</w:t>
      </w:r>
      <w:r>
        <w:rPr>
          <w:noProof/>
          <w:lang w:val="ru-RU" w:eastAsia="ru-RU"/>
        </w:rPr>
        <w:drawing>
          <wp:inline distT="0" distB="0" distL="0" distR="0" wp14:anchorId="7D4EEFE0" wp14:editId="58557296">
            <wp:extent cx="914400" cy="32173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C25">
        <w:t xml:space="preserve"> </w:t>
      </w:r>
      <w:r>
        <w:t>Această relaţie se numeşte formula lui Boltzmann carui îi corespunde funcţia de distribuţie:</w:t>
      </w:r>
      <w:r>
        <w:rPr>
          <w:noProof/>
          <w:lang w:val="ru-RU" w:eastAsia="ru-RU"/>
        </w:rPr>
        <w:drawing>
          <wp:inline distT="0" distB="0" distL="0" distR="0" wp14:anchorId="6119DB40" wp14:editId="37FD22A2">
            <wp:extent cx="1150496" cy="331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20" cy="33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C25">
        <w:t xml:space="preserve"> </w:t>
      </w:r>
      <w:r>
        <w:t>Probabilitatea de a înregistra molecula gazului în volumul dV aflat în apropierea punctului cu vectorul de poziţie r este:</w:t>
      </w:r>
      <w:r>
        <w:rPr>
          <w:noProof/>
          <w:lang w:val="ru-RU" w:eastAsia="ru-RU"/>
        </w:rPr>
        <w:drawing>
          <wp:inline distT="0" distB="0" distL="0" distR="0" wp14:anchorId="05266869" wp14:editId="2D804988">
            <wp:extent cx="1524000" cy="33568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94F" w:rsidRPr="000B694F">
        <w:t xml:space="preserve"> </w:t>
      </w:r>
      <w:r w:rsidR="000B694F">
        <w:t>Această lege se numeşte distribuţia lui Boltzmann</w:t>
      </w:r>
      <w:r w:rsidR="00DD5608">
        <w:t>.</w:t>
      </w:r>
    </w:p>
    <w:p w:rsidR="00BF4078" w:rsidRPr="00BF2436" w:rsidRDefault="00BF4078" w:rsidP="00BF4078">
      <w:pPr>
        <w:pStyle w:val="a6"/>
        <w:numPr>
          <w:ilvl w:val="0"/>
          <w:numId w:val="1"/>
        </w:numPr>
        <w:rPr>
          <w:b/>
          <w:lang w:val="en-US"/>
        </w:rPr>
      </w:pPr>
      <w:r w:rsidRPr="00BF2436">
        <w:rPr>
          <w:b/>
        </w:rPr>
        <w:t>Distribuţia Maxwell după vitezele moleculelor gazului ideal şi după energiile lor. Obţinerea expresiilor pentru viteza cea mai probabilă şi medie aritmetică. Experienţa lui Stern</w:t>
      </w:r>
    </w:p>
    <w:p w:rsidR="00BF4078" w:rsidRDefault="00BF4078" w:rsidP="00BF4078">
      <w:pPr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D91A187" wp14:editId="46EE779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90980" cy="495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en-US"/>
        </w:rPr>
        <w:t>axa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energie</w:t>
      </w:r>
      <w:proofErr w:type="spellEnd"/>
    </w:p>
    <w:p w:rsidR="00BF4078" w:rsidRDefault="00A56391" w:rsidP="00BF4078">
      <w:pPr>
        <w:rPr>
          <w:lang w:val="en-US"/>
        </w:rPr>
      </w:pPr>
      <w:proofErr w:type="spellStart"/>
      <w:proofErr w:type="gramStart"/>
      <w:r>
        <w:rPr>
          <w:lang w:val="en-US"/>
        </w:rPr>
        <w:t>dE</w:t>
      </w:r>
      <w:proofErr w:type="spellEnd"/>
      <w:r>
        <w:rPr>
          <w:lang w:val="en-US"/>
        </w:rPr>
        <w:t>-interval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;  </w:t>
      </w:r>
      <w:proofErr w:type="spellStart"/>
      <w:r w:rsidR="00BF4078">
        <w:rPr>
          <w:lang w:val="en-US"/>
        </w:rPr>
        <w:t>dN</w:t>
      </w:r>
      <w:proofErr w:type="spellEnd"/>
      <w:r w:rsidR="00BF4078">
        <w:rPr>
          <w:lang w:val="en-US"/>
        </w:rPr>
        <w:t>(E)=n(E)d(E)</w:t>
      </w:r>
    </w:p>
    <w:p w:rsidR="00BF4078" w:rsidRDefault="00BF4078" w:rsidP="00BF4078">
      <w:pPr>
        <w:rPr>
          <w:lang w:val="en-US"/>
        </w:rPr>
      </w:pPr>
      <w:proofErr w:type="spellStart"/>
      <w:r>
        <w:rPr>
          <w:lang w:val="en-US"/>
        </w:rPr>
        <w:t>Probabilitatea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evenimentului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cuprins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E-&gt;</w:t>
      </w:r>
      <w:proofErr w:type="spellStart"/>
      <w:r>
        <w:rPr>
          <w:lang w:val="en-US"/>
        </w:rPr>
        <w:t>E+dE</w:t>
      </w:r>
      <w:proofErr w:type="spellEnd"/>
    </w:p>
    <w:p w:rsidR="00250342" w:rsidRDefault="00250342" w:rsidP="00BF4078">
      <w:pPr>
        <w:rPr>
          <w:lang w:val="en-US"/>
        </w:r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(E)=</w:t>
      </w: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>(E)/N=n(E)</w:t>
      </w:r>
      <w:proofErr w:type="spellStart"/>
      <w:r>
        <w:rPr>
          <w:lang w:val="en-US"/>
        </w:rPr>
        <w:t>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N;dE</w:t>
      </w:r>
      <w:proofErr w:type="spellEnd"/>
      <w:r w:rsidR="00A56391">
        <w:rPr>
          <w:lang w:val="en-US"/>
        </w:rPr>
        <w:t xml:space="preserve">;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(E)/</w:t>
      </w:r>
      <w:proofErr w:type="spellStart"/>
      <w:r>
        <w:rPr>
          <w:lang w:val="en-US"/>
        </w:rPr>
        <w:t>dE</w:t>
      </w:r>
      <w:proofErr w:type="spellEnd"/>
      <w:r>
        <w:rPr>
          <w:lang w:val="en-US"/>
        </w:rPr>
        <w:t>=n(E)/N=f(E)-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</w:p>
    <w:p w:rsidR="00250342" w:rsidRDefault="00250342" w:rsidP="00BF4078">
      <w:pPr>
        <w:rPr>
          <w:lang w:val="en-US"/>
        </w:rPr>
      </w:pPr>
      <w:proofErr w:type="spellStart"/>
      <w:proofErr w:type="gram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gramEnd"/>
      <w:r>
        <w:rPr>
          <w:noProof/>
          <w:lang w:val="ru-RU" w:eastAsia="ru-RU"/>
        </w:rPr>
        <w:drawing>
          <wp:inline distT="0" distB="0" distL="0" distR="0" wp14:anchorId="456E6A2B" wp14:editId="37EBC1B2">
            <wp:extent cx="13335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)/</w:t>
      </w:r>
      <w:proofErr w:type="spellStart"/>
      <w:r>
        <w:rPr>
          <w:lang w:val="en-US"/>
        </w:rPr>
        <w:t>dV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densitatea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probabilitate</w:t>
      </w:r>
      <w:proofErr w:type="spellEnd"/>
      <w:r>
        <w:rPr>
          <w:lang w:val="en-US"/>
        </w:rPr>
        <w:t>)=f(r)-(forte conservative)</w:t>
      </w:r>
    </w:p>
    <w:p w:rsidR="004F5EC6" w:rsidRDefault="00250342" w:rsidP="004F5EC6">
      <w:pPr>
        <w:rPr>
          <w:lang w:val="en-US" w:eastAsia="ru-RU"/>
        </w:rPr>
      </w:pPr>
      <w:r>
        <w:rPr>
          <w:lang w:val="en-US"/>
        </w:rPr>
        <w:t>f(E)=2</w:t>
      </w:r>
      <m:oMath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E</m:t>
            </m:r>
          </m:e>
        </m:rad>
      </m:oMath>
      <w:r>
        <w:rPr>
          <w:lang w:val="en-US"/>
        </w:rPr>
        <w:t xml:space="preserve"> / (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lang w:val="en-US"/>
        </w:rPr>
        <w:t>kT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3/2</m:t>
            </m:r>
          </m:sup>
        </m:sSup>
      </m:oMath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</m:sup>
            </m:sSup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en-US" w:eastAsia="ru-RU"/>
                  </w:rPr>
                  <m:t>E</m:t>
                </m:r>
              </m:num>
              <m:den>
                <m:r>
                  <w:rPr>
                    <w:rFonts w:ascii="Cambria Math" w:hAnsi="Cambria Math"/>
                    <w:noProof/>
                    <w:lang w:val="en-US" w:eastAsia="ru-RU"/>
                  </w:rPr>
                  <m:t>kT</m:t>
                </m:r>
              </m:den>
            </m:f>
          </m:sup>
        </m:sSup>
      </m:oMath>
      <w:r w:rsidR="00A56391">
        <w:rPr>
          <w:lang w:val="en-US" w:eastAsia="ru-RU"/>
        </w:rPr>
        <w:t xml:space="preserve"> ; </w:t>
      </w:r>
      <w:proofErr w:type="spellStart"/>
      <w:r>
        <w:rPr>
          <w:lang w:val="en-US" w:eastAsia="ru-RU"/>
        </w:rPr>
        <w:t>dN</w:t>
      </w:r>
      <w:proofErr w:type="spellEnd"/>
      <w:r>
        <w:rPr>
          <w:lang w:val="en-US" w:eastAsia="ru-RU"/>
        </w:rPr>
        <w:t xml:space="preserve">(E)=n(E) </w:t>
      </w:r>
      <w:proofErr w:type="spellStart"/>
      <w:r>
        <w:rPr>
          <w:lang w:val="en-US" w:eastAsia="ru-RU"/>
        </w:rPr>
        <w:t>dE</w:t>
      </w:r>
      <w:proofErr w:type="spellEnd"/>
      <w:r>
        <w:rPr>
          <w:lang w:val="en-US" w:eastAsia="ru-RU"/>
        </w:rPr>
        <w:t>*</w:t>
      </w:r>
      <w:r w:rsidR="004F5EC6">
        <w:rPr>
          <w:lang w:val="en-US" w:eastAsia="ru-RU"/>
        </w:rPr>
        <w:t>N/N=</w:t>
      </w:r>
      <w:proofErr w:type="spellStart"/>
      <w:r w:rsidR="004F5EC6">
        <w:rPr>
          <w:lang w:val="en-US" w:eastAsia="ru-RU"/>
        </w:rPr>
        <w:t>Nf</w:t>
      </w:r>
      <w:proofErr w:type="spellEnd"/>
      <w:r w:rsidR="004F5EC6">
        <w:rPr>
          <w:lang w:val="en-US" w:eastAsia="ru-RU"/>
        </w:rPr>
        <w:t>(E)</w:t>
      </w:r>
      <w:proofErr w:type="spellStart"/>
      <w:r w:rsidR="004F5EC6">
        <w:rPr>
          <w:lang w:val="en-US" w:eastAsia="ru-RU"/>
        </w:rPr>
        <w:t>dE</w:t>
      </w:r>
      <w:proofErr w:type="spellEnd"/>
      <w:r w:rsidR="00A56391">
        <w:rPr>
          <w:lang w:val="en-US" w:eastAsia="ru-RU"/>
        </w:rPr>
        <w:t xml:space="preserve"> ; </w:t>
      </w:r>
      <w:proofErr w:type="spellStart"/>
      <w:r w:rsidR="004F5EC6">
        <w:rPr>
          <w:lang w:val="en-US"/>
        </w:rPr>
        <w:t>dN</w:t>
      </w:r>
      <w:proofErr w:type="spellEnd"/>
      <w:r w:rsidR="004F5EC6">
        <w:rPr>
          <w:lang w:val="en-US"/>
        </w:rPr>
        <w:t>(E)=N2</w:t>
      </w:r>
      <m:oMath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E</m:t>
            </m:r>
          </m:e>
        </m:rad>
      </m:oMath>
      <w:r w:rsidR="004F5EC6">
        <w:rPr>
          <w:lang w:val="en-US"/>
        </w:rPr>
        <w:t xml:space="preserve"> / (</w:t>
      </w:r>
      <m:oMath>
        <m:r>
          <w:rPr>
            <w:rFonts w:ascii="Cambria Math" w:hAnsi="Cambria Math"/>
            <w:lang w:val="en-US"/>
          </w:rPr>
          <m:t>π</m:t>
        </m:r>
      </m:oMath>
      <w:r w:rsidR="004F5EC6">
        <w:rPr>
          <w:lang w:val="en-US"/>
        </w:rPr>
        <w:t>kT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3/2</m:t>
            </m:r>
          </m:sup>
        </m:sSup>
      </m:oMath>
      <w:r w:rsidR="004F5EC6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</m:sup>
            </m:sSup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en-US" w:eastAsia="ru-RU"/>
                  </w:rPr>
                  <m:t>E</m:t>
                </m:r>
              </m:num>
              <m:den>
                <m:r>
                  <w:rPr>
                    <w:rFonts w:ascii="Cambria Math" w:hAnsi="Cambria Math"/>
                    <w:noProof/>
                    <w:lang w:val="en-US" w:eastAsia="ru-RU"/>
                  </w:rPr>
                  <m:t>kT</m:t>
                </m:r>
              </m:den>
            </m:f>
          </m:sup>
        </m:sSup>
      </m:oMath>
      <w:r w:rsidR="004F5EC6">
        <w:rPr>
          <w:lang w:val="en-US" w:eastAsia="ru-RU"/>
        </w:rPr>
        <w:t xml:space="preserve">  -Legea lui Maxwell </w:t>
      </w:r>
      <w:proofErr w:type="spellStart"/>
      <w:r w:rsidR="004F5EC6">
        <w:rPr>
          <w:lang w:val="en-US" w:eastAsia="ru-RU"/>
        </w:rPr>
        <w:t>dupa</w:t>
      </w:r>
      <w:proofErr w:type="spellEnd"/>
      <w:r w:rsidR="004F5EC6">
        <w:rPr>
          <w:lang w:val="en-US" w:eastAsia="ru-RU"/>
        </w:rPr>
        <w:t xml:space="preserve"> </w:t>
      </w:r>
      <w:proofErr w:type="spellStart"/>
      <w:r w:rsidR="004F5EC6">
        <w:rPr>
          <w:lang w:val="en-US" w:eastAsia="ru-RU"/>
        </w:rPr>
        <w:t>nergia</w:t>
      </w:r>
      <w:proofErr w:type="spellEnd"/>
      <w:r w:rsidR="004F5EC6">
        <w:rPr>
          <w:lang w:val="en-US" w:eastAsia="ru-RU"/>
        </w:rPr>
        <w:t xml:space="preserve"> </w:t>
      </w:r>
      <w:proofErr w:type="spellStart"/>
      <w:r w:rsidR="004F5EC6">
        <w:rPr>
          <w:lang w:val="en-US" w:eastAsia="ru-RU"/>
        </w:rPr>
        <w:t>lor</w:t>
      </w:r>
      <w:proofErr w:type="spellEnd"/>
      <w:r w:rsidR="00A56391">
        <w:rPr>
          <w:lang w:val="en-US" w:eastAsia="ru-RU"/>
        </w:rPr>
        <w:t xml:space="preserve"> ; </w:t>
      </w:r>
      <w:proofErr w:type="spellStart"/>
      <w:r w:rsidR="004F5EC6">
        <w:rPr>
          <w:lang w:val="en-US"/>
        </w:rPr>
        <w:t>dN</w:t>
      </w:r>
      <w:proofErr w:type="spellEnd"/>
      <w:r w:rsidR="004F5EC6">
        <w:rPr>
          <w:lang w:val="en-US"/>
        </w:rPr>
        <w:t>(E)=A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E</m:t>
            </m:r>
          </m:e>
        </m:rad>
      </m:oMath>
      <w:r w:rsidR="004F5EC6">
        <w:rPr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</m:sup>
            </m:sSup>
          </m:e>
          <m:sup>
            <m:f>
              <m:f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en-US" w:eastAsia="ru-RU"/>
                  </w:rPr>
                  <m:t>E</m:t>
                </m:r>
              </m:num>
              <m:den>
                <m:r>
                  <w:rPr>
                    <w:rFonts w:ascii="Cambria Math" w:hAnsi="Cambria Math"/>
                    <w:noProof/>
                    <w:lang w:val="en-US" w:eastAsia="ru-RU"/>
                  </w:rPr>
                  <m:t>kT</m:t>
                </m:r>
              </m:den>
            </m:f>
          </m:sup>
        </m:sSup>
      </m:oMath>
      <w:r w:rsidR="004F5EC6">
        <w:rPr>
          <w:lang w:val="en-US" w:eastAsia="ru-RU"/>
        </w:rPr>
        <w:t xml:space="preserve"> dE </w:t>
      </w:r>
      <w:r w:rsidR="00B44E48">
        <w:rPr>
          <w:lang w:val="en-US" w:eastAsia="ru-RU"/>
        </w:rPr>
        <w:t xml:space="preserve">. </w:t>
      </w:r>
    </w:p>
    <w:p w:rsidR="0059779B" w:rsidRDefault="004F5EC6" w:rsidP="004F5EC6">
      <w:pPr>
        <w:rPr>
          <w:lang w:val="en-US" w:eastAsia="ru-RU"/>
        </w:rPr>
      </w:pPr>
      <w:proofErr w:type="spellStart"/>
      <w:r>
        <w:rPr>
          <w:lang w:val="en-US" w:eastAsia="ru-RU"/>
        </w:rPr>
        <w:t>Axa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vitezelor</w:t>
      </w:r>
      <w:proofErr w:type="spellEnd"/>
    </w:p>
    <w:p w:rsidR="004F5EC6" w:rsidRDefault="004F5EC6" w:rsidP="004F5EC6">
      <w:pPr>
        <w:rPr>
          <w:lang w:val="en-US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A72ADD7" wp14:editId="4C840BB0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209675" cy="246380"/>
            <wp:effectExtent l="0" t="0" r="9525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 w:eastAsia="ru-RU"/>
        </w:rPr>
        <w:t>dN</w:t>
      </w:r>
      <w:proofErr w:type="spellEnd"/>
      <w:r>
        <w:rPr>
          <w:lang w:val="en-US" w:eastAsia="ru-RU"/>
        </w:rPr>
        <w:t>(</w:t>
      </w:r>
      <w:r w:rsidR="00321EDE">
        <w:rPr>
          <w:lang w:val="en-US" w:eastAsia="ru-RU"/>
        </w:rPr>
        <w:t>v</w:t>
      </w:r>
      <w:r>
        <w:rPr>
          <w:lang w:val="en-US" w:eastAsia="ru-RU"/>
        </w:rPr>
        <w:t>)=N(</w:t>
      </w:r>
      <w:r w:rsidR="00321EDE">
        <w:rPr>
          <w:lang w:val="en-US" w:eastAsia="ru-RU"/>
        </w:rPr>
        <w:t>v</w:t>
      </w:r>
      <w:r>
        <w:rPr>
          <w:lang w:val="en-US" w:eastAsia="ru-RU"/>
        </w:rPr>
        <w:t>)</w:t>
      </w:r>
      <w:r w:rsidR="00321EDE">
        <w:rPr>
          <w:lang w:val="en-US" w:eastAsia="ru-RU"/>
        </w:rPr>
        <w:t>dv</w:t>
      </w:r>
      <w:r w:rsidR="00A56391">
        <w:rPr>
          <w:lang w:val="en-US" w:eastAsia="ru-RU"/>
        </w:rPr>
        <w:t xml:space="preserve"> ; </w:t>
      </w:r>
      <w:proofErr w:type="spellStart"/>
      <w:r>
        <w:rPr>
          <w:lang w:val="en-US" w:eastAsia="ru-RU"/>
        </w:rPr>
        <w:t>dP</w:t>
      </w:r>
      <w:proofErr w:type="spellEnd"/>
      <w:r>
        <w:rPr>
          <w:lang w:val="en-US" w:eastAsia="ru-RU"/>
        </w:rPr>
        <w:t>(</w:t>
      </w:r>
      <w:r w:rsidR="00321EDE">
        <w:rPr>
          <w:lang w:val="en-US" w:eastAsia="ru-RU"/>
        </w:rPr>
        <w:t>v</w:t>
      </w:r>
      <w:r>
        <w:rPr>
          <w:lang w:val="en-US" w:eastAsia="ru-RU"/>
        </w:rPr>
        <w:t>)=</w:t>
      </w:r>
      <w:proofErr w:type="spellStart"/>
      <w:r>
        <w:rPr>
          <w:lang w:val="en-US" w:eastAsia="ru-RU"/>
        </w:rPr>
        <w:t>dN</w:t>
      </w:r>
      <w:proofErr w:type="spellEnd"/>
      <w:r>
        <w:rPr>
          <w:lang w:val="en-US" w:eastAsia="ru-RU"/>
        </w:rPr>
        <w:t>(</w:t>
      </w:r>
      <w:r w:rsidR="00321EDE">
        <w:rPr>
          <w:lang w:val="en-US" w:eastAsia="ru-RU"/>
        </w:rPr>
        <w:t>v</w:t>
      </w:r>
      <w:r>
        <w:rPr>
          <w:lang w:val="en-US" w:eastAsia="ru-RU"/>
        </w:rPr>
        <w:t>)/N=n(</w:t>
      </w:r>
      <w:r w:rsidR="00321EDE">
        <w:rPr>
          <w:lang w:val="en-US" w:eastAsia="ru-RU"/>
        </w:rPr>
        <w:t>v</w:t>
      </w:r>
      <w:r>
        <w:rPr>
          <w:lang w:val="en-US" w:eastAsia="ru-RU"/>
        </w:rPr>
        <w:t>)</w:t>
      </w:r>
      <w:r w:rsidR="00321EDE">
        <w:rPr>
          <w:lang w:val="en-US" w:eastAsia="ru-RU"/>
        </w:rPr>
        <w:t>dv</w:t>
      </w:r>
      <w:r>
        <w:rPr>
          <w:lang w:val="en-US" w:eastAsia="ru-RU"/>
        </w:rPr>
        <w:t>/N</w:t>
      </w:r>
      <w:r w:rsidR="00321EDE">
        <w:rPr>
          <w:lang w:val="en-US" w:eastAsia="ru-RU"/>
        </w:rPr>
        <w:t>: dv</w:t>
      </w:r>
    </w:p>
    <w:p w:rsidR="00A56391" w:rsidRDefault="004F5EC6" w:rsidP="004F5EC6">
      <w:pPr>
        <w:rPr>
          <w:lang w:val="en-US"/>
        </w:rPr>
      </w:pPr>
      <w:proofErr w:type="spellStart"/>
      <w:proofErr w:type="gramStart"/>
      <w:r>
        <w:rPr>
          <w:lang w:val="en-US"/>
        </w:rPr>
        <w:t>dP</w:t>
      </w:r>
      <w:proofErr w:type="spellEnd"/>
      <w:r>
        <w:rPr>
          <w:lang w:val="en-US"/>
        </w:rPr>
        <w:t>(</w:t>
      </w:r>
      <w:proofErr w:type="gramEnd"/>
      <w:r w:rsidR="00321EDE">
        <w:rPr>
          <w:lang w:val="en-US"/>
        </w:rPr>
        <w:t>v</w:t>
      </w:r>
      <w:r>
        <w:rPr>
          <w:lang w:val="en-US"/>
        </w:rPr>
        <w:t>)</w:t>
      </w:r>
      <w:r w:rsidR="00321EDE">
        <w:rPr>
          <w:lang w:val="en-US"/>
        </w:rPr>
        <w:t>/dv</w:t>
      </w:r>
      <w:r>
        <w:rPr>
          <w:lang w:val="en-US"/>
        </w:rPr>
        <w:t>=n</w:t>
      </w:r>
      <w:r w:rsidR="00321EDE">
        <w:rPr>
          <w:lang w:val="en-US"/>
        </w:rPr>
        <w:t>(v</w:t>
      </w:r>
      <w:r>
        <w:rPr>
          <w:lang w:val="en-US"/>
        </w:rPr>
        <w:t>)/N=f(</w:t>
      </w:r>
      <w:r w:rsidR="00321EDE">
        <w:rPr>
          <w:lang w:val="en-US"/>
        </w:rPr>
        <w:t>v</w:t>
      </w:r>
      <w:r>
        <w:rPr>
          <w:lang w:val="en-US"/>
        </w:rPr>
        <w:t>)</w:t>
      </w:r>
      <w:r w:rsidR="00A56391">
        <w:rPr>
          <w:lang w:val="en-US"/>
        </w:rPr>
        <w:t xml:space="preserve"> ; f(v)=</w:t>
      </w:r>
      <m:oMath>
        <m:r>
          <w:rPr>
            <w:rFonts w:ascii="Cambria Math" w:hAnsi="Cambria Math"/>
            <w:lang w:val="en-US"/>
          </w:rPr>
          <m:t>4π(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2πkT</m:t>
            </m:r>
          </m:den>
        </m:f>
        <m:r>
          <w:rPr>
            <w:rFonts w:ascii="Cambria Math" w:hAnsi="Cambria Math"/>
            <w:lang w:val="en-US"/>
          </w:rPr>
          <m:t>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3/2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ra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2kt</m:t>
                </m:r>
              </m:den>
            </m:f>
          </m:sup>
        </m:sSup>
      </m:oMath>
      <w:r w:rsidR="00A56391">
        <w:rPr>
          <w:lang w:val="en-US"/>
        </w:rPr>
        <w:t xml:space="preserve">;       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2kt</m:t>
                </m:r>
              </m:den>
            </m:f>
          </m:sup>
        </m:sSup>
      </m:oMath>
      <w:r w:rsidR="00A56391">
        <w:rPr>
          <w:lang w:val="en-US"/>
        </w:rPr>
        <w:t xml:space="preserve"> -&gt;</w:t>
      </w:r>
      <w:proofErr w:type="spellStart"/>
      <w:r w:rsidR="00A56391">
        <w:rPr>
          <w:lang w:val="en-US"/>
        </w:rPr>
        <w:t>functia</w:t>
      </w:r>
      <w:proofErr w:type="spellEnd"/>
      <w:r w:rsidR="00A56391">
        <w:rPr>
          <w:lang w:val="en-US"/>
        </w:rPr>
        <w:t xml:space="preserve"> de </w:t>
      </w:r>
      <w:proofErr w:type="spellStart"/>
      <w:r w:rsidR="00A56391">
        <w:rPr>
          <w:lang w:val="en-US"/>
        </w:rPr>
        <w:t>distributie</w:t>
      </w:r>
      <w:proofErr w:type="spellEnd"/>
      <w:r w:rsidR="00A56391">
        <w:rPr>
          <w:lang w:val="en-US"/>
        </w:rPr>
        <w:t xml:space="preserve"> a </w:t>
      </w:r>
      <w:proofErr w:type="spellStart"/>
      <w:r w:rsidR="00A56391">
        <w:rPr>
          <w:lang w:val="en-US"/>
        </w:rPr>
        <w:t>lui</w:t>
      </w:r>
      <w:proofErr w:type="spellEnd"/>
      <w:r w:rsidR="00A56391">
        <w:rPr>
          <w:lang w:val="en-US"/>
        </w:rPr>
        <w:t xml:space="preserve"> Maxwell </w:t>
      </w:r>
      <w:proofErr w:type="spellStart"/>
      <w:r w:rsidR="00A56391">
        <w:rPr>
          <w:lang w:val="en-US"/>
        </w:rPr>
        <w:t>dupa</w:t>
      </w:r>
      <w:proofErr w:type="spellEnd"/>
      <w:r w:rsidR="00A56391">
        <w:rPr>
          <w:lang w:val="en-US"/>
        </w:rPr>
        <w:t xml:space="preserve"> </w:t>
      </w:r>
      <w:proofErr w:type="spellStart"/>
      <w:r w:rsidR="00A56391">
        <w:rPr>
          <w:lang w:val="en-US"/>
        </w:rPr>
        <w:t>viteza</w:t>
      </w:r>
      <w:proofErr w:type="spellEnd"/>
      <w:r w:rsidR="00A56391">
        <w:rPr>
          <w:lang w:val="en-US"/>
        </w:rPr>
        <w:t xml:space="preserve"> a </w:t>
      </w:r>
      <w:proofErr w:type="spellStart"/>
      <w:r w:rsidR="00A56391">
        <w:rPr>
          <w:lang w:val="en-US"/>
        </w:rPr>
        <w:t>moleculii</w:t>
      </w:r>
      <w:proofErr w:type="spellEnd"/>
      <w:r w:rsidR="00B44E48">
        <w:rPr>
          <w:lang w:val="en-US"/>
        </w:rPr>
        <w:t>.</w:t>
      </w:r>
    </w:p>
    <w:p w:rsidR="002B765E" w:rsidRDefault="003F244F" w:rsidP="004F5EC6">
      <w:pPr>
        <w:rPr>
          <w:lang w:val="en-US"/>
        </w:rPr>
      </w:pPr>
      <w:proofErr w:type="spellStart"/>
      <w:proofErr w:type="gramStart"/>
      <w:r>
        <w:rPr>
          <w:lang w:val="en-US"/>
        </w:rPr>
        <w:t>Vp</w:t>
      </w:r>
      <w:proofErr w:type="spellEnd"/>
      <w:proofErr w:type="gramEnd"/>
      <w:r>
        <w:rPr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2kT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lang w:val="en-US"/>
        </w:rPr>
        <w:t xml:space="preserve">;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din f. de </w:t>
      </w:r>
      <w:proofErr w:type="spellStart"/>
      <w:r>
        <w:rPr>
          <w:lang w:val="en-US"/>
        </w:rPr>
        <w:t>distributie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>:</w:t>
      </w:r>
      <w:r w:rsidRPr="003F244F"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kT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lang w:val="en-US"/>
        </w:rPr>
        <w:t>;</w:t>
      </w:r>
      <w:r w:rsidRPr="003F244F">
        <w:rPr>
          <w:lang w:val="en-US"/>
        </w:rPr>
        <w:t xml:space="preserve"> </w:t>
      </w:r>
      <w:proofErr w:type="spellStart"/>
      <w:r>
        <w:rPr>
          <w:lang w:val="en-US"/>
        </w:rPr>
        <w:t>Vp</w:t>
      </w:r>
      <w:r>
        <w:rPr>
          <w:lang w:val="en-US"/>
        </w:rPr>
        <w:t>.m</w:t>
      </w:r>
      <w:proofErr w:type="spellEnd"/>
      <w:r>
        <w:rPr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kT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rad>
      </m:oMath>
      <w:r>
        <w:rPr>
          <w:lang w:val="en-US"/>
        </w:rPr>
        <w:t xml:space="preserve"> -&gt;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media 2 </w:t>
      </w:r>
      <w:proofErr w:type="spellStart"/>
      <w:r>
        <w:rPr>
          <w:lang w:val="en-US"/>
        </w:rPr>
        <w:t>medie</w:t>
      </w:r>
      <w:proofErr w:type="spellEnd"/>
      <w:r>
        <w:rPr>
          <w:lang w:val="en-US"/>
        </w:rPr>
        <w:t>.</w:t>
      </w:r>
      <w:r w:rsidR="002B765E">
        <w:rPr>
          <w:lang w:val="en-US"/>
        </w:rPr>
        <w:t xml:space="preserve"> </w:t>
      </w:r>
    </w:p>
    <w:p w:rsidR="00321EDE" w:rsidRDefault="002B765E" w:rsidP="004F5EC6">
      <w:pPr>
        <w:rPr>
          <w:lang w:val="en-US"/>
        </w:rPr>
      </w:pPr>
      <w:bookmarkStart w:id="0" w:name="_GoBack"/>
      <w:bookmarkEnd w:id="0"/>
      <w:r w:rsidRPr="002B765E">
        <w:rPr>
          <w:lang w:val="en-US"/>
        </w:rPr>
        <w:t xml:space="preserve">EXPERIMENTUL. </w:t>
      </w:r>
      <w:proofErr w:type="spellStart"/>
      <w:r w:rsidRPr="002B765E">
        <w:rPr>
          <w:lang w:val="en-US"/>
        </w:rPr>
        <w:t>În</w:t>
      </w:r>
      <w:proofErr w:type="spellEnd"/>
      <w:r w:rsidRPr="002B765E">
        <w:rPr>
          <w:lang w:val="en-US"/>
        </w:rPr>
        <w:t xml:space="preserve"> 1920, Stern s-a </w:t>
      </w:r>
      <w:proofErr w:type="spellStart"/>
      <w:r w:rsidRPr="002B765E">
        <w:rPr>
          <w:lang w:val="en-US"/>
        </w:rPr>
        <w:t>folosit</w:t>
      </w:r>
      <w:proofErr w:type="spellEnd"/>
      <w:r w:rsidRPr="002B765E">
        <w:rPr>
          <w:lang w:val="en-US"/>
        </w:rPr>
        <w:t xml:space="preserve"> de o </w:t>
      </w:r>
      <w:proofErr w:type="spellStart"/>
      <w:r w:rsidRPr="002B765E">
        <w:rPr>
          <w:lang w:val="en-US"/>
        </w:rPr>
        <w:t>rază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moleculară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atomi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argint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pentru</w:t>
      </w:r>
      <w:proofErr w:type="spellEnd"/>
      <w:r w:rsidRPr="002B765E">
        <w:rPr>
          <w:lang w:val="en-US"/>
        </w:rPr>
        <w:t xml:space="preserve"> a </w:t>
      </w:r>
      <w:proofErr w:type="spellStart"/>
      <w:r w:rsidRPr="002B765E">
        <w:rPr>
          <w:lang w:val="en-US"/>
        </w:rPr>
        <w:t>testa</w:t>
      </w:r>
      <w:proofErr w:type="spellEnd"/>
      <w:r w:rsidRPr="002B765E">
        <w:rPr>
          <w:lang w:val="en-US"/>
        </w:rPr>
        <w:t xml:space="preserve"> o </w:t>
      </w:r>
      <w:proofErr w:type="spellStart"/>
      <w:r w:rsidRPr="002B765E">
        <w:rPr>
          <w:lang w:val="en-US"/>
        </w:rPr>
        <w:t>presupunere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importantă</w:t>
      </w:r>
      <w:proofErr w:type="spellEnd"/>
      <w:r w:rsidRPr="002B765E">
        <w:rPr>
          <w:lang w:val="en-US"/>
        </w:rPr>
        <w:t xml:space="preserve"> a </w:t>
      </w:r>
      <w:proofErr w:type="spellStart"/>
      <w:r w:rsidRPr="002B765E">
        <w:rPr>
          <w:lang w:val="en-US"/>
        </w:rPr>
        <w:t>teoriei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cuantice</w:t>
      </w:r>
      <w:proofErr w:type="spellEnd"/>
      <w:r w:rsidRPr="002B765E">
        <w:rPr>
          <w:lang w:val="en-US"/>
        </w:rPr>
        <w:t xml:space="preserve"> –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anume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aceea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că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anumiţi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atomi</w:t>
      </w:r>
      <w:proofErr w:type="spellEnd"/>
      <w:r w:rsidRPr="002B765E">
        <w:rPr>
          <w:lang w:val="en-US"/>
        </w:rPr>
        <w:t xml:space="preserve"> au </w:t>
      </w:r>
      <w:proofErr w:type="spellStart"/>
      <w:r w:rsidRPr="002B765E">
        <w:rPr>
          <w:lang w:val="en-US"/>
        </w:rPr>
        <w:t>momente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magnetice</w:t>
      </w:r>
      <w:proofErr w:type="spellEnd"/>
      <w:r w:rsidRPr="002B765E">
        <w:rPr>
          <w:lang w:val="en-US"/>
        </w:rPr>
        <w:t xml:space="preserve"> (se </w:t>
      </w:r>
      <w:proofErr w:type="spellStart"/>
      <w:r w:rsidRPr="002B765E">
        <w:rPr>
          <w:lang w:val="en-US"/>
        </w:rPr>
        <w:t>comportă</w:t>
      </w:r>
      <w:proofErr w:type="spellEnd"/>
      <w:r w:rsidRPr="002B765E">
        <w:rPr>
          <w:lang w:val="en-US"/>
        </w:rPr>
        <w:t xml:space="preserve"> ca </w:t>
      </w:r>
      <w:proofErr w:type="spellStart"/>
      <w:r w:rsidRPr="002B765E">
        <w:rPr>
          <w:lang w:val="en-US"/>
        </w:rPr>
        <w:t>mici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magneţi</w:t>
      </w:r>
      <w:proofErr w:type="spellEnd"/>
      <w:r w:rsidRPr="002B765E">
        <w:rPr>
          <w:lang w:val="en-US"/>
        </w:rPr>
        <w:t xml:space="preserve">)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că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în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cîmpul</w:t>
      </w:r>
      <w:proofErr w:type="spellEnd"/>
      <w:r w:rsidRPr="002B765E">
        <w:rPr>
          <w:lang w:val="en-US"/>
        </w:rPr>
        <w:t xml:space="preserve"> magnetic </w:t>
      </w:r>
      <w:proofErr w:type="spellStart"/>
      <w:r w:rsidRPr="002B765E">
        <w:rPr>
          <w:lang w:val="en-US"/>
        </w:rPr>
        <w:t>aceştia</w:t>
      </w:r>
      <w:proofErr w:type="spellEnd"/>
      <w:r w:rsidRPr="002B765E">
        <w:rPr>
          <w:lang w:val="en-US"/>
        </w:rPr>
        <w:t xml:space="preserve"> au </w:t>
      </w:r>
      <w:proofErr w:type="spellStart"/>
      <w:r w:rsidRPr="002B765E">
        <w:rPr>
          <w:lang w:val="en-US"/>
        </w:rPr>
        <w:t>anumite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orientări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în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direcţia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cîmpului</w:t>
      </w:r>
      <w:proofErr w:type="spellEnd"/>
      <w:r w:rsidRPr="002B765E">
        <w:rPr>
          <w:lang w:val="en-US"/>
        </w:rPr>
        <w:t xml:space="preserve">. </w:t>
      </w:r>
      <w:proofErr w:type="spellStart"/>
      <w:r w:rsidRPr="002B765E">
        <w:rPr>
          <w:lang w:val="en-US"/>
        </w:rPr>
        <w:t>Fenomenul</w:t>
      </w:r>
      <w:proofErr w:type="spellEnd"/>
      <w:r w:rsidRPr="002B765E">
        <w:rPr>
          <w:lang w:val="en-US"/>
        </w:rPr>
        <w:t xml:space="preserve"> </w:t>
      </w:r>
      <w:proofErr w:type="spellStart"/>
      <w:proofErr w:type="gramStart"/>
      <w:r w:rsidRPr="002B765E">
        <w:rPr>
          <w:lang w:val="en-US"/>
        </w:rPr>
        <w:t>este</w:t>
      </w:r>
      <w:proofErr w:type="spellEnd"/>
      <w:proofErr w:type="gram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cunoscut</w:t>
      </w:r>
      <w:proofErr w:type="spellEnd"/>
      <w:r w:rsidRPr="002B765E">
        <w:rPr>
          <w:lang w:val="en-US"/>
        </w:rPr>
        <w:t xml:space="preserve"> sub </w:t>
      </w:r>
      <w:proofErr w:type="spellStart"/>
      <w:r w:rsidRPr="002B765E">
        <w:rPr>
          <w:lang w:val="en-US"/>
        </w:rPr>
        <w:t>numele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cuantificarea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spaţiului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 se </w:t>
      </w:r>
      <w:proofErr w:type="spellStart"/>
      <w:r w:rsidRPr="002B765E">
        <w:rPr>
          <w:lang w:val="en-US"/>
        </w:rPr>
        <w:t>putea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presupune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teoretic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că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atomii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argint</w:t>
      </w:r>
      <w:proofErr w:type="spellEnd"/>
      <w:r w:rsidRPr="002B765E">
        <w:rPr>
          <w:lang w:val="en-US"/>
        </w:rPr>
        <w:t xml:space="preserve"> pot </w:t>
      </w:r>
      <w:proofErr w:type="spellStart"/>
      <w:r w:rsidRPr="002B765E">
        <w:rPr>
          <w:lang w:val="en-US"/>
        </w:rPr>
        <w:t>avea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doar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două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orientări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într</w:t>
      </w:r>
      <w:proofErr w:type="spellEnd"/>
      <w:r w:rsidRPr="002B765E">
        <w:rPr>
          <w:lang w:val="en-US"/>
        </w:rPr>
        <w:t xml:space="preserve">-un </w:t>
      </w:r>
      <w:proofErr w:type="spellStart"/>
      <w:r w:rsidRPr="002B765E">
        <w:rPr>
          <w:lang w:val="en-US"/>
        </w:rPr>
        <w:t>cîmp</w:t>
      </w:r>
      <w:proofErr w:type="spellEnd"/>
      <w:r w:rsidRPr="002B765E">
        <w:rPr>
          <w:lang w:val="en-US"/>
        </w:rPr>
        <w:t xml:space="preserve"> extern. </w:t>
      </w:r>
      <w:proofErr w:type="spellStart"/>
      <w:r w:rsidRPr="002B765E">
        <w:rPr>
          <w:lang w:val="en-US"/>
        </w:rPr>
        <w:t>Pentru</w:t>
      </w:r>
      <w:proofErr w:type="spellEnd"/>
      <w:r w:rsidRPr="002B765E">
        <w:rPr>
          <w:lang w:val="en-US"/>
        </w:rPr>
        <w:t xml:space="preserve"> a </w:t>
      </w:r>
      <w:proofErr w:type="spellStart"/>
      <w:r w:rsidRPr="002B765E">
        <w:rPr>
          <w:lang w:val="en-US"/>
        </w:rPr>
        <w:t>testa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această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presupunere</w:t>
      </w:r>
      <w:proofErr w:type="spellEnd"/>
      <w:r w:rsidRPr="002B765E">
        <w:rPr>
          <w:lang w:val="en-US"/>
        </w:rPr>
        <w:t xml:space="preserve">, Otto Stern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 Walther </w:t>
      </w:r>
      <w:proofErr w:type="spellStart"/>
      <w:r w:rsidRPr="002B765E">
        <w:rPr>
          <w:lang w:val="en-US"/>
        </w:rPr>
        <w:t>Gerlach</w:t>
      </w:r>
      <w:proofErr w:type="spellEnd"/>
      <w:r w:rsidRPr="002B765E">
        <w:rPr>
          <w:lang w:val="en-US"/>
        </w:rPr>
        <w:t xml:space="preserve"> au </w:t>
      </w:r>
      <w:proofErr w:type="spellStart"/>
      <w:r w:rsidRPr="002B765E">
        <w:rPr>
          <w:lang w:val="en-US"/>
        </w:rPr>
        <w:t>străpuns</w:t>
      </w:r>
      <w:proofErr w:type="spellEnd"/>
      <w:r w:rsidRPr="002B765E">
        <w:rPr>
          <w:lang w:val="en-US"/>
        </w:rPr>
        <w:t xml:space="preserve"> </w:t>
      </w:r>
      <w:proofErr w:type="gramStart"/>
      <w:r w:rsidRPr="002B765E">
        <w:rPr>
          <w:lang w:val="en-US"/>
        </w:rPr>
        <w:t>un</w:t>
      </w:r>
      <w:proofErr w:type="gram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cîmp</w:t>
      </w:r>
      <w:proofErr w:type="spellEnd"/>
      <w:r w:rsidRPr="002B765E">
        <w:rPr>
          <w:lang w:val="en-US"/>
        </w:rPr>
        <w:t xml:space="preserve"> magnetic </w:t>
      </w:r>
      <w:proofErr w:type="spellStart"/>
      <w:r w:rsidRPr="002B765E">
        <w:rPr>
          <w:lang w:val="en-US"/>
        </w:rPr>
        <w:t>neuniform</w:t>
      </w:r>
      <w:proofErr w:type="spellEnd"/>
      <w:r w:rsidRPr="002B765E">
        <w:rPr>
          <w:lang w:val="en-US"/>
        </w:rPr>
        <w:t xml:space="preserve"> cu o </w:t>
      </w:r>
      <w:proofErr w:type="spellStart"/>
      <w:r w:rsidRPr="002B765E">
        <w:rPr>
          <w:lang w:val="en-US"/>
        </w:rPr>
        <w:t>rază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atomi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argint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 au </w:t>
      </w:r>
      <w:proofErr w:type="spellStart"/>
      <w:r w:rsidRPr="002B765E">
        <w:rPr>
          <w:lang w:val="en-US"/>
        </w:rPr>
        <w:t>observat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că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aceasta</w:t>
      </w:r>
      <w:proofErr w:type="spellEnd"/>
      <w:r w:rsidRPr="002B765E">
        <w:rPr>
          <w:lang w:val="en-US"/>
        </w:rPr>
        <w:t xml:space="preserve"> s-a </w:t>
      </w:r>
      <w:proofErr w:type="spellStart"/>
      <w:r w:rsidRPr="002B765E">
        <w:rPr>
          <w:lang w:val="en-US"/>
        </w:rPr>
        <w:t>separat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în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două</w:t>
      </w:r>
      <w:proofErr w:type="spellEnd"/>
      <w:r w:rsidRPr="002B765E">
        <w:rPr>
          <w:lang w:val="en-US"/>
        </w:rPr>
        <w:t xml:space="preserve"> raze </w:t>
      </w:r>
      <w:proofErr w:type="spellStart"/>
      <w:r w:rsidRPr="002B765E">
        <w:rPr>
          <w:lang w:val="en-US"/>
        </w:rPr>
        <w:t>distincte</w:t>
      </w:r>
      <w:proofErr w:type="spellEnd"/>
      <w:r w:rsidRPr="002B765E">
        <w:rPr>
          <w:lang w:val="en-US"/>
        </w:rPr>
        <w:t xml:space="preserve">. </w:t>
      </w:r>
      <w:proofErr w:type="spellStart"/>
      <w:r w:rsidRPr="002B765E">
        <w:rPr>
          <w:lang w:val="en-US"/>
        </w:rPr>
        <w:t>Acesta</w:t>
      </w:r>
      <w:proofErr w:type="spellEnd"/>
      <w:r w:rsidRPr="002B765E">
        <w:rPr>
          <w:lang w:val="en-US"/>
        </w:rPr>
        <w:t xml:space="preserve"> a </w:t>
      </w:r>
      <w:proofErr w:type="spellStart"/>
      <w:r w:rsidRPr="002B765E">
        <w:rPr>
          <w:lang w:val="en-US"/>
        </w:rPr>
        <w:t>fost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faimosul</w:t>
      </w:r>
      <w:proofErr w:type="spellEnd"/>
      <w:r w:rsidRPr="002B765E">
        <w:rPr>
          <w:lang w:val="en-US"/>
        </w:rPr>
        <w:t xml:space="preserve"> experiment Stern-</w:t>
      </w:r>
      <w:proofErr w:type="spellStart"/>
      <w:r w:rsidRPr="002B765E">
        <w:rPr>
          <w:lang w:val="en-US"/>
        </w:rPr>
        <w:t>Gerlach</w:t>
      </w:r>
      <w:proofErr w:type="spellEnd"/>
      <w:r w:rsidRPr="002B765E">
        <w:rPr>
          <w:lang w:val="en-US"/>
        </w:rPr>
        <w:t xml:space="preserve">, care a </w:t>
      </w:r>
      <w:proofErr w:type="spellStart"/>
      <w:r w:rsidRPr="002B765E">
        <w:rPr>
          <w:lang w:val="en-US"/>
        </w:rPr>
        <w:t>demonstrat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validitatea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teoriei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cuantice</w:t>
      </w:r>
      <w:proofErr w:type="spellEnd"/>
      <w:r w:rsidRPr="002B765E">
        <w:rPr>
          <w:lang w:val="en-US"/>
        </w:rPr>
        <w:t xml:space="preserve">. </w:t>
      </w:r>
      <w:proofErr w:type="spellStart"/>
      <w:r w:rsidRPr="002B765E">
        <w:rPr>
          <w:lang w:val="en-US"/>
        </w:rPr>
        <w:t>Prin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utilizarea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razelor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moleculare</w:t>
      </w:r>
      <w:proofErr w:type="spellEnd"/>
      <w:r w:rsidRPr="002B765E">
        <w:rPr>
          <w:lang w:val="en-US"/>
        </w:rPr>
        <w:t xml:space="preserve"> se </w:t>
      </w:r>
      <w:proofErr w:type="spellStart"/>
      <w:r w:rsidRPr="002B765E">
        <w:rPr>
          <w:lang w:val="en-US"/>
        </w:rPr>
        <w:t>poate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măsura</w:t>
      </w:r>
      <w:proofErr w:type="spellEnd"/>
      <w:r w:rsidRPr="002B765E">
        <w:rPr>
          <w:lang w:val="en-US"/>
        </w:rPr>
        <w:t xml:space="preserve"> direct </w:t>
      </w:r>
      <w:proofErr w:type="spellStart"/>
      <w:r w:rsidRPr="002B765E">
        <w:rPr>
          <w:lang w:val="en-US"/>
        </w:rPr>
        <w:t>viteza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mişcare</w:t>
      </w:r>
      <w:proofErr w:type="spellEnd"/>
      <w:r w:rsidRPr="002B765E">
        <w:rPr>
          <w:lang w:val="en-US"/>
        </w:rPr>
        <w:t xml:space="preserve"> a </w:t>
      </w:r>
      <w:proofErr w:type="spellStart"/>
      <w:r w:rsidRPr="002B765E">
        <w:rPr>
          <w:lang w:val="en-US"/>
        </w:rPr>
        <w:t>moleculelor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într</w:t>
      </w:r>
      <w:proofErr w:type="spellEnd"/>
      <w:r w:rsidRPr="002B765E">
        <w:rPr>
          <w:lang w:val="en-US"/>
        </w:rPr>
        <w:t xml:space="preserve">-un </w:t>
      </w:r>
      <w:proofErr w:type="spellStart"/>
      <w:r w:rsidRPr="002B765E">
        <w:rPr>
          <w:lang w:val="en-US"/>
        </w:rPr>
        <w:t>gaz</w:t>
      </w:r>
      <w:proofErr w:type="spellEnd"/>
      <w:r w:rsidRPr="002B765E">
        <w:rPr>
          <w:lang w:val="en-US"/>
        </w:rPr>
        <w:t xml:space="preserve">, </w:t>
      </w:r>
      <w:proofErr w:type="spellStart"/>
      <w:r w:rsidRPr="002B765E">
        <w:rPr>
          <w:lang w:val="en-US"/>
        </w:rPr>
        <w:t>însă</w:t>
      </w:r>
      <w:proofErr w:type="spellEnd"/>
      <w:r w:rsidRPr="002B765E">
        <w:rPr>
          <w:lang w:val="en-US"/>
        </w:rPr>
        <w:t xml:space="preserve"> Otto Stern a </w:t>
      </w:r>
      <w:proofErr w:type="spellStart"/>
      <w:r w:rsidRPr="002B765E">
        <w:rPr>
          <w:lang w:val="en-US"/>
        </w:rPr>
        <w:t>folosit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razele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moleculare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pentru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alte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măsurători</w:t>
      </w:r>
      <w:proofErr w:type="spellEnd"/>
      <w:r w:rsidRPr="002B765E">
        <w:rPr>
          <w:lang w:val="en-US"/>
        </w:rPr>
        <w:t xml:space="preserve">. Cu </w:t>
      </w:r>
      <w:proofErr w:type="spellStart"/>
      <w:r w:rsidRPr="002B765E">
        <w:rPr>
          <w:lang w:val="en-US"/>
        </w:rPr>
        <w:t>ajutorul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acestei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tehnici</w:t>
      </w:r>
      <w:proofErr w:type="spellEnd"/>
      <w:r w:rsidRPr="002B765E">
        <w:rPr>
          <w:lang w:val="en-US"/>
        </w:rPr>
        <w:t xml:space="preserve"> a </w:t>
      </w:r>
      <w:proofErr w:type="spellStart"/>
      <w:r w:rsidRPr="002B765E">
        <w:rPr>
          <w:lang w:val="en-US"/>
        </w:rPr>
        <w:t>reuşit</w:t>
      </w:r>
      <w:proofErr w:type="spellEnd"/>
      <w:r w:rsidRPr="002B765E">
        <w:rPr>
          <w:lang w:val="en-US"/>
        </w:rPr>
        <w:t xml:space="preserve"> </w:t>
      </w:r>
      <w:proofErr w:type="spellStart"/>
      <w:proofErr w:type="gramStart"/>
      <w:r w:rsidRPr="002B765E">
        <w:rPr>
          <w:lang w:val="en-US"/>
        </w:rPr>
        <w:t>să</w:t>
      </w:r>
      <w:proofErr w:type="spellEnd"/>
      <w:proofErr w:type="gram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măsoare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momentul</w:t>
      </w:r>
      <w:proofErr w:type="spellEnd"/>
      <w:r w:rsidRPr="002B765E">
        <w:rPr>
          <w:lang w:val="en-US"/>
        </w:rPr>
        <w:t xml:space="preserve"> magnetic al </w:t>
      </w:r>
      <w:proofErr w:type="spellStart"/>
      <w:r w:rsidRPr="002B765E">
        <w:rPr>
          <w:lang w:val="en-US"/>
        </w:rPr>
        <w:t>protonului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, </w:t>
      </w:r>
      <w:proofErr w:type="spellStart"/>
      <w:r w:rsidRPr="002B765E">
        <w:rPr>
          <w:lang w:val="en-US"/>
        </w:rPr>
        <w:t>prin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difractarea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atomilor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şi</w:t>
      </w:r>
      <w:proofErr w:type="spellEnd"/>
      <w:r w:rsidRPr="002B765E">
        <w:rPr>
          <w:lang w:val="en-US"/>
        </w:rPr>
        <w:t xml:space="preserve"> a </w:t>
      </w:r>
      <w:proofErr w:type="spellStart"/>
      <w:r w:rsidRPr="002B765E">
        <w:rPr>
          <w:lang w:val="en-US"/>
        </w:rPr>
        <w:t>moleculelor</w:t>
      </w:r>
      <w:proofErr w:type="spellEnd"/>
      <w:r w:rsidRPr="002B765E">
        <w:rPr>
          <w:lang w:val="en-US"/>
        </w:rPr>
        <w:t xml:space="preserve">, a </w:t>
      </w:r>
      <w:proofErr w:type="spellStart"/>
      <w:r w:rsidRPr="002B765E">
        <w:rPr>
          <w:lang w:val="en-US"/>
        </w:rPr>
        <w:t>demonstrat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acestea</w:t>
      </w:r>
      <w:proofErr w:type="spellEnd"/>
      <w:r w:rsidRPr="002B765E">
        <w:rPr>
          <w:lang w:val="en-US"/>
        </w:rPr>
        <w:t xml:space="preserve"> au </w:t>
      </w:r>
      <w:proofErr w:type="spellStart"/>
      <w:r w:rsidRPr="002B765E">
        <w:rPr>
          <w:lang w:val="en-US"/>
        </w:rPr>
        <w:t>proprietăţi</w:t>
      </w:r>
      <w:proofErr w:type="spellEnd"/>
      <w:r w:rsidRPr="002B765E">
        <w:rPr>
          <w:lang w:val="en-US"/>
        </w:rPr>
        <w:t xml:space="preserve"> de </w:t>
      </w:r>
      <w:proofErr w:type="spellStart"/>
      <w:r w:rsidRPr="002B765E">
        <w:rPr>
          <w:lang w:val="en-US"/>
        </w:rPr>
        <w:t>undă</w:t>
      </w:r>
      <w:proofErr w:type="spellEnd"/>
      <w:r w:rsidRPr="002B765E">
        <w:rPr>
          <w:lang w:val="en-US"/>
        </w:rPr>
        <w:t>.</w:t>
      </w:r>
    </w:p>
    <w:p w:rsidR="00BF2436" w:rsidRDefault="003F244F" w:rsidP="00BF2436">
      <w:pPr>
        <w:numPr>
          <w:ilvl w:val="0"/>
          <w:numId w:val="1"/>
        </w:numPr>
        <w:tabs>
          <w:tab w:val="center" w:pos="4140"/>
        </w:tabs>
        <w:jc w:val="both"/>
        <w:rPr>
          <w:b/>
          <w:sz w:val="28"/>
        </w:rPr>
      </w:pPr>
      <w:r w:rsidRPr="00BF2436">
        <w:rPr>
          <w:b/>
        </w:rPr>
        <w:lastRenderedPageBreak/>
        <w:t xml:space="preserve">Energia internă. Variaţia energiei interne. Gradele de libertate a moleculelor. Teorema despre echipartiţia energiei după gradele de libertate. </w:t>
      </w:r>
    </w:p>
    <w:p w:rsidR="00BF2436" w:rsidRDefault="00BF2436" w:rsidP="00BF2436">
      <w:pPr>
        <w:tabs>
          <w:tab w:val="center" w:pos="4140"/>
        </w:tabs>
        <w:jc w:val="both"/>
        <w:rPr>
          <w:b/>
          <w:sz w:val="28"/>
        </w:rPr>
      </w:pPr>
      <w:r w:rsidRPr="00BF2436">
        <w:rPr>
          <w:rFonts w:eastAsia="Times New Roman"/>
          <w:noProof/>
          <w:color w:val="333333"/>
          <w:szCs w:val="24"/>
          <w:vertAlign w:val="subscript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1044350" wp14:editId="4B97565D">
            <wp:simplePos x="0" y="0"/>
            <wp:positionH relativeFrom="column">
              <wp:posOffset>3584575</wp:posOffset>
            </wp:positionH>
            <wp:positionV relativeFrom="paragraph">
              <wp:posOffset>545465</wp:posOffset>
            </wp:positionV>
            <wp:extent cx="1562100" cy="331470"/>
            <wp:effectExtent l="0" t="0" r="0" b="0"/>
            <wp:wrapSquare wrapText="bothSides"/>
            <wp:docPr id="13" name="Рисунок 13" descr="http://www.scritub.com/files/fizica/129_poze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critub.com/files/fizica/129_poze/image02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B88">
        <w:t xml:space="preserve"> Energia internă este o mărime fizică de stare(este bine determinată de starea în care se află sistemul termodinamic), spre deosebire de căldură şi lucru mecanic,care sunt mărimi fizice de proces(depind de tipul proceselor </w:t>
      </w:r>
      <w:r w:rsidR="006B0B88" w:rsidRPr="00BF2436">
        <w:t xml:space="preserve">termodinamice). </w:t>
      </w:r>
      <w:r w:rsidRPr="00BF2436">
        <w:rPr>
          <w:rFonts w:eastAsia="Times New Roman"/>
          <w:i/>
          <w:iCs/>
          <w:color w:val="333333"/>
          <w:szCs w:val="24"/>
          <w:lang w:eastAsia="ru-RU"/>
        </w:rPr>
        <w:t>Energia interna</w:t>
      </w:r>
      <w:r w:rsidRPr="00BF2436">
        <w:rPr>
          <w:rFonts w:eastAsia="Times New Roman"/>
          <w:color w:val="333333"/>
          <w:szCs w:val="24"/>
          <w:lang w:eastAsia="ru-RU"/>
        </w:rPr>
        <w:t>. Pentru un mol de gaz ideal, energia interna a gazului (ecuatia de stare calorica) este</w:t>
      </w:r>
      <w:r>
        <w:rPr>
          <w:rFonts w:eastAsia="Times New Roman"/>
          <w:color w:val="333333"/>
          <w:szCs w:val="24"/>
          <w:lang w:eastAsia="ru-RU"/>
        </w:rPr>
        <w:t>:</w:t>
      </w:r>
      <w:r>
        <w:rPr>
          <w:b/>
          <w:sz w:val="28"/>
        </w:rPr>
        <w:t xml:space="preserve"> </w:t>
      </w:r>
    </w:p>
    <w:p w:rsidR="00BF2436" w:rsidRDefault="0059779B" w:rsidP="00BF2436">
      <w:pPr>
        <w:tabs>
          <w:tab w:val="center" w:pos="4140"/>
        </w:tabs>
        <w:jc w:val="both"/>
      </w:pPr>
      <w:r>
        <w:t xml:space="preserve">Variaţia energiei interne a corpului ca rezultat al </w:t>
      </w:r>
    </w:p>
    <w:p w:rsidR="00BF2436" w:rsidRDefault="0059779B" w:rsidP="00BF2436">
      <w:pPr>
        <w:tabs>
          <w:tab w:val="center" w:pos="4140"/>
        </w:tabs>
        <w:jc w:val="both"/>
      </w:pPr>
      <w:r>
        <w:t xml:space="preserve">schimbului termic se numeşte cantitate de căldură sau </w:t>
      </w:r>
    </w:p>
    <w:p w:rsidR="0059779B" w:rsidRPr="00BF2436" w:rsidRDefault="0059779B" w:rsidP="00BF2436">
      <w:pPr>
        <w:tabs>
          <w:tab w:val="center" w:pos="4140"/>
        </w:tabs>
        <w:jc w:val="both"/>
        <w:rPr>
          <w:b/>
          <w:sz w:val="28"/>
        </w:rPr>
      </w:pPr>
      <w:r>
        <w:t>pur şi simplu căldură primită sau cedată de corp într-un astfel de proces.</w:t>
      </w:r>
    </w:p>
    <w:p w:rsidR="004F5EC6" w:rsidRPr="00BF4078" w:rsidRDefault="0059779B" w:rsidP="00BF4078">
      <w:pPr>
        <w:rPr>
          <w:lang w:val="en-US"/>
        </w:rPr>
      </w:pPr>
      <w:r>
        <w:t>F</w:t>
      </w:r>
      <w:r w:rsidR="005D2E18">
        <w:t>iecărui grad de libertate, nu obligatoriu translaţional, îi corespunde în mediu una şi aceeaşi energie cinetică egală cu kT/2.</w:t>
      </w:r>
      <w:r w:rsidR="005D2E18" w:rsidRPr="005D2E18">
        <w:t xml:space="preserve"> </w:t>
      </w:r>
      <w:r w:rsidR="005D2E18">
        <w:t>Această afirmaţie se numeşte teorema echipartiţiei energiei după gradele de libertate. Din această teoremă rezultă că valoarea medie a energiei unei molecule este:</w:t>
      </w:r>
      <w:r w:rsidR="005D2E18">
        <w:t xml:space="preserve"> </w:t>
      </w:r>
      <m:oMath>
        <m:r>
          <w:rPr>
            <w:rFonts w:ascii="Cambria Math" w:hAnsi="Cambria Math"/>
          </w:rPr>
          <m:t>&lt;ε&gt;=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kT, </m:t>
        </m:r>
      </m:oMath>
      <w:r w:rsidR="005D2E18">
        <w:t xml:space="preserve">unde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</m:oMath>
      <w:r>
        <w:t>,</w:t>
      </w:r>
      <w:r w:rsidRPr="0059779B">
        <w:t xml:space="preserve"> </w:t>
      </w:r>
      <w:r>
        <w:t>reprezintă numerele gradelor de libertate translaţionale, rotaţionale şi, respectiv, oscilatorii</w:t>
      </w:r>
      <w:r w:rsidR="00BF2436">
        <w:t xml:space="preserve">. </w:t>
      </w:r>
    </w:p>
    <w:sectPr w:rsidR="004F5EC6" w:rsidRPr="00BF4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576EF"/>
    <w:multiLevelType w:val="singleLevel"/>
    <w:tmpl w:val="FFCCF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F9"/>
    <w:rsid w:val="000B694F"/>
    <w:rsid w:val="001D0FF9"/>
    <w:rsid w:val="001F2E68"/>
    <w:rsid w:val="00250342"/>
    <w:rsid w:val="00260F2C"/>
    <w:rsid w:val="002B765E"/>
    <w:rsid w:val="00321EDE"/>
    <w:rsid w:val="003F244F"/>
    <w:rsid w:val="00416932"/>
    <w:rsid w:val="004F5EC6"/>
    <w:rsid w:val="00507FB7"/>
    <w:rsid w:val="0059779B"/>
    <w:rsid w:val="005D2E18"/>
    <w:rsid w:val="006B0B88"/>
    <w:rsid w:val="00813892"/>
    <w:rsid w:val="00A56391"/>
    <w:rsid w:val="00B44E48"/>
    <w:rsid w:val="00B51081"/>
    <w:rsid w:val="00BF2436"/>
    <w:rsid w:val="00BF4078"/>
    <w:rsid w:val="00CD2D5B"/>
    <w:rsid w:val="00D01E26"/>
    <w:rsid w:val="00DD5608"/>
    <w:rsid w:val="00E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F9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F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7F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FB7"/>
    <w:rPr>
      <w:rFonts w:ascii="Tahoma" w:eastAsia="Small Fonts" w:hAnsi="Tahoma" w:cs="Tahoma"/>
      <w:sz w:val="16"/>
      <w:szCs w:val="16"/>
      <w:lang w:val="ro-RO" w:eastAsia="zh-CN"/>
    </w:rPr>
  </w:style>
  <w:style w:type="paragraph" w:styleId="a6">
    <w:name w:val="List Paragraph"/>
    <w:basedOn w:val="a"/>
    <w:uiPriority w:val="34"/>
    <w:qFormat/>
    <w:rsid w:val="00BF4078"/>
    <w:pPr>
      <w:ind w:left="720"/>
      <w:contextualSpacing/>
    </w:pPr>
  </w:style>
  <w:style w:type="character" w:customStyle="1" w:styleId="apple-converted-space">
    <w:name w:val="apple-converted-space"/>
    <w:basedOn w:val="a0"/>
    <w:rsid w:val="00BF2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F9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F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7F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FB7"/>
    <w:rPr>
      <w:rFonts w:ascii="Tahoma" w:eastAsia="Small Fonts" w:hAnsi="Tahoma" w:cs="Tahoma"/>
      <w:sz w:val="16"/>
      <w:szCs w:val="16"/>
      <w:lang w:val="ro-RO" w:eastAsia="zh-CN"/>
    </w:rPr>
  </w:style>
  <w:style w:type="paragraph" w:styleId="a6">
    <w:name w:val="List Paragraph"/>
    <w:basedOn w:val="a"/>
    <w:uiPriority w:val="34"/>
    <w:qFormat/>
    <w:rsid w:val="00BF4078"/>
    <w:pPr>
      <w:ind w:left="720"/>
      <w:contextualSpacing/>
    </w:pPr>
  </w:style>
  <w:style w:type="character" w:customStyle="1" w:styleId="apple-converted-space">
    <w:name w:val="apple-converted-space"/>
    <w:basedOn w:val="a0"/>
    <w:rsid w:val="00BF2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2016-03-22T16:17:00Z</dcterms:created>
  <dcterms:modified xsi:type="dcterms:W3CDTF">2016-03-23T21:01:00Z</dcterms:modified>
</cp:coreProperties>
</file>