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62" w:rsidRPr="002000B9" w:rsidRDefault="004F5D62" w:rsidP="004F5D62">
      <w:pPr>
        <w:tabs>
          <w:tab w:val="center" w:pos="4140"/>
        </w:tabs>
        <w:jc w:val="both"/>
        <w:rPr>
          <w:b/>
          <w:sz w:val="18"/>
          <w:szCs w:val="18"/>
        </w:rPr>
      </w:pPr>
      <w:bookmarkStart w:id="0" w:name="_GoBack"/>
      <w:r w:rsidRPr="00A65830">
        <w:rPr>
          <w:b/>
          <w:sz w:val="18"/>
          <w:szCs w:val="18"/>
        </w:rPr>
        <w:t xml:space="preserve">16. Intensitatea şi densitatea curentului. Condiţiile de existenţă a curentului electric. Obţinerea ecuaţiei de continuitate. Forma diferenţială şi cea integrală a legilor lui Ohm şi Joule-Lenz. </w:t>
      </w:r>
    </w:p>
    <w:p w:rsidR="004F5D62" w:rsidRPr="00A65830" w:rsidRDefault="004F5D62" w:rsidP="004F5D62">
      <w:pPr>
        <w:shd w:val="clear" w:color="auto" w:fill="FFFFFF"/>
        <w:spacing w:before="120" w:after="120" w:line="336" w:lineRule="atLeast"/>
        <w:rPr>
          <w:rFonts w:ascii="Arial" w:eastAsia="Times New Roman" w:hAnsi="Arial" w:cs="Arial"/>
          <w:b/>
          <w:color w:val="252525"/>
          <w:sz w:val="18"/>
          <w:szCs w:val="18"/>
          <w:lang w:val="en-US" w:eastAsia="ru-RU"/>
        </w:rPr>
      </w:pPr>
      <w:r w:rsidRPr="00A65830">
        <w:rPr>
          <w:rFonts w:ascii="Arial" w:eastAsia="Times New Roman" w:hAnsi="Arial" w:cs="Arial"/>
          <w:b/>
          <w:color w:val="252525"/>
          <w:sz w:val="18"/>
          <w:szCs w:val="18"/>
          <w:lang w:val="en-US" w:eastAsia="ru-RU"/>
        </w:rPr>
        <w:t>INTENSITATEA</w:t>
      </w:r>
    </w:p>
    <w:p w:rsidR="004F5D62" w:rsidRPr="004F5D62" w:rsidRDefault="004F5D62" w:rsidP="004F5D62">
      <w:pPr>
        <w:shd w:val="clear" w:color="auto" w:fill="FFFFFF"/>
        <w:spacing w:before="120" w:after="120" w:line="336" w:lineRule="atLeast"/>
        <w:rPr>
          <w:rFonts w:ascii="Arial" w:eastAsia="Times New Roman" w:hAnsi="Arial" w:cs="Arial"/>
          <w:b/>
          <w:color w:val="252525"/>
          <w:sz w:val="18"/>
          <w:szCs w:val="18"/>
          <w:lang w:val="en-US" w:eastAsia="ru-RU"/>
        </w:rPr>
      </w:pPr>
      <w:proofErr w:type="spellStart"/>
      <w:r w:rsidRPr="00A65830">
        <w:rPr>
          <w:rFonts w:ascii="Arial" w:eastAsia="Times New Roman" w:hAnsi="Arial" w:cs="Arial"/>
          <w:i/>
          <w:color w:val="252525"/>
          <w:sz w:val="18"/>
          <w:szCs w:val="18"/>
          <w:lang w:val="en-US" w:eastAsia="ru-RU"/>
        </w:rPr>
        <w:t>Intensitatea</w:t>
      </w:r>
      <w:proofErr w:type="spellEnd"/>
      <w:r w:rsidRPr="00A65830">
        <w:rPr>
          <w:rFonts w:ascii="Arial" w:eastAsia="Times New Roman" w:hAnsi="Arial" w:cs="Arial"/>
          <w:i/>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curentului</w:t>
      </w:r>
      <w:proofErr w:type="spellEnd"/>
      <w:r w:rsidRPr="00A65830">
        <w:rPr>
          <w:rFonts w:ascii="Arial" w:eastAsia="Times New Roman" w:hAnsi="Arial" w:cs="Arial"/>
          <w:color w:val="252525"/>
          <w:sz w:val="18"/>
          <w:szCs w:val="18"/>
          <w:lang w:val="en-US" w:eastAsia="ru-RU"/>
        </w:rPr>
        <w:t xml:space="preserve"> electric, </w:t>
      </w:r>
      <w:proofErr w:type="spellStart"/>
      <w:r w:rsidRPr="00A65830">
        <w:rPr>
          <w:rFonts w:ascii="Arial" w:eastAsia="Times New Roman" w:hAnsi="Arial" w:cs="Arial"/>
          <w:color w:val="252525"/>
          <w:sz w:val="18"/>
          <w:szCs w:val="18"/>
          <w:lang w:val="en-US" w:eastAsia="ru-RU"/>
        </w:rPr>
        <w:t>numită</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adesea</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simplu</w:t>
      </w:r>
      <w:proofErr w:type="spellEnd"/>
      <w:r w:rsidRPr="00A65830">
        <w:rPr>
          <w:rFonts w:ascii="Arial" w:eastAsia="Times New Roman" w:hAnsi="Arial" w:cs="Arial"/>
          <w:color w:val="252525"/>
          <w:sz w:val="18"/>
          <w:szCs w:val="18"/>
          <w:lang w:val="en-US" w:eastAsia="ru-RU"/>
        </w:rPr>
        <w:t xml:space="preserve"> tot </w:t>
      </w:r>
      <w:proofErr w:type="spellStart"/>
      <w:r w:rsidRPr="00A65830">
        <w:rPr>
          <w:rFonts w:ascii="Arial" w:eastAsia="Times New Roman" w:hAnsi="Arial" w:cs="Arial"/>
          <w:color w:val="252525"/>
          <w:sz w:val="18"/>
          <w:szCs w:val="18"/>
          <w:lang w:val="en-US" w:eastAsia="ru-RU"/>
        </w:rPr>
        <w:t>curent</w:t>
      </w:r>
      <w:proofErr w:type="spellEnd"/>
      <w:r w:rsidRPr="00A65830">
        <w:rPr>
          <w:rFonts w:ascii="Arial" w:eastAsia="Times New Roman" w:hAnsi="Arial" w:cs="Arial"/>
          <w:color w:val="252525"/>
          <w:sz w:val="18"/>
          <w:szCs w:val="18"/>
          <w:lang w:val="en-US" w:eastAsia="ru-RU"/>
        </w:rPr>
        <w:t xml:space="preserve"> electric, care </w:t>
      </w:r>
      <w:proofErr w:type="spellStart"/>
      <w:r w:rsidRPr="00A65830">
        <w:rPr>
          <w:rFonts w:ascii="Arial" w:eastAsia="Times New Roman" w:hAnsi="Arial" w:cs="Arial"/>
          <w:color w:val="252525"/>
          <w:sz w:val="18"/>
          <w:szCs w:val="18"/>
          <w:lang w:val="en-US" w:eastAsia="ru-RU"/>
        </w:rPr>
        <w:t>caracterizează</w:t>
      </w:r>
      <w:proofErr w:type="spellEnd"/>
      <w:r w:rsidRPr="00A65830">
        <w:rPr>
          <w:rFonts w:ascii="Arial" w:eastAsia="Times New Roman" w:hAnsi="Arial" w:cs="Arial"/>
          <w:color w:val="252525"/>
          <w:sz w:val="18"/>
          <w:szCs w:val="18"/>
          <w:lang w:val="en-US" w:eastAsia="ru-RU"/>
        </w:rPr>
        <w:t xml:space="preserve"> global </w:t>
      </w:r>
      <w:proofErr w:type="spellStart"/>
      <w:r w:rsidRPr="00A65830">
        <w:rPr>
          <w:rFonts w:ascii="Arial" w:eastAsia="Times New Roman" w:hAnsi="Arial" w:cs="Arial"/>
          <w:color w:val="252525"/>
          <w:sz w:val="18"/>
          <w:szCs w:val="18"/>
          <w:lang w:val="en-US" w:eastAsia="ru-RU"/>
        </w:rPr>
        <w:t>curentul</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referindu</w:t>
      </w:r>
      <w:proofErr w:type="spellEnd"/>
      <w:r w:rsidRPr="00A65830">
        <w:rPr>
          <w:rFonts w:ascii="Arial" w:eastAsia="Times New Roman" w:hAnsi="Arial" w:cs="Arial"/>
          <w:color w:val="252525"/>
          <w:sz w:val="18"/>
          <w:szCs w:val="18"/>
          <w:lang w:val="en-US" w:eastAsia="ru-RU"/>
        </w:rPr>
        <w:t xml:space="preserve">-se la </w:t>
      </w:r>
      <w:proofErr w:type="spellStart"/>
      <w:r w:rsidRPr="00A65830">
        <w:rPr>
          <w:rFonts w:ascii="Arial" w:eastAsia="Times New Roman" w:hAnsi="Arial" w:cs="Arial"/>
          <w:color w:val="252525"/>
          <w:sz w:val="18"/>
          <w:szCs w:val="18"/>
          <w:lang w:val="en-US" w:eastAsia="ru-RU"/>
        </w:rPr>
        <w:t>cantitatea</w:t>
      </w:r>
      <w:proofErr w:type="spellEnd"/>
      <w:r w:rsidRPr="00A65830">
        <w:rPr>
          <w:rFonts w:ascii="Arial" w:eastAsia="Times New Roman" w:hAnsi="Arial" w:cs="Arial"/>
          <w:color w:val="252525"/>
          <w:sz w:val="18"/>
          <w:szCs w:val="18"/>
          <w:lang w:val="en-US" w:eastAsia="ru-RU"/>
        </w:rPr>
        <w:t xml:space="preserve"> de </w:t>
      </w:r>
      <w:proofErr w:type="spellStart"/>
      <w:r w:rsidRPr="00A65830">
        <w:rPr>
          <w:rFonts w:ascii="Arial" w:eastAsia="Times New Roman" w:hAnsi="Arial" w:cs="Arial"/>
          <w:color w:val="252525"/>
          <w:sz w:val="18"/>
          <w:szCs w:val="18"/>
          <w:lang w:val="en-US" w:eastAsia="ru-RU"/>
        </w:rPr>
        <w:t>sarcină</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electrică</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ce</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străbate</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secțiunea</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considerată</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în</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unitatea</w:t>
      </w:r>
      <w:proofErr w:type="spellEnd"/>
      <w:r w:rsidRPr="00A65830">
        <w:rPr>
          <w:rFonts w:ascii="Arial" w:eastAsia="Times New Roman" w:hAnsi="Arial" w:cs="Arial"/>
          <w:color w:val="252525"/>
          <w:sz w:val="18"/>
          <w:szCs w:val="18"/>
          <w:lang w:val="en-US" w:eastAsia="ru-RU"/>
        </w:rPr>
        <w:t xml:space="preserve"> de </w:t>
      </w:r>
      <w:proofErr w:type="spellStart"/>
      <w:r w:rsidRPr="00A65830">
        <w:rPr>
          <w:rFonts w:ascii="Arial" w:eastAsia="Times New Roman" w:hAnsi="Arial" w:cs="Arial"/>
          <w:color w:val="252525"/>
          <w:sz w:val="18"/>
          <w:szCs w:val="18"/>
          <w:lang w:val="en-US" w:eastAsia="ru-RU"/>
        </w:rPr>
        <w:t>timp.</w:t>
      </w:r>
      <w:proofErr w:type="spellEnd"/>
      <w:r w:rsidRPr="00A65830">
        <w:rPr>
          <w:rFonts w:ascii="Arial" w:eastAsia="Times New Roman" w:hAnsi="Arial" w:cs="Arial"/>
          <w:color w:val="252525"/>
          <w:sz w:val="18"/>
          <w:szCs w:val="18"/>
          <w:lang w:val="en-US" w:eastAsia="ru-RU"/>
        </w:rPr>
        <w:t xml:space="preserve"> Se </w:t>
      </w:r>
      <w:proofErr w:type="spellStart"/>
      <w:r w:rsidRPr="00A65830">
        <w:rPr>
          <w:rFonts w:ascii="Arial" w:eastAsia="Times New Roman" w:hAnsi="Arial" w:cs="Arial"/>
          <w:color w:val="252525"/>
          <w:sz w:val="18"/>
          <w:szCs w:val="18"/>
          <w:lang w:val="en-US" w:eastAsia="ru-RU"/>
        </w:rPr>
        <w:t>măsoară</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în</w:t>
      </w:r>
      <w:proofErr w:type="spellEnd"/>
      <w:r w:rsidRPr="00A65830">
        <w:rPr>
          <w:rFonts w:ascii="Arial" w:eastAsia="Times New Roman" w:hAnsi="Arial" w:cs="Arial"/>
          <w:color w:val="252525"/>
          <w:sz w:val="18"/>
          <w:szCs w:val="18"/>
          <w:lang w:val="en-US" w:eastAsia="ru-RU"/>
        </w:rPr>
        <w:t xml:space="preserve"> </w:t>
      </w:r>
      <w:proofErr w:type="spellStart"/>
      <w:r w:rsidRPr="00A65830">
        <w:rPr>
          <w:rFonts w:ascii="Arial" w:eastAsia="Times New Roman" w:hAnsi="Arial" w:cs="Arial"/>
          <w:color w:val="252525"/>
          <w:sz w:val="18"/>
          <w:szCs w:val="18"/>
          <w:lang w:val="en-US" w:eastAsia="ru-RU"/>
        </w:rPr>
        <w:t>amperi</w:t>
      </w:r>
      <w:proofErr w:type="spellEnd"/>
      <w:r w:rsidRPr="00A65830">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Dacă</w:t>
      </w:r>
      <w:proofErr w:type="spellEnd"/>
      <w:r w:rsidRPr="004F5D62">
        <w:rPr>
          <w:rFonts w:ascii="Arial" w:eastAsia="Times New Roman" w:hAnsi="Arial" w:cs="Arial"/>
          <w:color w:val="252525"/>
          <w:sz w:val="18"/>
          <w:szCs w:val="18"/>
          <w:lang w:val="en-US" w:eastAsia="ru-RU"/>
        </w:rPr>
        <w:t xml:space="preserve"> se </w:t>
      </w:r>
      <w:proofErr w:type="spellStart"/>
      <w:r w:rsidRPr="004F5D62">
        <w:rPr>
          <w:rFonts w:ascii="Arial" w:eastAsia="Times New Roman" w:hAnsi="Arial" w:cs="Arial"/>
          <w:color w:val="252525"/>
          <w:sz w:val="18"/>
          <w:szCs w:val="18"/>
          <w:lang w:val="en-US" w:eastAsia="ru-RU"/>
        </w:rPr>
        <w:t>notează</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sarcina</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electrică</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prin</w:t>
      </w:r>
      <w:proofErr w:type="spellEnd"/>
      <w:r w:rsidRPr="00A65830">
        <w:rPr>
          <w:rFonts w:ascii="Arial" w:eastAsia="Times New Roman" w:hAnsi="Arial" w:cs="Arial"/>
          <w:color w:val="252525"/>
          <w:sz w:val="18"/>
          <w:szCs w:val="18"/>
          <w:lang w:val="en-US" w:eastAsia="ru-RU"/>
        </w:rPr>
        <w:t> </w:t>
      </w:r>
      <w:r w:rsidRPr="004F5D62">
        <w:rPr>
          <w:rFonts w:ascii="Arial" w:eastAsia="Times New Roman" w:hAnsi="Arial" w:cs="Arial"/>
          <w:i/>
          <w:iCs/>
          <w:color w:val="252525"/>
          <w:sz w:val="18"/>
          <w:szCs w:val="18"/>
          <w:lang w:val="en-US" w:eastAsia="ru-RU"/>
        </w:rPr>
        <w:t>Q</w:t>
      </w:r>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timpul</w:t>
      </w:r>
      <w:proofErr w:type="spellEnd"/>
      <w:r w:rsidRPr="004F5D62">
        <w:rPr>
          <w:rFonts w:ascii="Arial" w:eastAsia="Times New Roman" w:hAnsi="Arial" w:cs="Arial"/>
          <w:color w:val="252525"/>
          <w:sz w:val="18"/>
          <w:szCs w:val="18"/>
          <w:lang w:val="en-US" w:eastAsia="ru-RU"/>
        </w:rPr>
        <w:t xml:space="preserve"> cu</w:t>
      </w:r>
      <w:r w:rsidRPr="00A65830">
        <w:rPr>
          <w:rFonts w:ascii="Arial" w:eastAsia="Times New Roman" w:hAnsi="Arial" w:cs="Arial"/>
          <w:color w:val="252525"/>
          <w:sz w:val="18"/>
          <w:szCs w:val="18"/>
          <w:lang w:val="en-US" w:eastAsia="ru-RU"/>
        </w:rPr>
        <w:t> </w:t>
      </w:r>
      <w:r w:rsidRPr="004F5D62">
        <w:rPr>
          <w:rFonts w:ascii="Arial" w:eastAsia="Times New Roman" w:hAnsi="Arial" w:cs="Arial"/>
          <w:i/>
          <w:iCs/>
          <w:color w:val="252525"/>
          <w:sz w:val="18"/>
          <w:szCs w:val="18"/>
          <w:lang w:val="en-US" w:eastAsia="ru-RU"/>
        </w:rPr>
        <w:t>t</w:t>
      </w:r>
      <w:r w:rsidRPr="00A65830">
        <w:rPr>
          <w:rFonts w:ascii="Arial" w:eastAsia="Times New Roman" w:hAnsi="Arial" w:cs="Arial"/>
          <w:color w:val="252525"/>
          <w:sz w:val="18"/>
          <w:szCs w:val="18"/>
          <w:lang w:val="en-US" w:eastAsia="ru-RU"/>
        </w:rPr>
        <w:t> </w:t>
      </w:r>
      <w:proofErr w:type="spellStart"/>
      <w:r w:rsidRPr="004F5D62">
        <w:rPr>
          <w:rFonts w:ascii="Arial" w:eastAsia="Times New Roman" w:hAnsi="Arial" w:cs="Arial"/>
          <w:color w:val="252525"/>
          <w:sz w:val="18"/>
          <w:szCs w:val="18"/>
          <w:lang w:val="en-US" w:eastAsia="ru-RU"/>
        </w:rPr>
        <w:t>și</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intensitatea</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curentului</w:t>
      </w:r>
      <w:proofErr w:type="spellEnd"/>
      <w:r w:rsidRPr="004F5D62">
        <w:rPr>
          <w:rFonts w:ascii="Arial" w:eastAsia="Times New Roman" w:hAnsi="Arial" w:cs="Arial"/>
          <w:color w:val="252525"/>
          <w:sz w:val="18"/>
          <w:szCs w:val="18"/>
          <w:lang w:val="en-US" w:eastAsia="ru-RU"/>
        </w:rPr>
        <w:t xml:space="preserve"> electric cu</w:t>
      </w:r>
      <w:r w:rsidRPr="00A65830">
        <w:rPr>
          <w:rFonts w:ascii="Arial" w:eastAsia="Times New Roman" w:hAnsi="Arial" w:cs="Arial"/>
          <w:color w:val="252525"/>
          <w:sz w:val="18"/>
          <w:szCs w:val="18"/>
          <w:lang w:val="en-US" w:eastAsia="ru-RU"/>
        </w:rPr>
        <w:t> </w:t>
      </w:r>
      <w:r w:rsidRPr="004F5D62">
        <w:rPr>
          <w:rFonts w:ascii="Arial" w:eastAsia="Times New Roman" w:hAnsi="Arial" w:cs="Arial"/>
          <w:i/>
          <w:iCs/>
          <w:color w:val="252525"/>
          <w:sz w:val="18"/>
          <w:szCs w:val="18"/>
          <w:lang w:val="en-US" w:eastAsia="ru-RU"/>
        </w:rPr>
        <w:t>I</w:t>
      </w:r>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aceste</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mărimi</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sunt</w:t>
      </w:r>
      <w:proofErr w:type="spellEnd"/>
      <w:r w:rsidRPr="004F5D62">
        <w:rPr>
          <w:rFonts w:ascii="Arial" w:eastAsia="Times New Roman" w:hAnsi="Arial" w:cs="Arial"/>
          <w:color w:val="252525"/>
          <w:sz w:val="18"/>
          <w:szCs w:val="18"/>
          <w:lang w:val="en-US" w:eastAsia="ru-RU"/>
        </w:rPr>
        <w:t xml:space="preserve"> legate </w:t>
      </w:r>
      <w:proofErr w:type="spellStart"/>
      <w:r w:rsidRPr="004F5D62">
        <w:rPr>
          <w:rFonts w:ascii="Arial" w:eastAsia="Times New Roman" w:hAnsi="Arial" w:cs="Arial"/>
          <w:color w:val="252525"/>
          <w:sz w:val="18"/>
          <w:szCs w:val="18"/>
          <w:lang w:val="en-US" w:eastAsia="ru-RU"/>
        </w:rPr>
        <w:t>prin</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relația</w:t>
      </w:r>
      <w:proofErr w:type="spellEnd"/>
    </w:p>
    <w:p w:rsidR="004F5D62" w:rsidRPr="00A65830" w:rsidRDefault="004F5D62" w:rsidP="004F5D62">
      <w:pPr>
        <w:shd w:val="clear" w:color="auto" w:fill="FFFFFF"/>
        <w:spacing w:after="24" w:line="336" w:lineRule="atLeast"/>
        <w:ind w:left="720"/>
        <w:rPr>
          <w:rFonts w:ascii="Arial" w:eastAsia="Times New Roman" w:hAnsi="Arial" w:cs="Arial"/>
          <w:color w:val="252525"/>
          <w:sz w:val="18"/>
          <w:szCs w:val="18"/>
          <w:lang w:val="en-US" w:eastAsia="ru-RU"/>
        </w:rPr>
      </w:pPr>
      <w:r w:rsidRPr="00A65830">
        <w:rPr>
          <w:rFonts w:ascii="Arial" w:eastAsia="Times New Roman" w:hAnsi="Arial" w:cs="Arial"/>
          <w:noProof/>
          <w:color w:val="252525"/>
          <w:sz w:val="18"/>
          <w:szCs w:val="18"/>
          <w:lang w:val="en-US" w:eastAsia="en-US"/>
        </w:rPr>
        <w:drawing>
          <wp:inline distT="0" distB="0" distL="0" distR="0">
            <wp:extent cx="609600" cy="390525"/>
            <wp:effectExtent l="19050" t="0" r="0" b="0"/>
            <wp:docPr id="1" name="Рисунок 1" descr="I = {dQ \ove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 {dQ \over dt}"/>
                    <pic:cNvPicPr>
                      <a:picLocks noChangeAspect="1" noChangeArrowheads="1"/>
                    </pic:cNvPicPr>
                  </pic:nvPicPr>
                  <pic:blipFill>
                    <a:blip r:embed="rId5"/>
                    <a:srcRect/>
                    <a:stretch>
                      <a:fillRect/>
                    </a:stretch>
                  </pic:blipFill>
                  <pic:spPr bwMode="auto">
                    <a:xfrm>
                      <a:off x="0" y="0"/>
                      <a:ext cx="609600" cy="390525"/>
                    </a:xfrm>
                    <a:prstGeom prst="rect">
                      <a:avLst/>
                    </a:prstGeom>
                    <a:noFill/>
                    <a:ln w="9525">
                      <a:noFill/>
                      <a:miter lim="800000"/>
                      <a:headEnd/>
                      <a:tailEnd/>
                    </a:ln>
                  </pic:spPr>
                </pic:pic>
              </a:graphicData>
            </a:graphic>
          </wp:inline>
        </w:drawing>
      </w:r>
    </w:p>
    <w:p w:rsidR="004F5D62" w:rsidRPr="004F5D62" w:rsidRDefault="004F5D62" w:rsidP="004F5D62">
      <w:pPr>
        <w:shd w:val="clear" w:color="auto" w:fill="FFFFFF"/>
        <w:spacing w:after="24" w:line="336" w:lineRule="atLeast"/>
        <w:rPr>
          <w:rFonts w:ascii="Arial" w:eastAsia="Times New Roman" w:hAnsi="Arial" w:cs="Arial"/>
          <w:color w:val="252525"/>
          <w:sz w:val="18"/>
          <w:szCs w:val="18"/>
          <w:lang w:val="en-US" w:eastAsia="ru-RU"/>
        </w:rPr>
      </w:pPr>
      <w:proofErr w:type="spellStart"/>
      <w:r w:rsidRPr="004F5D62">
        <w:rPr>
          <w:rFonts w:ascii="Arial" w:eastAsia="Times New Roman" w:hAnsi="Arial" w:cs="Arial"/>
          <w:color w:val="252525"/>
          <w:sz w:val="18"/>
          <w:szCs w:val="18"/>
          <w:lang w:val="en-US" w:eastAsia="ru-RU"/>
        </w:rPr>
        <w:t>Pentru</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mărimi</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variabile</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în</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timp</w:t>
      </w:r>
      <w:proofErr w:type="spellEnd"/>
      <w:r w:rsidRPr="004F5D62">
        <w:rPr>
          <w:rFonts w:ascii="Arial" w:eastAsia="Times New Roman" w:hAnsi="Arial" w:cs="Arial"/>
          <w:color w:val="252525"/>
          <w:sz w:val="18"/>
          <w:szCs w:val="18"/>
          <w:lang w:val="en-US" w:eastAsia="ru-RU"/>
        </w:rPr>
        <w:t xml:space="preserve"> formula se </w:t>
      </w:r>
      <w:proofErr w:type="spellStart"/>
      <w:r w:rsidRPr="004F5D62">
        <w:rPr>
          <w:rFonts w:ascii="Arial" w:eastAsia="Times New Roman" w:hAnsi="Arial" w:cs="Arial"/>
          <w:color w:val="252525"/>
          <w:sz w:val="18"/>
          <w:szCs w:val="18"/>
          <w:lang w:val="en-US" w:eastAsia="ru-RU"/>
        </w:rPr>
        <w:t>poate</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rescrie</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folosind</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mărimi</w:t>
      </w:r>
      <w:proofErr w:type="spellEnd"/>
      <w:r w:rsidRPr="004F5D62">
        <w:rPr>
          <w:rFonts w:ascii="Arial" w:eastAsia="Times New Roman" w:hAnsi="Arial" w:cs="Arial"/>
          <w:color w:val="252525"/>
          <w:sz w:val="18"/>
          <w:szCs w:val="18"/>
          <w:lang w:val="en-US" w:eastAsia="ru-RU"/>
        </w:rPr>
        <w:t xml:space="preserve"> </w:t>
      </w:r>
      <w:proofErr w:type="spellStart"/>
      <w:r w:rsidRPr="004F5D62">
        <w:rPr>
          <w:rFonts w:ascii="Arial" w:eastAsia="Times New Roman" w:hAnsi="Arial" w:cs="Arial"/>
          <w:color w:val="252525"/>
          <w:sz w:val="18"/>
          <w:szCs w:val="18"/>
          <w:lang w:val="en-US" w:eastAsia="ru-RU"/>
        </w:rPr>
        <w:t>instantanee</w:t>
      </w:r>
      <w:proofErr w:type="spellEnd"/>
      <w:r w:rsidRPr="004F5D62">
        <w:rPr>
          <w:rFonts w:ascii="Arial" w:eastAsia="Times New Roman" w:hAnsi="Arial" w:cs="Arial"/>
          <w:color w:val="252525"/>
          <w:sz w:val="18"/>
          <w:szCs w:val="18"/>
          <w:lang w:val="en-US" w:eastAsia="ru-RU"/>
        </w:rPr>
        <w:t>:</w:t>
      </w:r>
    </w:p>
    <w:p w:rsidR="004F5D62" w:rsidRPr="002000B9" w:rsidRDefault="004F5D62" w:rsidP="004F5D62">
      <w:pPr>
        <w:shd w:val="clear" w:color="auto" w:fill="FFFFFF"/>
        <w:spacing w:after="24" w:line="336" w:lineRule="atLeast"/>
        <w:ind w:left="720"/>
        <w:rPr>
          <w:rFonts w:ascii="Arial" w:eastAsia="Times New Roman" w:hAnsi="Arial" w:cs="Arial"/>
          <w:color w:val="252525"/>
          <w:sz w:val="18"/>
          <w:szCs w:val="18"/>
          <w:lang w:val="en-US" w:eastAsia="ru-RU"/>
        </w:rPr>
      </w:pPr>
      <w:r w:rsidRPr="00A65830">
        <w:rPr>
          <w:rFonts w:ascii="Arial" w:eastAsia="Times New Roman" w:hAnsi="Arial" w:cs="Arial"/>
          <w:noProof/>
          <w:color w:val="252525"/>
          <w:sz w:val="18"/>
          <w:szCs w:val="18"/>
          <w:lang w:val="en-US" w:eastAsia="en-US"/>
        </w:rPr>
        <w:drawing>
          <wp:inline distT="0" distB="0" distL="0" distR="0">
            <wp:extent cx="942975" cy="409575"/>
            <wp:effectExtent l="19050" t="0" r="9525" b="0"/>
            <wp:docPr id="2" name="Рисунок 2" descr="i(t) = {dq(t) \ove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 {dq(t) \over dt}"/>
                    <pic:cNvPicPr>
                      <a:picLocks noChangeAspect="1" noChangeArrowheads="1"/>
                    </pic:cNvPicPr>
                  </pic:nvPicPr>
                  <pic:blipFill>
                    <a:blip r:embed="rId6"/>
                    <a:srcRect/>
                    <a:stretch>
                      <a:fillRect/>
                    </a:stretch>
                  </pic:blipFill>
                  <pic:spPr bwMode="auto">
                    <a:xfrm>
                      <a:off x="0" y="0"/>
                      <a:ext cx="942975" cy="409575"/>
                    </a:xfrm>
                    <a:prstGeom prst="rect">
                      <a:avLst/>
                    </a:prstGeom>
                    <a:noFill/>
                    <a:ln w="9525">
                      <a:noFill/>
                      <a:miter lim="800000"/>
                      <a:headEnd/>
                      <a:tailEnd/>
                    </a:ln>
                  </pic:spPr>
                </pic:pic>
              </a:graphicData>
            </a:graphic>
          </wp:inline>
        </w:drawing>
      </w:r>
      <w:r w:rsidRPr="002000B9">
        <w:rPr>
          <w:rFonts w:ascii="Arial" w:eastAsia="Times New Roman" w:hAnsi="Arial" w:cs="Arial"/>
          <w:color w:val="252525"/>
          <w:sz w:val="18"/>
          <w:szCs w:val="18"/>
          <w:lang w:val="en-US" w:eastAsia="ru-RU"/>
        </w:rPr>
        <w:t> </w:t>
      </w:r>
      <w:proofErr w:type="spellStart"/>
      <w:r w:rsidRPr="002000B9">
        <w:rPr>
          <w:rFonts w:ascii="Arial" w:eastAsia="Times New Roman" w:hAnsi="Arial" w:cs="Arial"/>
          <w:color w:val="252525"/>
          <w:sz w:val="18"/>
          <w:szCs w:val="18"/>
          <w:lang w:val="en-US" w:eastAsia="ru-RU"/>
        </w:rPr>
        <w:t>sau</w:t>
      </w:r>
      <w:proofErr w:type="spellEnd"/>
      <w:r w:rsidRPr="002000B9">
        <w:rPr>
          <w:rFonts w:ascii="Arial" w:eastAsia="Times New Roman" w:hAnsi="Arial" w:cs="Arial"/>
          <w:color w:val="252525"/>
          <w:sz w:val="18"/>
          <w:szCs w:val="18"/>
          <w:lang w:val="en-US" w:eastAsia="ru-RU"/>
        </w:rPr>
        <w:t> </w:t>
      </w:r>
      <w:r w:rsidRPr="00A65830">
        <w:rPr>
          <w:rFonts w:ascii="Arial" w:eastAsia="Times New Roman" w:hAnsi="Arial" w:cs="Arial"/>
          <w:noProof/>
          <w:color w:val="252525"/>
          <w:sz w:val="18"/>
          <w:szCs w:val="18"/>
          <w:lang w:val="en-US" w:eastAsia="en-US"/>
        </w:rPr>
        <w:drawing>
          <wp:inline distT="0" distB="0" distL="0" distR="0">
            <wp:extent cx="1457325" cy="400050"/>
            <wp:effectExtent l="19050" t="0" r="9525" b="0"/>
            <wp:docPr id="3" name="Рисунок 3" descr="q(t) = \int_{-\infty}^{t} i(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t) = \int_{-\infty}^{t} i(x)\, dx"/>
                    <pic:cNvPicPr>
                      <a:picLocks noChangeAspect="1" noChangeArrowheads="1"/>
                    </pic:cNvPicPr>
                  </pic:nvPicPr>
                  <pic:blipFill>
                    <a:blip r:embed="rId7"/>
                    <a:srcRect/>
                    <a:stretch>
                      <a:fillRect/>
                    </a:stretch>
                  </pic:blipFill>
                  <pic:spPr bwMode="auto">
                    <a:xfrm>
                      <a:off x="0" y="0"/>
                      <a:ext cx="1457325" cy="400050"/>
                    </a:xfrm>
                    <a:prstGeom prst="rect">
                      <a:avLst/>
                    </a:prstGeom>
                    <a:noFill/>
                    <a:ln w="9525">
                      <a:noFill/>
                      <a:miter lim="800000"/>
                      <a:headEnd/>
                      <a:tailEnd/>
                    </a:ln>
                  </pic:spPr>
                </pic:pic>
              </a:graphicData>
            </a:graphic>
          </wp:inline>
        </w:drawing>
      </w:r>
    </w:p>
    <w:p w:rsidR="00C554CB" w:rsidRPr="00A65830" w:rsidRDefault="004F5D62">
      <w:pPr>
        <w:rPr>
          <w:rFonts w:ascii="Arial" w:hAnsi="Arial" w:cs="Arial"/>
          <w:b/>
          <w:sz w:val="18"/>
          <w:szCs w:val="18"/>
        </w:rPr>
      </w:pPr>
      <w:r w:rsidRPr="00A65830">
        <w:rPr>
          <w:rFonts w:ascii="Arial" w:hAnsi="Arial" w:cs="Arial"/>
          <w:b/>
          <w:sz w:val="18"/>
          <w:szCs w:val="18"/>
        </w:rPr>
        <w:t>DENSITATEA</w:t>
      </w:r>
    </w:p>
    <w:p w:rsidR="004F5D62" w:rsidRPr="00A65830" w:rsidRDefault="004F5D62">
      <w:pPr>
        <w:rPr>
          <w:rFonts w:ascii="Arial" w:hAnsi="Arial" w:cs="Arial"/>
          <w:b/>
          <w:sz w:val="18"/>
          <w:szCs w:val="18"/>
        </w:rPr>
      </w:pPr>
    </w:p>
    <w:p w:rsidR="004F5D62" w:rsidRPr="00A65830" w:rsidRDefault="004F5D62">
      <w:pPr>
        <w:rPr>
          <w:b/>
          <w:sz w:val="18"/>
          <w:szCs w:val="18"/>
        </w:rPr>
      </w:pPr>
      <w:r w:rsidRPr="00A65830">
        <w:rPr>
          <w:sz w:val="18"/>
          <w:szCs w:val="18"/>
        </w:rPr>
        <w:t>Densitatea de curent este o mărime vectorială asociată fiecărui punct, intensitatea curentului regăsindu-se ca integrală pe întreaga secțiune a conductorului din densitatea de curent. Se măsoară în amperi pe metru pătrat.</w:t>
      </w:r>
    </w:p>
    <w:p w:rsidR="00A65830" w:rsidRPr="00A65830" w:rsidRDefault="00A65830">
      <w:pPr>
        <w:rPr>
          <w:b/>
          <w:sz w:val="18"/>
          <w:szCs w:val="18"/>
        </w:rPr>
      </w:pPr>
      <w:r w:rsidRPr="00A65830">
        <w:rPr>
          <w:b/>
          <w:sz w:val="18"/>
          <w:szCs w:val="18"/>
        </w:rPr>
        <w:t>CONDITII DE EXISTENTA A CURENTULUI</w:t>
      </w:r>
    </w:p>
    <w:p w:rsidR="00A65830" w:rsidRPr="00A65830" w:rsidRDefault="00A65830" w:rsidP="00A65830">
      <w:pPr>
        <w:ind w:left="1073" w:right="180" w:hanging="360"/>
        <w:jc w:val="both"/>
        <w:rPr>
          <w:rFonts w:eastAsia="Times New Roman"/>
          <w:color w:val="000000"/>
          <w:sz w:val="18"/>
          <w:szCs w:val="18"/>
          <w:lang w:val="en-US" w:eastAsia="ru-RU"/>
        </w:rPr>
      </w:pPr>
      <w:r w:rsidRPr="00A65830">
        <w:rPr>
          <w:rFonts w:eastAsia="Times New Roman"/>
          <w:color w:val="000000"/>
          <w:sz w:val="18"/>
          <w:szCs w:val="18"/>
          <w:lang w:eastAsia="ru-RU"/>
        </w:rPr>
        <w:t>existenta unor particule incarcate cu sarcina electrica ce se pot deplasa sub actiuni exterioare, particule numite si </w:t>
      </w:r>
      <w:r w:rsidRPr="00A65830">
        <w:rPr>
          <w:rFonts w:eastAsia="Times New Roman"/>
          <w:b/>
          <w:bCs/>
          <w:color w:val="000000"/>
          <w:sz w:val="18"/>
          <w:szCs w:val="18"/>
          <w:lang w:eastAsia="ru-RU"/>
        </w:rPr>
        <w:t>purtatori de sarcina electrica</w:t>
      </w:r>
      <w:r w:rsidRPr="00A65830">
        <w:rPr>
          <w:rFonts w:eastAsia="Times New Roman"/>
          <w:color w:val="000000"/>
          <w:sz w:val="18"/>
          <w:szCs w:val="18"/>
          <w:lang w:eastAsia="ru-RU"/>
        </w:rPr>
        <w:t> (in</w:t>
      </w:r>
      <w:hyperlink r:id="rId8" w:tgtFrame="_blank" w:history="1">
        <w:r w:rsidRPr="00A65830">
          <w:rPr>
            <w:rFonts w:eastAsia="Times New Roman"/>
            <w:color w:val="800080"/>
            <w:sz w:val="18"/>
            <w:szCs w:val="18"/>
            <w:u w:val="single"/>
            <w:lang w:eastAsia="ru-RU"/>
          </w:rPr>
          <w:t>conductorii</w:t>
        </w:r>
      </w:hyperlink>
      <w:r w:rsidRPr="00A65830">
        <w:rPr>
          <w:rFonts w:eastAsia="Times New Roman"/>
          <w:color w:val="000000"/>
          <w:sz w:val="18"/>
          <w:szCs w:val="18"/>
          <w:lang w:eastAsia="ru-RU"/>
        </w:rPr>
        <w:t> metalici acestia sunt electronii de valenta, in lichide transportul de sarcina este realizat de catre ioni, iar in gaze, de catre ioni si electroni);</w:t>
      </w:r>
    </w:p>
    <w:p w:rsidR="00A65830" w:rsidRPr="00A65830" w:rsidRDefault="00A65830" w:rsidP="00A65830">
      <w:pPr>
        <w:ind w:left="1073" w:right="180" w:hanging="360"/>
        <w:jc w:val="both"/>
        <w:rPr>
          <w:rFonts w:eastAsia="Times New Roman"/>
          <w:color w:val="000000"/>
          <w:sz w:val="18"/>
          <w:szCs w:val="18"/>
          <w:lang w:val="en-US" w:eastAsia="ru-RU"/>
        </w:rPr>
      </w:pPr>
      <w:r w:rsidRPr="00A65830">
        <w:rPr>
          <w:rFonts w:ascii="Wingdings" w:eastAsia="Times New Roman" w:hAnsi="Wingdings"/>
          <w:color w:val="000000"/>
          <w:sz w:val="18"/>
          <w:szCs w:val="18"/>
          <w:lang w:eastAsia="ru-RU"/>
        </w:rPr>
        <w:t></w:t>
      </w:r>
      <w:r w:rsidRPr="00A65830">
        <w:rPr>
          <w:rFonts w:eastAsia="Times New Roman"/>
          <w:color w:val="000000"/>
          <w:sz w:val="18"/>
          <w:szCs w:val="18"/>
          <w:lang w:eastAsia="ru-RU"/>
        </w:rPr>
        <w:t>         </w:t>
      </w:r>
      <w:r w:rsidRPr="00A65830">
        <w:rPr>
          <w:rFonts w:eastAsia="Times New Roman"/>
          <w:color w:val="000000"/>
          <w:sz w:val="18"/>
          <w:szCs w:val="18"/>
          <w:lang w:val="fr-CA" w:eastAsia="ru-RU"/>
        </w:rPr>
        <w:t>e</w:t>
      </w:r>
      <w:r w:rsidRPr="00A65830">
        <w:rPr>
          <w:rFonts w:eastAsia="Times New Roman"/>
          <w:color w:val="000000"/>
          <w:sz w:val="18"/>
          <w:szCs w:val="18"/>
          <w:lang w:eastAsia="ru-RU"/>
        </w:rPr>
        <w:t>xistenta unui factor care sa determine un transport dirijat al acestor purtatori de sarcina electrica.</w:t>
      </w:r>
    </w:p>
    <w:p w:rsidR="004F5D62" w:rsidRPr="00A65830" w:rsidRDefault="004F5D62">
      <w:pPr>
        <w:rPr>
          <w:sz w:val="18"/>
          <w:szCs w:val="18"/>
          <w:lang w:val="en-US"/>
        </w:rPr>
      </w:pPr>
    </w:p>
    <w:p w:rsidR="004F5D62" w:rsidRPr="00A65830" w:rsidRDefault="004F5D62" w:rsidP="004F5D62">
      <w:pPr>
        <w:tabs>
          <w:tab w:val="center" w:pos="4140"/>
        </w:tabs>
        <w:rPr>
          <w:b/>
          <w:sz w:val="18"/>
          <w:szCs w:val="18"/>
        </w:rPr>
      </w:pPr>
      <w:r w:rsidRPr="00A65830">
        <w:rPr>
          <w:b/>
          <w:sz w:val="18"/>
          <w:szCs w:val="18"/>
        </w:rPr>
        <w:t>14. Câmpul electrostatic la suprafaţa şi în interiorul conductoarelor. Distribuţia sarcinilor în conductoare. Capacitatea electrică a unui conductor izolat. Deducerea formulei pentru capacitatea conductorului sferic.Capacitatea electrică a două conductoare. Condensatoarele. Deducerea formulelor pentru capacităţile condensatorului plan, cilindric şi sferic.</w:t>
      </w:r>
    </w:p>
    <w:p w:rsidR="004F5D62" w:rsidRPr="00A65830" w:rsidRDefault="004F5D62">
      <w:pPr>
        <w:rPr>
          <w:sz w:val="18"/>
          <w:szCs w:val="18"/>
        </w:rPr>
      </w:pPr>
    </w:p>
    <w:p w:rsidR="004F5D62" w:rsidRPr="00A65830" w:rsidRDefault="004F5D62">
      <w:pPr>
        <w:rPr>
          <w:sz w:val="18"/>
          <w:szCs w:val="18"/>
        </w:rPr>
      </w:pPr>
      <w:r w:rsidRPr="00A65830">
        <w:rPr>
          <w:sz w:val="18"/>
          <w:szCs w:val="18"/>
        </w:rPr>
        <w:t>Câmpul electrostatic este stabilit de corpuri imobile a căror repartiţie de sarcină electrică, respectiv stare de polarizare este invariabilă în timp şi nu este însoţit de transformări de energie. În acest caz, fenomenele electrice se produc independent de cele magnetice şi ca urmare studiul câmpului electric şi, respectiv, magnetic se poate face separat. Regimul electrostatic nu se realizează efectiv, fiind aproximarea unui regim lent variabil în timp în care transformările energiei sunt neglijabile.</w:t>
      </w:r>
    </w:p>
    <w:p w:rsidR="004F5D62" w:rsidRPr="00A65830" w:rsidRDefault="004F5D62">
      <w:pPr>
        <w:rPr>
          <w:sz w:val="18"/>
          <w:szCs w:val="18"/>
        </w:rPr>
      </w:pPr>
    </w:p>
    <w:p w:rsidR="004F5D62" w:rsidRPr="00A65830" w:rsidRDefault="004F5D62">
      <w:pPr>
        <w:rPr>
          <w:sz w:val="18"/>
          <w:szCs w:val="18"/>
        </w:rPr>
      </w:pPr>
      <w:r w:rsidRPr="00A65830">
        <w:rPr>
          <w:sz w:val="18"/>
          <w:szCs w:val="18"/>
        </w:rPr>
        <w:t>Sistemul alcătuit din două conductoare încărcate cu sarcini electrice egale şi de semne opuse, separate printr-un dielectric fără polarizaţie permanentă, constituie un condensator, iar cele două conductoare se numesc armăturile condensatorului. Raportul pozitiv dintre sarcina electrică a uneia dintre armături q1 (q2) şi diferenţa de potenţial faţă de cealaltă armătură.</w:t>
      </w:r>
    </w:p>
    <w:p w:rsidR="004F5D62" w:rsidRPr="00A65830" w:rsidRDefault="004F5D62" w:rsidP="004F5D62">
      <w:pPr>
        <w:jc w:val="center"/>
        <w:rPr>
          <w:sz w:val="18"/>
          <w:szCs w:val="18"/>
        </w:rPr>
      </w:pPr>
      <w:r w:rsidRPr="00A65830">
        <w:rPr>
          <w:noProof/>
          <w:sz w:val="18"/>
          <w:szCs w:val="18"/>
          <w:lang w:val="en-US" w:eastAsia="en-US"/>
        </w:rPr>
        <w:drawing>
          <wp:inline distT="0" distB="0" distL="0" distR="0">
            <wp:extent cx="1581150" cy="51520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43613" t="49945" r="42117" b="41778"/>
                    <a:stretch>
                      <a:fillRect/>
                    </a:stretch>
                  </pic:blipFill>
                  <pic:spPr bwMode="auto">
                    <a:xfrm>
                      <a:off x="0" y="0"/>
                      <a:ext cx="1581392" cy="515285"/>
                    </a:xfrm>
                    <a:prstGeom prst="rect">
                      <a:avLst/>
                    </a:prstGeom>
                    <a:noFill/>
                    <a:ln w="9525">
                      <a:noFill/>
                      <a:miter lim="800000"/>
                      <a:headEnd/>
                      <a:tailEnd/>
                    </a:ln>
                  </pic:spPr>
                </pic:pic>
              </a:graphicData>
            </a:graphic>
          </wp:inline>
        </w:drawing>
      </w:r>
      <w:bookmarkEnd w:id="0"/>
    </w:p>
    <w:sectPr w:rsidR="004F5D62" w:rsidRPr="00A65830" w:rsidSect="00C55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mall Fonts">
    <w:altName w:val="Arial"/>
    <w:panose1 w:val="00000000000000000000"/>
    <w:charset w:val="CC"/>
    <w:family w:val="swiss"/>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576EF"/>
    <w:multiLevelType w:val="singleLevel"/>
    <w:tmpl w:val="FFCCF52A"/>
    <w:lvl w:ilvl="0">
      <w:start w:val="1"/>
      <w:numFmt w:val="decimal"/>
      <w:lvlText w:val="%1."/>
      <w:lvlJc w:val="left"/>
      <w:pPr>
        <w:tabs>
          <w:tab w:val="num" w:pos="360"/>
        </w:tabs>
        <w:ind w:left="360" w:hanging="360"/>
      </w:pPr>
      <w:rPr>
        <w:rFonts w:hint="default"/>
        <w:b/>
      </w:rPr>
    </w:lvl>
  </w:abstractNum>
  <w:abstractNum w:abstractNumId="1" w15:restartNumberingAfterBreak="0">
    <w:nsid w:val="7BB22D4F"/>
    <w:multiLevelType w:val="hybridMultilevel"/>
    <w:tmpl w:val="C7CA0728"/>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F5D62"/>
    <w:rsid w:val="002000B9"/>
    <w:rsid w:val="004F5D62"/>
    <w:rsid w:val="00A65830"/>
    <w:rsid w:val="00C55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1A46"/>
  <w15:docId w15:val="{CA8A11A6-D16C-4407-90CD-B22E9E0E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D62"/>
    <w:pPr>
      <w:spacing w:after="0" w:line="240" w:lineRule="auto"/>
    </w:pPr>
    <w:rPr>
      <w:rFonts w:ascii="Times New Roman" w:eastAsia="Small Fonts" w:hAnsi="Times New Roman" w:cs="Times New Roman"/>
      <w:sz w:val="24"/>
      <w:szCs w:val="20"/>
      <w:lang w:val="ro-RO"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5D62"/>
    <w:pPr>
      <w:spacing w:before="100" w:beforeAutospacing="1" w:after="100" w:afterAutospacing="1"/>
    </w:pPr>
    <w:rPr>
      <w:rFonts w:eastAsia="Times New Roman"/>
      <w:szCs w:val="24"/>
      <w:lang w:val="ru-RU" w:eastAsia="ru-RU"/>
    </w:rPr>
  </w:style>
  <w:style w:type="character" w:customStyle="1" w:styleId="apple-converted-space">
    <w:name w:val="apple-converted-space"/>
    <w:basedOn w:val="a0"/>
    <w:rsid w:val="004F5D62"/>
  </w:style>
  <w:style w:type="paragraph" w:styleId="a4">
    <w:name w:val="Balloon Text"/>
    <w:basedOn w:val="a"/>
    <w:link w:val="a5"/>
    <w:uiPriority w:val="99"/>
    <w:semiHidden/>
    <w:unhideWhenUsed/>
    <w:rsid w:val="004F5D62"/>
    <w:rPr>
      <w:rFonts w:ascii="Tahoma" w:hAnsi="Tahoma" w:cs="Tahoma"/>
      <w:sz w:val="16"/>
      <w:szCs w:val="16"/>
    </w:rPr>
  </w:style>
  <w:style w:type="character" w:customStyle="1" w:styleId="a5">
    <w:name w:val="Текст выноски Знак"/>
    <w:basedOn w:val="a0"/>
    <w:link w:val="a4"/>
    <w:uiPriority w:val="99"/>
    <w:semiHidden/>
    <w:rsid w:val="004F5D62"/>
    <w:rPr>
      <w:rFonts w:ascii="Tahoma" w:eastAsia="Small Fonts" w:hAnsi="Tahoma" w:cs="Tahoma"/>
      <w:sz w:val="16"/>
      <w:szCs w:val="16"/>
      <w:lang w:val="ro-RO" w:eastAsia="zh-CN"/>
    </w:rPr>
  </w:style>
  <w:style w:type="paragraph" w:styleId="a6">
    <w:name w:val="List Paragraph"/>
    <w:basedOn w:val="a"/>
    <w:uiPriority w:val="34"/>
    <w:qFormat/>
    <w:rsid w:val="004F5D62"/>
    <w:pPr>
      <w:ind w:left="720"/>
      <w:contextualSpacing/>
    </w:pPr>
  </w:style>
  <w:style w:type="character" w:styleId="a7">
    <w:name w:val="Hyperlink"/>
    <w:basedOn w:val="a0"/>
    <w:uiPriority w:val="99"/>
    <w:semiHidden/>
    <w:unhideWhenUsed/>
    <w:rsid w:val="00A65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7138">
      <w:bodyDiv w:val="1"/>
      <w:marLeft w:val="0"/>
      <w:marRight w:val="0"/>
      <w:marTop w:val="0"/>
      <w:marBottom w:val="0"/>
      <w:divBdr>
        <w:top w:val="none" w:sz="0" w:space="0" w:color="auto"/>
        <w:left w:val="none" w:sz="0" w:space="0" w:color="auto"/>
        <w:bottom w:val="none" w:sz="0" w:space="0" w:color="auto"/>
        <w:right w:val="none" w:sz="0" w:space="0" w:color="auto"/>
      </w:divBdr>
    </w:div>
    <w:div w:id="1522670558">
      <w:bodyDiv w:val="1"/>
      <w:marLeft w:val="0"/>
      <w:marRight w:val="0"/>
      <w:marTop w:val="0"/>
      <w:marBottom w:val="0"/>
      <w:divBdr>
        <w:top w:val="none" w:sz="0" w:space="0" w:color="auto"/>
        <w:left w:val="none" w:sz="0" w:space="0" w:color="auto"/>
        <w:bottom w:val="none" w:sz="0" w:space="0" w:color="auto"/>
        <w:right w:val="none" w:sz="0" w:space="0" w:color="auto"/>
      </w:divBdr>
    </w:div>
    <w:div w:id="1865090430">
      <w:bodyDiv w:val="1"/>
      <w:marLeft w:val="0"/>
      <w:marRight w:val="0"/>
      <w:marTop w:val="0"/>
      <w:marBottom w:val="0"/>
      <w:divBdr>
        <w:top w:val="none" w:sz="0" w:space="0" w:color="auto"/>
        <w:left w:val="none" w:sz="0" w:space="0" w:color="auto"/>
        <w:bottom w:val="none" w:sz="0" w:space="0" w:color="auto"/>
        <w:right w:val="none" w:sz="0" w:space="0" w:color="auto"/>
      </w:divBdr>
    </w:div>
    <w:div w:id="19107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s.ro/science_fun_club_romania/Materiale/EP/electrostatica/conductoare_izolatoar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409</Words>
  <Characters>2336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Vasiliu Gheorghe</dc:creator>
  <cp:lastModifiedBy>Vadim Brăduleac</cp:lastModifiedBy>
  <cp:revision>3</cp:revision>
  <dcterms:created xsi:type="dcterms:W3CDTF">2016-03-24T19:11:00Z</dcterms:created>
  <dcterms:modified xsi:type="dcterms:W3CDTF">2016-06-12T14:23:00Z</dcterms:modified>
</cp:coreProperties>
</file>