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612000" cy="8549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yzu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854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ВІЙСЬКОВА ЧАСТИНА 3029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 w:val="0"/>
          <w:i/>
          <w:color w:val="1A1A1A"/>
          <w:sz w:val="20"/>
        </w:rPr>
        <w:t>Національної гвардії України</w:t>
      </w:r>
    </w:p>
    <w:p>
      <w:pPr>
        <w:spacing w:before="0" w:after="120"/>
        <w:jc w:val="center"/>
        <w:pBdr>
          <w:bottom w:val="single" w:sz="18" w:space="4" w:color="1F4E79"/>
        </w:pBdr>
      </w:pPr>
      <w:r>
        <w:rPr>
          <w:rFonts w:ascii="Times New Roman" w:hAnsi="Times New Roman" w:eastAsia="Times New Roman"/>
          <w:b w:val="0"/>
          <w:i w:val="0"/>
          <w:color w:val="1F4E79"/>
          <w:sz w:val="18"/>
        </w:rPr>
        <w:t>Медичний пункт батальйону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01"/>
        <w:gridCol w:w="3401"/>
      </w:tblGrid>
      <w:tr>
        <w:tc>
          <w:tcPr>
            <w:tcW w:type="dxa" w:w="3401"/>
            <w:tcMar>
              <w:top w:w="80" w:type="dxa"/>
              <w:left w:w="0" w:type="dxa"/>
              <w:bottom w:w="2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{{date}}</w:t>
            </w:r>
          </w:p>
          <w:p>
            <w:pPr>
              <w:spacing w:before="40"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6/{{amb_number}}</w:t>
            </w:r>
          </w:p>
        </w:tc>
        <w:tc>
          <w:tcPr>
            <w:tcW w:type="dxa" w:w="3401"/>
            <w:tcMar>
              <w:top w:w="80" w:type="dxa"/>
              <w:left w:w="40" w:type="dxa"/>
              <w:bottom w:w="2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м. Запоріжжя</w:t>
            </w:r>
          </w:p>
        </w:tc>
      </w:tr>
    </w:tbl>
    <w:p>
      <w:pPr>
        <w:spacing w:before="200" w:after="0"/>
      </w:pPr>
    </w:p>
    <w:p>
      <w:pPr>
        <w:spacing w:before="40" w:after="240"/>
        <w:jc w:val="center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НАПРАВЛЕННЯ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3"/>
      </w:tblGrid>
      <w:tr>
        <w:tc>
          <w:tcPr>
            <w:tcW w:type="dxa" w:w="6803"/>
            <w:tcBorders>
              <w:top w:val="single" w:sz="18" w:space="0" w:color="1F4E79"/>
              <w:left w:val="single" w:sz="18" w:space="0" w:color="1F4E79"/>
              <w:bottom w:val="single" w:sz="18" w:space="0" w:color="1F4E79"/>
              <w:right w:val="single" w:sz="18" w:space="0" w:color="1F4E79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20"/>
              </w:rPr>
              <w:t>Військовослужбовець військової частини 3029</w:t>
            </w:r>
          </w:p>
          <w:p>
            <w:pPr>
              <w:spacing w:before="0" w:after="200"/>
              <w:jc w:val="center"/>
              <w:pBdr>
                <w:bottom w:val="single" w:sz="6" w:space="4" w:color="C0C0C0"/>
              </w:pBdr>
            </w:pPr>
            <w:r>
              <w:rPr>
                <w:rFonts w:ascii="Times New Roman" w:hAnsi="Times New Roman" w:eastAsia="Times New Roman"/>
                <w:b/>
                <w:i w:val="0"/>
                <w:color w:val="1A1A1A"/>
                <w:sz w:val="26"/>
              </w:rPr>
              <w:t>{{PIB}}</w:t>
            </w:r>
          </w:p>
          <w:p>
            <w:pPr>
              <w:spacing w:before="200" w:after="8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Направляється на консультацію до {{doc}}</w:t>
            </w:r>
            <w:r>
              <w:rPr>
                <w:rFonts w:ascii="Times New Roman" w:hAnsi="Times New Roman" w:eastAsia="Times New Roman"/>
                <w:b/>
                <w:i w:val="0"/>
                <w:sz w:val="22"/>
              </w:rPr>
            </w:r>
          </w:p>
          <w:p>
            <w:pPr>
              <w:spacing w:before="40" w:after="20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 {{lpz}}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6803"/>
            </w:tblGrid>
            <w:tr>
              <w:tc>
                <w:tcPr>
                  <w:tcW w:type="dxa" w:w="6803"/>
                  <w:tcBorders>
                    <w:top w:val="single" w:sz="4" w:space="0" w:color="D0D7DE"/>
                    <w:left w:val="single" w:sz="28" w:space="0" w:color="1F4E79"/>
                    <w:bottom w:val="single" w:sz="4" w:space="0" w:color="D0D7DE"/>
                    <w:right w:val="single" w:sz="4" w:space="0" w:color="D0D7DE"/>
                  </w:tcBorders>
                  <w:tcMar>
                    <w:top w:w="70" w:type="dxa"/>
                    <w:left w:w="90" w:type="dxa"/>
                    <w:bottom w:w="70" w:type="dxa"/>
                    <w:right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1F4E79"/>
                      <w:sz w:val="20"/>
                    </w:rPr>
                    <w:t xml:space="preserve">Діагноз: </w:t>
                  </w:r>
                  <w:r>
                    <w:rPr>
                      <w:rFonts w:ascii="Times New Roman" w:hAnsi="Times New Roman" w:eastAsia="Times New Roman"/>
                      <w:b/>
                      <w:i w:val="0"/>
                      <w:sz w:val="22"/>
                    </w:rPr>
                    <w:t>{{diagnosis}}</w:t>
                  </w:r>
                </w:p>
              </w:tc>
            </w:tr>
          </w:tbl>
          <w:p/>
        </w:tc>
      </w:tr>
    </w:tbl>
    <w:p>
      <w:pPr>
        <w:spacing w:before="200"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01"/>
        <w:gridCol w:w="3401"/>
      </w:tblGrid>
      <w:tr>
        <w:tc>
          <w:tcPr>
            <w:tcW w:type="dxa" w:w="3401"/>
            <w:tcMar>
              <w:top w:w="20" w:type="dxa"/>
              <w:left w:w="0" w:type="dxa"/>
              <w:bottom w:w="20" w:type="dxa"/>
              <w:right w:w="2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Начальник медичного пункту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 БОП військової частини 3029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ст. лейтенант м/с</w:t>
            </w:r>
          </w:p>
          <w:p>
            <w:pPr>
              <w:spacing w:before="40" w:after="0"/>
            </w:pPr>
            <w:r>
              <w:drawing>
                <wp:inline xmlns:a="http://schemas.openxmlformats.org/drawingml/2006/main" xmlns:pic="http://schemas.openxmlformats.org/drawingml/2006/picture">
                  <wp:extent cx="1440000" cy="43405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pidlubnyi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340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Радим ПІДЛУБНИЙ</w:t>
            </w:r>
          </w:p>
        </w:tc>
        <w:tc>
          <w:tcPr>
            <w:tcW w:type="dxa" w:w="3401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_pidlubnyi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8391" w:h="11906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