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B0CD" w14:textId="77777777" w:rsidR="00774F31" w:rsidRDefault="00774F31" w:rsidP="00774F31">
      <w:pPr>
        <w:spacing w:after="120"/>
        <w:rPr>
          <w:b/>
          <w:bCs/>
          <w:i/>
          <w:iCs/>
        </w:rPr>
      </w:pPr>
    </w:p>
    <w:p w14:paraId="6F745EE8" w14:textId="77777777" w:rsidR="00774F31" w:rsidRDefault="00774F31" w:rsidP="00774F31">
      <w:pPr>
        <w:spacing w:after="120"/>
        <w:rPr>
          <w:b/>
          <w:bCs/>
          <w:i/>
          <w:iCs/>
        </w:rPr>
      </w:pPr>
    </w:p>
    <w:p w14:paraId="1CAF32E7" w14:textId="77777777" w:rsidR="00774F31" w:rsidRDefault="00774F31" w:rsidP="00774F31">
      <w:pPr>
        <w:spacing w:after="120"/>
        <w:rPr>
          <w:b/>
          <w:bCs/>
          <w:i/>
          <w:iCs/>
        </w:rPr>
      </w:pPr>
    </w:p>
    <w:p w14:paraId="47E4ED31" w14:textId="5E69D221" w:rsidR="00774F31" w:rsidRPr="00247D56" w:rsidRDefault="00774F31" w:rsidP="00774F31">
      <w:pPr>
        <w:spacing w:after="120"/>
        <w:rPr>
          <w:b/>
          <w:bCs/>
          <w:i/>
          <w:iCs/>
          <w:lang w:eastAsia="en-US"/>
          <w14:ligatures w14:val="standardContextual"/>
        </w:rPr>
      </w:pPr>
      <w:r w:rsidRPr="00C415F8">
        <w:rPr>
          <w:b/>
          <w:bCs/>
          <w:i/>
          <w:iCs/>
        </w:rPr>
        <w:t>Jūsų el. pašto adreso nurodymas ir sutikimas dėl susirašinėjimo nešifruotu el. paštu</w:t>
      </w:r>
    </w:p>
    <w:p w14:paraId="464C7265" w14:textId="77777777" w:rsidR="00774F31" w:rsidRDefault="00774F31"/>
    <w:p w14:paraId="7DF9B7EB" w14:textId="77777777" w:rsidR="00774F31" w:rsidRDefault="00774F31"/>
    <w:p w14:paraId="3C843111" w14:textId="77777777" w:rsidR="00774F31" w:rsidRDefault="00774F31" w:rsidP="00774F31">
      <w:pPr>
        <w:spacing w:after="120" w:line="288" w:lineRule="auto"/>
        <w:rPr>
          <w:i/>
          <w:iCs/>
        </w:rPr>
      </w:pPr>
      <w:r>
        <w:rPr>
          <w:i/>
          <w:iCs/>
        </w:rPr>
        <w:t>Susirašinėjimą su " VEREINIGTE HAGEL ", taip pat tarp " VEREINIGTE HAGEL " ir Jūsų atsakingo tarpininko ketinama vykdyti nešifruotu elektroniniu paštu. Šiame susirašinėjime gali būti asmens duomenų. Vadovaujantis duomenų apsaugos taisyklėmis tokie duomenys gali būti siunčiami paprastu, nešifruotu elektroniniu paštu tik gavus aiškų Jūsų sutikimą. Todėl tuo atveju, jei pageidaujate susirašinėjimą su mumis vykdyti (taip pat) elektroniniu paštu, prašome Jūsų pateikti mums šią sutikimo deklaraciją.</w:t>
      </w:r>
    </w:p>
    <w:p w14:paraId="49375327" w14:textId="77777777" w:rsidR="00774F31" w:rsidRDefault="00774F31" w:rsidP="00774F31">
      <w:pPr>
        <w:spacing w:after="120" w:line="288" w:lineRule="auto"/>
        <w:rPr>
          <w:i/>
          <w:iCs/>
        </w:rPr>
      </w:pPr>
    </w:p>
    <w:p w14:paraId="25D8F8F6" w14:textId="77777777" w:rsidR="00774F31" w:rsidRDefault="00774F31" w:rsidP="00774F31">
      <w:pPr>
        <w:spacing w:line="288" w:lineRule="auto"/>
        <w:ind w:left="35"/>
        <w:rPr>
          <w:b/>
          <w:bCs/>
          <w:i/>
          <w:iCs/>
        </w:rPr>
      </w:pPr>
      <w:r>
        <w:rPr>
          <w:b/>
          <w:bCs/>
          <w:i/>
          <w:iCs/>
        </w:rPr>
        <w:t xml:space="preserve">Sutikimo deklaracija: </w:t>
      </w:r>
      <w:r>
        <w:rPr>
          <w:i/>
          <w:iCs/>
        </w:rPr>
        <w:t>sutinku, kad susirašinėjimas su "VEREINIGTE HAGEL", taip pat tarp " VEREINIGTE HAGEL " ir mano atsakingo tarpininko, taip pat dokumentų ir duomenų (pvz., PDF formatu) siuntimas vyktų paprastu elektroniniu paštu. Žinau, kad tokiu būdu man siunčiamuose elektroniniuose laiškuose gali būti asmens duomenų. Man žinoma apie riziką, susijusią su tokių elektroninių laiškų siuntimu, ypač apie tai, kad juos gali perskaityti ir panaudoti trečiosios šalys be leidimo. Šį sutikimą galiu bet kada atšaukti nenurodydamas priežasčių.</w:t>
      </w:r>
      <w:r>
        <w:rPr>
          <w:b/>
          <w:bCs/>
          <w:i/>
          <w:iCs/>
        </w:rPr>
        <w:t xml:space="preserve"> </w:t>
      </w:r>
    </w:p>
    <w:p w14:paraId="715CA44A" w14:textId="77777777" w:rsidR="00774F31" w:rsidRDefault="00774F31" w:rsidP="00774F31">
      <w:pPr>
        <w:spacing w:line="288" w:lineRule="auto"/>
        <w:ind w:left="35"/>
        <w:rPr>
          <w:b/>
          <w:bCs/>
          <w:i/>
          <w:iCs/>
        </w:rPr>
      </w:pPr>
    </w:p>
    <w:p w14:paraId="45314906" w14:textId="77777777" w:rsidR="00774F31" w:rsidRDefault="00774F31" w:rsidP="00774F31">
      <w:pPr>
        <w:spacing w:line="288" w:lineRule="auto"/>
        <w:ind w:left="35"/>
        <w:rPr>
          <w:b/>
          <w:bCs/>
          <w:i/>
          <w:iCs/>
        </w:rPr>
      </w:pPr>
    </w:p>
    <w:p w14:paraId="262F4D7C" w14:textId="77777777" w:rsidR="00774F31" w:rsidRDefault="00774F31" w:rsidP="00774F31">
      <w:pPr>
        <w:spacing w:line="288" w:lineRule="auto"/>
        <w:ind w:left="35"/>
        <w:rPr>
          <w:b/>
          <w:bCs/>
          <w:i/>
          <w:iCs/>
        </w:rPr>
      </w:pPr>
    </w:p>
    <w:tbl>
      <w:tblPr>
        <w:tblStyle w:val="TableGrid"/>
        <w:tblW w:w="9680" w:type="dxa"/>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0"/>
        <w:gridCol w:w="3420"/>
        <w:gridCol w:w="2700"/>
      </w:tblGrid>
      <w:tr w:rsidR="00385748" w14:paraId="69815948" w14:textId="77777777" w:rsidTr="00385748">
        <w:tc>
          <w:tcPr>
            <w:tcW w:w="3560" w:type="dxa"/>
          </w:tcPr>
          <w:p w14:paraId="34447EF9" w14:textId="5637A659" w:rsidR="00385748" w:rsidRPr="00385748" w:rsidRDefault="00385748" w:rsidP="00385748">
            <w:pPr>
              <w:spacing w:after="120"/>
              <w:jc w:val="right"/>
              <w:rPr>
                <w:i/>
                <w:iCs/>
              </w:rPr>
            </w:pPr>
            <w:r>
              <w:rPr>
                <w:i/>
                <w:iCs/>
              </w:rPr>
              <w:t>Vieta ir data</w:t>
            </w:r>
            <w:r>
              <w:rPr>
                <w:i/>
                <w:iCs/>
              </w:rPr>
              <w:t>:</w:t>
            </w:r>
            <w:r w:rsidRPr="006B3A90">
              <w:rPr>
                <w:i/>
                <w:iCs/>
              </w:rPr>
              <w:t xml:space="preserve"> </w:t>
            </w:r>
          </w:p>
        </w:tc>
        <w:tc>
          <w:tcPr>
            <w:tcW w:w="3420" w:type="dxa"/>
          </w:tcPr>
          <w:p w14:paraId="42C7D71F" w14:textId="77777777" w:rsidR="00385748" w:rsidRDefault="00385748" w:rsidP="00774F31">
            <w:pPr>
              <w:spacing w:line="288" w:lineRule="auto"/>
              <w:rPr>
                <w:b/>
                <w:bCs/>
                <w:i/>
                <w:iCs/>
              </w:rPr>
            </w:pPr>
          </w:p>
        </w:tc>
        <w:tc>
          <w:tcPr>
            <w:tcW w:w="2700" w:type="dxa"/>
          </w:tcPr>
          <w:p w14:paraId="079490BD" w14:textId="77777777" w:rsidR="00385748" w:rsidRDefault="00385748" w:rsidP="00774F31">
            <w:pPr>
              <w:spacing w:line="288" w:lineRule="auto"/>
              <w:rPr>
                <w:b/>
                <w:bCs/>
                <w:i/>
                <w:iCs/>
              </w:rPr>
            </w:pPr>
          </w:p>
        </w:tc>
      </w:tr>
      <w:tr w:rsidR="00385748" w14:paraId="00D70BC6" w14:textId="77777777" w:rsidTr="00385748">
        <w:tc>
          <w:tcPr>
            <w:tcW w:w="3560" w:type="dxa"/>
          </w:tcPr>
          <w:p w14:paraId="224B08F5" w14:textId="3C6DA2A9" w:rsidR="00385748" w:rsidRPr="00385748" w:rsidRDefault="00385748" w:rsidP="00385748">
            <w:pPr>
              <w:spacing w:after="120"/>
              <w:jc w:val="right"/>
              <w:rPr>
                <w:lang w:val="en-US"/>
              </w:rPr>
            </w:pPr>
            <w:r w:rsidRPr="00D961C3">
              <w:rPr>
                <w:i/>
                <w:iCs/>
              </w:rPr>
              <w:t>Draudėjo vardas, pavardė, parašas</w:t>
            </w:r>
            <w:r>
              <w:rPr>
                <w:i/>
                <w:iCs/>
              </w:rPr>
              <w:t xml:space="preserve">:   </w:t>
            </w:r>
          </w:p>
        </w:tc>
        <w:tc>
          <w:tcPr>
            <w:tcW w:w="3420" w:type="dxa"/>
          </w:tcPr>
          <w:p w14:paraId="33A364C3" w14:textId="77777777" w:rsidR="00385748" w:rsidRDefault="00385748" w:rsidP="00774F31">
            <w:pPr>
              <w:spacing w:line="288" w:lineRule="auto"/>
              <w:rPr>
                <w:b/>
                <w:bCs/>
                <w:i/>
                <w:iCs/>
              </w:rPr>
            </w:pPr>
          </w:p>
        </w:tc>
        <w:tc>
          <w:tcPr>
            <w:tcW w:w="2700" w:type="dxa"/>
            <w:tcBorders>
              <w:bottom w:val="single" w:sz="4" w:space="0" w:color="auto"/>
            </w:tcBorders>
          </w:tcPr>
          <w:p w14:paraId="1E5D6ACD" w14:textId="1A8B9630" w:rsidR="00385748" w:rsidRDefault="00385748" w:rsidP="00774F31">
            <w:pPr>
              <w:spacing w:line="288" w:lineRule="auto"/>
              <w:rPr>
                <w:b/>
                <w:bCs/>
                <w:i/>
                <w:iCs/>
              </w:rPr>
            </w:pPr>
          </w:p>
        </w:tc>
      </w:tr>
    </w:tbl>
    <w:p w14:paraId="74D9DB76" w14:textId="77777777" w:rsidR="00774F31" w:rsidRDefault="00774F31" w:rsidP="00774F31">
      <w:pPr>
        <w:spacing w:line="288" w:lineRule="auto"/>
        <w:ind w:left="35"/>
        <w:rPr>
          <w:b/>
          <w:bCs/>
          <w:i/>
          <w:iCs/>
        </w:rPr>
      </w:pPr>
    </w:p>
    <w:p w14:paraId="7AAF2F87" w14:textId="77777777" w:rsidR="00774F31" w:rsidRDefault="00774F31" w:rsidP="00774F31">
      <w:pPr>
        <w:spacing w:line="288" w:lineRule="auto"/>
        <w:ind w:left="35"/>
        <w:rPr>
          <w:b/>
          <w:bCs/>
          <w:i/>
          <w:iCs/>
        </w:rPr>
      </w:pPr>
    </w:p>
    <w:p w14:paraId="1E958FFF" w14:textId="77777777" w:rsidR="00774F31" w:rsidRDefault="00774F31"/>
    <w:sectPr w:rsidR="00774F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1"/>
    <w:rsid w:val="000B41CE"/>
    <w:rsid w:val="0011602E"/>
    <w:rsid w:val="002454E2"/>
    <w:rsid w:val="00385748"/>
    <w:rsid w:val="006B3A90"/>
    <w:rsid w:val="00774F31"/>
    <w:rsid w:val="00A26F32"/>
    <w:rsid w:val="00A55763"/>
    <w:rsid w:val="00AF5BC5"/>
    <w:rsid w:val="00D961C3"/>
    <w:rsid w:val="00EE2F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16A85"/>
  <w15:chartTrackingRefBased/>
  <w15:docId w15:val="{422FCCE3-3784-4025-BB49-7ED174C3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31"/>
    <w:pPr>
      <w:spacing w:after="0" w:line="240" w:lineRule="auto"/>
    </w:pPr>
    <w:rPr>
      <w:rFonts w:ascii="Calibri" w:hAnsi="Calibri" w:cs="Calibri"/>
      <w:kern w:val="0"/>
      <w:lang w:val="lt-LT" w:eastAsia="lt-L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4F31"/>
    <w:pPr>
      <w:spacing w:after="0" w:line="240" w:lineRule="auto"/>
    </w:pPr>
    <w:rPr>
      <w:kern w:val="0"/>
      <w:lang w:val="lt-LT"/>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Reutzel, Regina</dc:creator>
  <cp:keywords/>
  <dc:description/>
  <cp:lastModifiedBy>Gumarov, Vadim (Contractor-NBCUniversal)</cp:lastModifiedBy>
  <cp:revision>4</cp:revision>
  <cp:lastPrinted>2023-08-28T10:14:00Z</cp:lastPrinted>
  <dcterms:created xsi:type="dcterms:W3CDTF">2023-09-12T04:42:00Z</dcterms:created>
  <dcterms:modified xsi:type="dcterms:W3CDTF">2025-02-12T23:03:00Z</dcterms:modified>
</cp:coreProperties>
</file>