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l3sg423sk4" w:id="0"/>
      <w:bookmarkEnd w:id="0"/>
      <w:r w:rsidDel="00000000" w:rsidR="00000000" w:rsidRPr="00000000">
        <w:rPr>
          <w:rtl w:val="0"/>
        </w:rPr>
        <w:t xml:space="preserve">Запуск LAMP стека на Kubernetes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Требуется создать скрипт, который будет запускать контейнеризированный LAMP стек (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inux-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pache-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ySQL-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HP) под управлением системы kubernetes. Внутри стека должно быть развернуто любое web-приложение на ваш выбор (например, взять CMS). Можно пользоваться готовыми контейнерами для отдельных компонентов.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Приложение должно быть доступно из браузера на host системе.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и пароль для базы данных должен браться из конфигурационного файла.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Порт, по которому доступно приложение, должен браться из конфигурационного файла.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Приложение должно взаимодействовать с базой данных - как минимум записывать некоторые данные.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в БД не должны удаляться при потере контейнера с БД.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потере остальных контейнеров они должны перезапускаться автоматически.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ageBreakBefore w:val="0"/>
        <w:rPr/>
      </w:pPr>
      <w:bookmarkStart w:colFirst="0" w:colLast="0" w:name="_s2ptkdhqq8yu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