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333AE">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333AE">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333AE">
      <w:pPr>
        <w:spacing w:line="240" w:lineRule="auto"/>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333AE">
      <w:pPr>
        <w:spacing w:line="240" w:lineRule="auto"/>
        <w:rPr>
          <w:rFonts w:ascii="Times New Roman" w:hAnsi="Times New Roman" w:cs="Times New Roman"/>
          <w:sz w:val="24"/>
          <w:szCs w:val="24"/>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578DD9CB" w:rsidR="001134C4" w:rsidRDefault="001134C4"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4A090C"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4A090C"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4A090C"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4A090C"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4A090C"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4A090C"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4A090C"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4A090C"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4A090C"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4A090C"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4A090C"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rho             rho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4A090C"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4A090C"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4A090C"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4A090C"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4A090C"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4A090C"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4A090C"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4A090C"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4A090C"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4A090C"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4A090C"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48516</TotalTime>
  <Pages>11</Pages>
  <Words>2627</Words>
  <Characters>14977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982</cp:revision>
  <dcterms:created xsi:type="dcterms:W3CDTF">2022-01-04T12:39:00Z</dcterms:created>
  <dcterms:modified xsi:type="dcterms:W3CDTF">2022-03-09T11:36:00Z</dcterms:modified>
</cp:coreProperties>
</file>