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1E0" w:rsidRPr="002241E0" w:rsidRDefault="002241E0" w:rsidP="002241E0">
      <w:pPr>
        <w:rPr>
          <w:b/>
        </w:rPr>
      </w:pPr>
      <w:r>
        <w:rPr>
          <w:b/>
        </w:rPr>
        <w:t>Элементы процессора</w:t>
      </w:r>
    </w:p>
    <w:p w:rsidR="002241E0" w:rsidRDefault="002241E0" w:rsidP="002241E0">
      <w:r>
        <w:t>Процессор состоит из дешифратора команд (анализирует КОП), операционных устройств (АЛУ), устройства управления (координирует работу), регистров (быстрое хранение данных), транслятора адресов операндов и шин. Внутренняя шина связывает узлы процессора, вн</w:t>
      </w:r>
      <w:r>
        <w:t>ешняя — с памятью и периферией.</w:t>
      </w:r>
    </w:p>
    <w:p w:rsidR="002241E0" w:rsidRDefault="002241E0" w:rsidP="002241E0">
      <w:r w:rsidRPr="002241E0">
        <w:drawing>
          <wp:inline distT="0" distB="0" distL="0" distR="0" wp14:anchorId="191D60C7" wp14:editId="3A25A450">
            <wp:extent cx="5039428" cy="44106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Default="002241E0" w:rsidP="002241E0">
      <w:r>
        <w:t xml:space="preserve">Первый микропроцессор </w:t>
      </w:r>
      <w:proofErr w:type="spellStart"/>
      <w:r>
        <w:t>Intel</w:t>
      </w:r>
      <w:proofErr w:type="spellEnd"/>
      <w:r>
        <w:t xml:space="preserve"> 4004 имел мощность ENIAC, стоил $200, содержал 2300 транзисторов, работал на частоте 108 кГц.</w:t>
      </w:r>
    </w:p>
    <w:p w:rsidR="002241E0" w:rsidRDefault="002241E0" w:rsidP="002241E0"/>
    <w:p w:rsidR="002241E0" w:rsidRDefault="002241E0" w:rsidP="002241E0">
      <w:r w:rsidRPr="002241E0">
        <w:drawing>
          <wp:inline distT="0" distB="0" distL="0" distR="0" wp14:anchorId="23B03797" wp14:editId="71A0683D">
            <wp:extent cx="4586630" cy="258332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317" cy="260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Pr="002241E0" w:rsidRDefault="002241E0" w:rsidP="002241E0">
      <w:pPr>
        <w:rPr>
          <w:b/>
        </w:rPr>
      </w:pPr>
      <w:r w:rsidRPr="002241E0">
        <w:rPr>
          <w:b/>
        </w:rPr>
        <w:lastRenderedPageBreak/>
        <w:t>Операционные устройства</w:t>
      </w:r>
    </w:p>
    <w:p w:rsidR="002241E0" w:rsidRDefault="002241E0" w:rsidP="002241E0"/>
    <w:p w:rsidR="002241E0" w:rsidRDefault="002241E0" w:rsidP="002241E0">
      <w:r>
        <w:t>Выполняют целочисленную арифметику, логические операции, сдвиги, десятичную арифметику, операции с плавающей запятой и графику. Структурный базис: регистры (хранение), шины (передача), комбинационные схемы (вычисления).</w:t>
      </w:r>
    </w:p>
    <w:p w:rsidR="002241E0" w:rsidRDefault="002241E0" w:rsidP="002241E0"/>
    <w:p w:rsidR="002241E0" w:rsidRDefault="002241E0" w:rsidP="002241E0">
      <w:r w:rsidRPr="002241E0">
        <w:drawing>
          <wp:inline distT="0" distB="0" distL="0" distR="0" wp14:anchorId="09E67054" wp14:editId="6850FE3C">
            <wp:extent cx="3660417" cy="22750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412" cy="228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Default="002241E0" w:rsidP="002241E0">
      <w:r>
        <w:t>Регистр — линейка триггеров. Бывают программно-видимые, косвенно видимые (теневые), внутренние специального назначения и внутренние для промежуточных результатов.</w:t>
      </w:r>
    </w:p>
    <w:p w:rsidR="002241E0" w:rsidRDefault="002241E0" w:rsidP="002241E0"/>
    <w:p w:rsidR="002241E0" w:rsidRDefault="002241E0" w:rsidP="002241E0">
      <w:r w:rsidRPr="002241E0">
        <w:drawing>
          <wp:inline distT="0" distB="0" distL="0" distR="0" wp14:anchorId="542584EE" wp14:editId="71C85628">
            <wp:extent cx="1926664" cy="22750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8861" cy="22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Default="002241E0" w:rsidP="002241E0">
      <w:r>
        <w:t>АЛУ — комбинационная схема без памяти, принимает два операнда и выдает результат. Состоит из логического устройства, полного сумматора и декодера операции.</w:t>
      </w:r>
    </w:p>
    <w:p w:rsidR="002241E0" w:rsidRDefault="002241E0" w:rsidP="002241E0"/>
    <w:p w:rsidR="002241E0" w:rsidRDefault="002241E0" w:rsidP="002241E0">
      <w:r w:rsidRPr="002241E0">
        <w:lastRenderedPageBreak/>
        <w:drawing>
          <wp:inline distT="0" distB="0" distL="0" distR="0" wp14:anchorId="5408E0D9" wp14:editId="3BF486B1">
            <wp:extent cx="5940425" cy="2110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Default="002241E0" w:rsidP="002241E0">
      <w:r w:rsidRPr="002241E0">
        <w:drawing>
          <wp:inline distT="0" distB="0" distL="0" distR="0" wp14:anchorId="6D14F694" wp14:editId="55959F0D">
            <wp:extent cx="3377093" cy="31674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240" cy="319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Default="002241E0" w:rsidP="002241E0">
      <w:r w:rsidRPr="002241E0">
        <w:rPr>
          <w:noProof/>
          <w:lang w:eastAsia="ru-RU"/>
        </w:rPr>
        <w:drawing>
          <wp:inline distT="0" distB="0" distL="0" distR="0">
            <wp:extent cx="5940425" cy="209953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1E0" w:rsidRDefault="002241E0" w:rsidP="002241E0">
      <w:r>
        <w:t>Простейшие операции: пересылка (</w:t>
      </w:r>
      <w:proofErr w:type="spellStart"/>
      <w:r>
        <w:t>mov</w:t>
      </w:r>
      <w:proofErr w:type="spellEnd"/>
      <w:r>
        <w:t>), сдвиг (</w:t>
      </w:r>
      <w:proofErr w:type="spellStart"/>
      <w:r>
        <w:t>rol</w:t>
      </w:r>
      <w:proofErr w:type="spellEnd"/>
      <w:r>
        <w:t>), сложение (</w:t>
      </w:r>
      <w:proofErr w:type="spellStart"/>
      <w:r>
        <w:t>add</w:t>
      </w:r>
      <w:proofErr w:type="spellEnd"/>
      <w:r>
        <w:t xml:space="preserve">). Магистральные ОПУ бывают </w:t>
      </w:r>
      <w:proofErr w:type="spellStart"/>
      <w:r>
        <w:t>трехмагистральные</w:t>
      </w:r>
      <w:proofErr w:type="spellEnd"/>
      <w:r>
        <w:t xml:space="preserve">, </w:t>
      </w:r>
      <w:proofErr w:type="spellStart"/>
      <w:r>
        <w:t>двухмаг</w:t>
      </w:r>
      <w:r>
        <w:t>истральные</w:t>
      </w:r>
      <w:proofErr w:type="spellEnd"/>
      <w:r>
        <w:t xml:space="preserve"> и одномагистральные.</w:t>
      </w:r>
    </w:p>
    <w:p w:rsidR="002241E0" w:rsidRDefault="002241E0" w:rsidP="002241E0">
      <w:r w:rsidRPr="002241E0">
        <w:lastRenderedPageBreak/>
        <w:drawing>
          <wp:inline distT="0" distB="0" distL="0" distR="0" wp14:anchorId="1DEC6100" wp14:editId="0DF8DC0D">
            <wp:extent cx="3196742" cy="211692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034" cy="215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1E0">
        <w:rPr>
          <w:noProof/>
          <w:lang w:eastAsia="ru-RU"/>
        </w:rPr>
        <w:t xml:space="preserve"> </w:t>
      </w:r>
      <w:r w:rsidRPr="002241E0">
        <w:drawing>
          <wp:inline distT="0" distB="0" distL="0" distR="0" wp14:anchorId="23719CF6" wp14:editId="58713CDE">
            <wp:extent cx="2567635" cy="2120529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1044" cy="216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Pr="002241E0" w:rsidRDefault="002241E0" w:rsidP="002241E0">
      <w:pPr>
        <w:rPr>
          <w:b/>
        </w:rPr>
      </w:pPr>
      <w:r w:rsidRPr="002241E0">
        <w:rPr>
          <w:b/>
        </w:rPr>
        <w:t>Устройство управления</w:t>
      </w:r>
    </w:p>
    <w:p w:rsidR="002241E0" w:rsidRDefault="002241E0" w:rsidP="002241E0"/>
    <w:p w:rsidR="002241E0" w:rsidRDefault="002241E0" w:rsidP="002241E0">
      <w:r>
        <w:t>УУ управляет вычислительным процессом: выборка команд, дешифрация, формирование адресов, управление АЛУ, реакция на прерывания. Микрооперация — действие за такт, микрокоманда — совокупность микроопераций, микропрограмма — последовательность микрокоманд.</w:t>
      </w:r>
    </w:p>
    <w:p w:rsidR="002241E0" w:rsidRDefault="002241E0" w:rsidP="002241E0"/>
    <w:p w:rsidR="002241E0" w:rsidRDefault="002241E0" w:rsidP="002241E0">
      <w:r w:rsidRPr="002241E0">
        <w:drawing>
          <wp:inline distT="0" distB="0" distL="0" distR="0" wp14:anchorId="11C1ED98" wp14:editId="2B78AD49">
            <wp:extent cx="5940425" cy="25660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Default="002241E0" w:rsidP="002241E0">
      <w:r>
        <w:t>Состав УУ: управляющая часть (регистр команды, микропрограммный автомат, узел прерываний) и адресная часть (операционный узел, р</w:t>
      </w:r>
      <w:r>
        <w:t>егистр адреса, счетчик команд).</w:t>
      </w:r>
    </w:p>
    <w:p w:rsidR="002241E0" w:rsidRDefault="002241E0" w:rsidP="002241E0">
      <w:r>
        <w:t>Микропрограммный автомат с жесткой логикой: сигналы реализуются однажды соединенными схемами, привяза</w:t>
      </w:r>
      <w:r>
        <w:t>ны к тактам, зависят от флагов.</w:t>
      </w:r>
    </w:p>
    <w:p w:rsidR="002241E0" w:rsidRDefault="002241E0" w:rsidP="002241E0">
      <w:r w:rsidRPr="002241E0">
        <w:lastRenderedPageBreak/>
        <w:drawing>
          <wp:inline distT="0" distB="0" distL="0" distR="0" wp14:anchorId="0F3BE23E" wp14:editId="4F4CD4E0">
            <wp:extent cx="3155494" cy="2618841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9818" cy="263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Default="002241E0" w:rsidP="002241E0">
      <w:r>
        <w:t>Микропрограммный автомат с программируемой логикой (идея Мориса Уилкса, 1951): есть память микропрограмм, каждой команде соответствует микропрограмма. В современных процессорах от этой идеи отказались.</w:t>
      </w:r>
    </w:p>
    <w:p w:rsidR="002241E0" w:rsidRDefault="002241E0" w:rsidP="002241E0"/>
    <w:p w:rsidR="002241E0" w:rsidRDefault="002241E0" w:rsidP="002241E0">
      <w:r w:rsidRPr="002241E0">
        <w:drawing>
          <wp:inline distT="0" distB="0" distL="0" distR="0" wp14:anchorId="3DDE77F8" wp14:editId="1ACB3B3F">
            <wp:extent cx="3141583" cy="245752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7832" cy="247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1E0">
        <w:drawing>
          <wp:inline distT="0" distB="0" distL="0" distR="0" wp14:anchorId="02FD6A19" wp14:editId="0F751BFC">
            <wp:extent cx="2619250" cy="245769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1832" cy="251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1E0">
        <w:rPr>
          <w:b/>
        </w:rPr>
        <w:t>Команды</w:t>
      </w:r>
    </w:p>
    <w:p w:rsidR="002241E0" w:rsidRDefault="002241E0" w:rsidP="002241E0"/>
    <w:p w:rsidR="002241E0" w:rsidRDefault="002241E0" w:rsidP="002241E0">
      <w:r>
        <w:t xml:space="preserve">Архитектуры системы команд различаются по хранению операндов: стековая, аккумуляторная, регистровая, </w:t>
      </w:r>
      <w:r>
        <w:t>с выделенным доступом к памяти.</w:t>
      </w:r>
    </w:p>
    <w:p w:rsidR="002241E0" w:rsidRDefault="002241E0" w:rsidP="002241E0">
      <w:r>
        <w:t xml:space="preserve">Стековая архитектура работает по принципу LIFO. Операции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pop</w:t>
      </w:r>
      <w:proofErr w:type="spellEnd"/>
      <w:r>
        <w:t>. Вычисления в обратной польской записи (постфиксная форма).</w:t>
      </w:r>
    </w:p>
    <w:p w:rsidR="002241E0" w:rsidRDefault="002241E0" w:rsidP="002241E0"/>
    <w:p w:rsidR="002241E0" w:rsidRDefault="002241E0" w:rsidP="002241E0">
      <w:r w:rsidRPr="002241E0">
        <w:lastRenderedPageBreak/>
        <w:drawing>
          <wp:inline distT="0" distB="0" distL="0" distR="0" wp14:anchorId="22C6A5FD" wp14:editId="0532C231">
            <wp:extent cx="2494483" cy="1253530"/>
            <wp:effectExtent l="0" t="0" r="127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7589" cy="126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1E0">
        <w:rPr>
          <w:noProof/>
          <w:lang w:eastAsia="ru-RU"/>
        </w:rPr>
        <w:t xml:space="preserve"> </w:t>
      </w:r>
      <w:r w:rsidRPr="002241E0">
        <w:drawing>
          <wp:inline distT="0" distB="0" distL="0" distR="0" wp14:anchorId="0DB835B2" wp14:editId="65F1420C">
            <wp:extent cx="2574950" cy="229353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2714" cy="237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Default="002241E0" w:rsidP="002241E0">
      <w:r>
        <w:t xml:space="preserve">Аккумуляторная архитектура: один регистр-аккумулятор для результата и операнда, второй операнд из памяти. Команды </w:t>
      </w:r>
      <w:proofErr w:type="spellStart"/>
      <w:r>
        <w:t>load</w:t>
      </w:r>
      <w:proofErr w:type="spellEnd"/>
      <w:r>
        <w:t xml:space="preserve"> и </w:t>
      </w:r>
      <w:proofErr w:type="spellStart"/>
      <w:r>
        <w:t>store</w:t>
      </w:r>
      <w:proofErr w:type="spellEnd"/>
      <w:r>
        <w:t>. Плюс — короткие команды, минус — частые обращения к памяти.</w:t>
      </w:r>
    </w:p>
    <w:p w:rsidR="002241E0" w:rsidRDefault="002241E0" w:rsidP="002241E0"/>
    <w:p w:rsidR="002241E0" w:rsidRDefault="007E049B" w:rsidP="002241E0">
      <w:r w:rsidRPr="007E049B">
        <w:drawing>
          <wp:inline distT="0" distB="0" distL="0" distR="0" wp14:anchorId="2B013962" wp14:editId="139A9B64">
            <wp:extent cx="3489350" cy="153371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6486" cy="155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Default="002241E0" w:rsidP="002241E0">
      <w:r>
        <w:t>Регистровая архитектура: массив РОН. Подвиды команд: регистр-регистр, регистр-память, память-память. Плюс — компактный код и скорос</w:t>
      </w:r>
      <w:r>
        <w:t>ть, минус — длинные инструкции.</w:t>
      </w:r>
    </w:p>
    <w:p w:rsidR="007E049B" w:rsidRDefault="007E049B" w:rsidP="002241E0">
      <w:r w:rsidRPr="007E049B">
        <w:rPr>
          <w:noProof/>
          <w:lang w:eastAsia="ru-RU"/>
        </w:rPr>
        <w:drawing>
          <wp:inline distT="0" distB="0" distL="0" distR="0">
            <wp:extent cx="2043680" cy="207751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50" cy="209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1E0" w:rsidRDefault="002241E0" w:rsidP="002241E0">
      <w:r>
        <w:t xml:space="preserve">Архитектура с выделенным доступом к памяти: только </w:t>
      </w:r>
      <w:proofErr w:type="spellStart"/>
      <w:r>
        <w:t>load</w:t>
      </w:r>
      <w:proofErr w:type="spellEnd"/>
      <w:r>
        <w:t xml:space="preserve"> и </w:t>
      </w:r>
      <w:proofErr w:type="spellStart"/>
      <w:r>
        <w:t>store</w:t>
      </w:r>
      <w:proofErr w:type="spellEnd"/>
      <w:r>
        <w:t xml:space="preserve"> для памяти, все операции над регистрами. Характерна для RISC</w:t>
      </w:r>
      <w:r>
        <w:t xml:space="preserve"> (SPARC, MIPS, </w:t>
      </w:r>
      <w:proofErr w:type="spellStart"/>
      <w:r>
        <w:t>Alpha</w:t>
      </w:r>
      <w:proofErr w:type="spellEnd"/>
      <w:r>
        <w:t xml:space="preserve">, </w:t>
      </w:r>
      <w:proofErr w:type="spellStart"/>
      <w:r>
        <w:t>PowerPC</w:t>
      </w:r>
      <w:proofErr w:type="spellEnd"/>
      <w:r>
        <w:t>).</w:t>
      </w:r>
    </w:p>
    <w:p w:rsidR="007E049B" w:rsidRDefault="007E049B" w:rsidP="002241E0">
      <w:r w:rsidRPr="007E049B">
        <w:lastRenderedPageBreak/>
        <w:drawing>
          <wp:inline distT="0" distB="0" distL="0" distR="0" wp14:anchorId="2E5FEE9A" wp14:editId="2BDE78EC">
            <wp:extent cx="3357676" cy="22748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4668" cy="23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49B" w:rsidRDefault="007E049B" w:rsidP="002241E0"/>
    <w:p w:rsidR="002241E0" w:rsidRDefault="002241E0" w:rsidP="002241E0">
      <w:r>
        <w:t xml:space="preserve">Процессор </w:t>
      </w:r>
      <w:proofErr w:type="spellStart"/>
      <w:r>
        <w:t>Intel</w:t>
      </w:r>
      <w:proofErr w:type="spellEnd"/>
      <w:r>
        <w:t xml:space="preserve"> 8086</w:t>
      </w:r>
    </w:p>
    <w:p w:rsidR="002241E0" w:rsidRDefault="002241E0" w:rsidP="002241E0">
      <w:r>
        <w:t xml:space="preserve">CISC-архитектура, всего 538 команд. Команды </w:t>
      </w:r>
      <w:proofErr w:type="spellStart"/>
      <w:r>
        <w:t>двухоперандные</w:t>
      </w:r>
      <w:proofErr w:type="spellEnd"/>
      <w:r>
        <w:t>, длина от 1 до 15 байт, сложные способы адресации. Регистры: данные (</w:t>
      </w:r>
      <w:proofErr w:type="spellStart"/>
      <w:r>
        <w:t>ax</w:t>
      </w:r>
      <w:proofErr w:type="spellEnd"/>
      <w:r>
        <w:t xml:space="preserve">, </w:t>
      </w:r>
      <w:proofErr w:type="spellStart"/>
      <w:r>
        <w:t>bx</w:t>
      </w:r>
      <w:proofErr w:type="spellEnd"/>
      <w:r>
        <w:t xml:space="preserve">, </w:t>
      </w:r>
      <w:proofErr w:type="spellStart"/>
      <w:r>
        <w:t>cx</w:t>
      </w:r>
      <w:proofErr w:type="spellEnd"/>
      <w:r>
        <w:t xml:space="preserve">, </w:t>
      </w:r>
      <w:proofErr w:type="spellStart"/>
      <w:r>
        <w:t>dx</w:t>
      </w:r>
      <w:proofErr w:type="spellEnd"/>
      <w:r>
        <w:t>), адреса (</w:t>
      </w:r>
      <w:proofErr w:type="spellStart"/>
      <w:r>
        <w:t>si</w:t>
      </w:r>
      <w:proofErr w:type="spellEnd"/>
      <w:r>
        <w:t xml:space="preserve">, </w:t>
      </w:r>
      <w:proofErr w:type="spellStart"/>
      <w:r>
        <w:t>di</w:t>
      </w:r>
      <w:proofErr w:type="spellEnd"/>
      <w:r>
        <w:t xml:space="preserve">, </w:t>
      </w:r>
      <w:proofErr w:type="spellStart"/>
      <w:r>
        <w:t>sp</w:t>
      </w:r>
      <w:proofErr w:type="spellEnd"/>
      <w:r>
        <w:t xml:space="preserve">, </w:t>
      </w:r>
      <w:proofErr w:type="spellStart"/>
      <w:r>
        <w:t>bp</w:t>
      </w:r>
      <w:proofErr w:type="spellEnd"/>
      <w:r>
        <w:t>), сегментные (</w:t>
      </w:r>
      <w:proofErr w:type="spellStart"/>
      <w:r>
        <w:t>cs</w:t>
      </w:r>
      <w:proofErr w:type="spellEnd"/>
      <w:r>
        <w:t xml:space="preserve">, </w:t>
      </w:r>
      <w:proofErr w:type="spellStart"/>
      <w:r>
        <w:t>ss</w:t>
      </w:r>
      <w:proofErr w:type="spellEnd"/>
      <w:r>
        <w:t xml:space="preserve">, </w:t>
      </w:r>
      <w:proofErr w:type="spellStart"/>
      <w:r>
        <w:t>ds</w:t>
      </w:r>
      <w:proofErr w:type="spellEnd"/>
      <w:r>
        <w:t xml:space="preserve">, </w:t>
      </w:r>
      <w:proofErr w:type="spellStart"/>
      <w:r>
        <w:t>es</w:t>
      </w:r>
      <w:proofErr w:type="spellEnd"/>
      <w:r>
        <w:t xml:space="preserve">), </w:t>
      </w:r>
      <w:proofErr w:type="spellStart"/>
      <w:r>
        <w:t>ip</w:t>
      </w:r>
      <w:proofErr w:type="spellEnd"/>
      <w:r>
        <w:t>, флагов.</w:t>
      </w:r>
    </w:p>
    <w:p w:rsidR="002241E0" w:rsidRDefault="002241E0" w:rsidP="002241E0"/>
    <w:p w:rsidR="007E049B" w:rsidRDefault="007E049B" w:rsidP="002241E0">
      <w:r w:rsidRPr="007E049B">
        <w:drawing>
          <wp:inline distT="0" distB="0" distL="0" distR="0" wp14:anchorId="49F7C51F" wp14:editId="1C675A7D">
            <wp:extent cx="3415763" cy="2531060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60" cy="254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E0" w:rsidRPr="002241E0" w:rsidRDefault="002241E0" w:rsidP="002241E0">
      <w:pPr>
        <w:rPr>
          <w:lang w:val="en-US"/>
        </w:rPr>
      </w:pPr>
      <w:r>
        <w:t>Сегментация памяти: физический адрес = сегмент × 16 + смещение. Модели</w:t>
      </w:r>
      <w:r w:rsidRPr="002241E0">
        <w:rPr>
          <w:lang w:val="en-US"/>
        </w:rPr>
        <w:t xml:space="preserve"> </w:t>
      </w:r>
      <w:r>
        <w:t>памяти</w:t>
      </w:r>
      <w:r w:rsidRPr="002241E0">
        <w:rPr>
          <w:lang w:val="en-US"/>
        </w:rPr>
        <w:t>: Tiny, Small, Mediu</w:t>
      </w:r>
      <w:r>
        <w:rPr>
          <w:lang w:val="en-US"/>
        </w:rPr>
        <w:t>m, Compact, Large, Huge.</w:t>
      </w:r>
    </w:p>
    <w:p w:rsidR="002241E0" w:rsidRDefault="007E049B" w:rsidP="002241E0">
      <w:r w:rsidRPr="007E049B">
        <w:drawing>
          <wp:inline distT="0" distB="0" distL="0" distR="0" wp14:anchorId="67261E27" wp14:editId="0DAEEA93">
            <wp:extent cx="2089950" cy="1572768"/>
            <wp:effectExtent l="0" t="0" r="571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1577" cy="158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49B">
        <w:rPr>
          <w:noProof/>
          <w:lang w:eastAsia="ru-RU"/>
        </w:rPr>
        <w:t xml:space="preserve"> </w:t>
      </w:r>
      <w:r w:rsidRPr="007E049B">
        <w:drawing>
          <wp:inline distT="0" distB="0" distL="0" distR="0" wp14:anchorId="6C71F4CE" wp14:editId="69EE1850">
            <wp:extent cx="2392070" cy="1576644"/>
            <wp:effectExtent l="0" t="0" r="825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2809" cy="15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49B" w:rsidRDefault="007E049B" w:rsidP="002241E0"/>
    <w:p w:rsidR="002241E0" w:rsidRDefault="002241E0" w:rsidP="002241E0">
      <w:r>
        <w:t>Ко</w:t>
      </w:r>
      <w:r>
        <w:t xml:space="preserve">нфигурируемые процессоры </w:t>
      </w:r>
      <w:bookmarkStart w:id="0" w:name="_GoBack"/>
      <w:proofErr w:type="spellStart"/>
      <w:r>
        <w:t>Xtensa</w:t>
      </w:r>
      <w:proofErr w:type="spellEnd"/>
    </w:p>
    <w:bookmarkEnd w:id="0"/>
    <w:p w:rsidR="00D33334" w:rsidRDefault="002241E0" w:rsidP="002241E0">
      <w:proofErr w:type="spellStart"/>
      <w:r>
        <w:lastRenderedPageBreak/>
        <w:t>Xenergy</w:t>
      </w:r>
      <w:proofErr w:type="spellEnd"/>
      <w:r>
        <w:t xml:space="preserve"> (</w:t>
      </w:r>
      <w:proofErr w:type="spellStart"/>
      <w:r>
        <w:t>Tensilica</w:t>
      </w:r>
      <w:proofErr w:type="spellEnd"/>
      <w:r>
        <w:t>) — первый инструмент САПР для оценки влияния конфигурации процессора на энергопотребление. Позволяет оптимизировать подсистему «процессор–память», добавлять расширения команд и регистровые файлы.</w:t>
      </w:r>
    </w:p>
    <w:sectPr w:rsidR="00D33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1E0"/>
    <w:rsid w:val="002241E0"/>
    <w:rsid w:val="00797986"/>
    <w:rsid w:val="007E049B"/>
    <w:rsid w:val="00CC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83B5"/>
  <w15:chartTrackingRefBased/>
  <w15:docId w15:val="{980F79EB-2672-4DCD-894D-49C6D60B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5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emf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2026-10-04T16:45:00Z</dcterms:created>
  <dcterms:modified xsi:type="dcterms:W3CDTF">2026-10-04T17:00:00Z</dcterms:modified>
</cp:coreProperties>
</file>