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8EA" w:rsidRPr="000B08EA" w:rsidRDefault="000B08EA" w:rsidP="000B08EA">
      <w:pPr>
        <w:rPr>
          <w:sz w:val="28"/>
          <w:szCs w:val="28"/>
        </w:rPr>
      </w:pPr>
      <w:proofErr w:type="spellStart"/>
      <w:r w:rsidRPr="000B08EA">
        <w:rPr>
          <w:sz w:val="28"/>
          <w:szCs w:val="28"/>
        </w:rPr>
        <w:t>Літерату́рний</w:t>
      </w:r>
      <w:proofErr w:type="spellEnd"/>
      <w:r w:rsidRPr="000B08EA">
        <w:rPr>
          <w:sz w:val="28"/>
          <w:szCs w:val="28"/>
        </w:rPr>
        <w:t xml:space="preserve"> жанр — тип </w:t>
      </w:r>
      <w:proofErr w:type="spellStart"/>
      <w:r w:rsidRPr="000B08EA">
        <w:rPr>
          <w:sz w:val="28"/>
          <w:szCs w:val="28"/>
        </w:rPr>
        <w:t>літературного</w:t>
      </w:r>
      <w:proofErr w:type="spellEnd"/>
      <w:r w:rsidRPr="000B08EA">
        <w:rPr>
          <w:sz w:val="28"/>
          <w:szCs w:val="28"/>
        </w:rPr>
        <w:t xml:space="preserve"> </w:t>
      </w:r>
      <w:proofErr w:type="spellStart"/>
      <w:r w:rsidRPr="000B08EA">
        <w:rPr>
          <w:sz w:val="28"/>
          <w:szCs w:val="28"/>
        </w:rPr>
        <w:t>твору</w:t>
      </w:r>
      <w:proofErr w:type="spellEnd"/>
      <w:r w:rsidRPr="000B08EA">
        <w:rPr>
          <w:sz w:val="28"/>
          <w:szCs w:val="28"/>
        </w:rPr>
        <w:t xml:space="preserve">, один </w:t>
      </w:r>
      <w:proofErr w:type="spellStart"/>
      <w:r w:rsidRPr="000B08EA">
        <w:rPr>
          <w:sz w:val="28"/>
          <w:szCs w:val="28"/>
        </w:rPr>
        <w:t>із</w:t>
      </w:r>
      <w:proofErr w:type="spellEnd"/>
      <w:r w:rsidRPr="000B08EA">
        <w:rPr>
          <w:sz w:val="28"/>
          <w:szCs w:val="28"/>
        </w:rPr>
        <w:t xml:space="preserve"> </w:t>
      </w:r>
      <w:proofErr w:type="spellStart"/>
      <w:r w:rsidRPr="000B08EA">
        <w:rPr>
          <w:sz w:val="28"/>
          <w:szCs w:val="28"/>
        </w:rPr>
        <w:t>головних</w:t>
      </w:r>
      <w:proofErr w:type="spellEnd"/>
      <w:r w:rsidRPr="000B08EA">
        <w:rPr>
          <w:sz w:val="28"/>
          <w:szCs w:val="28"/>
        </w:rPr>
        <w:t xml:space="preserve"> </w:t>
      </w:r>
      <w:proofErr w:type="spellStart"/>
      <w:r w:rsidRPr="000B08EA">
        <w:rPr>
          <w:sz w:val="28"/>
          <w:szCs w:val="28"/>
        </w:rPr>
        <w:t>елементів</w:t>
      </w:r>
      <w:proofErr w:type="spellEnd"/>
      <w:r w:rsidRPr="000B08EA">
        <w:rPr>
          <w:sz w:val="28"/>
          <w:szCs w:val="28"/>
        </w:rPr>
        <w:t xml:space="preserve"> </w:t>
      </w:r>
      <w:proofErr w:type="spellStart"/>
      <w:r w:rsidRPr="000B08EA">
        <w:rPr>
          <w:sz w:val="28"/>
          <w:szCs w:val="28"/>
        </w:rPr>
        <w:t>систематизації</w:t>
      </w:r>
      <w:proofErr w:type="spellEnd"/>
      <w:r w:rsidRPr="000B08EA">
        <w:rPr>
          <w:sz w:val="28"/>
          <w:szCs w:val="28"/>
        </w:rPr>
        <w:t xml:space="preserve"> </w:t>
      </w:r>
      <w:proofErr w:type="spellStart"/>
      <w:r w:rsidRPr="000B08EA">
        <w:rPr>
          <w:sz w:val="28"/>
          <w:szCs w:val="28"/>
        </w:rPr>
        <w:t>літературного</w:t>
      </w:r>
      <w:proofErr w:type="spellEnd"/>
      <w:r w:rsidRPr="000B08EA">
        <w:rPr>
          <w:sz w:val="28"/>
          <w:szCs w:val="28"/>
        </w:rPr>
        <w:t xml:space="preserve"> </w:t>
      </w:r>
      <w:proofErr w:type="spellStart"/>
      <w:r w:rsidRPr="000B08EA">
        <w:rPr>
          <w:sz w:val="28"/>
          <w:szCs w:val="28"/>
        </w:rPr>
        <w:t>матеріалу</w:t>
      </w:r>
      <w:proofErr w:type="spellEnd"/>
      <w:r w:rsidRPr="000B08EA">
        <w:rPr>
          <w:sz w:val="28"/>
          <w:szCs w:val="28"/>
        </w:rPr>
        <w:t xml:space="preserve">, </w:t>
      </w:r>
      <w:proofErr w:type="spellStart"/>
      <w:r w:rsidRPr="000B08EA">
        <w:rPr>
          <w:sz w:val="28"/>
          <w:szCs w:val="28"/>
        </w:rPr>
        <w:t>класифікує</w:t>
      </w:r>
      <w:proofErr w:type="spellEnd"/>
      <w:r w:rsidRPr="000B08EA">
        <w:rPr>
          <w:sz w:val="28"/>
          <w:szCs w:val="28"/>
        </w:rPr>
        <w:t xml:space="preserve"> </w:t>
      </w:r>
      <w:proofErr w:type="spellStart"/>
      <w:r w:rsidRPr="000B08EA">
        <w:rPr>
          <w:sz w:val="28"/>
          <w:szCs w:val="28"/>
        </w:rPr>
        <w:t>літературні</w:t>
      </w:r>
      <w:proofErr w:type="spellEnd"/>
      <w:r w:rsidRPr="000B08EA">
        <w:rPr>
          <w:sz w:val="28"/>
          <w:szCs w:val="28"/>
        </w:rPr>
        <w:t xml:space="preserve"> твори за типами </w:t>
      </w:r>
      <w:proofErr w:type="spellStart"/>
      <w:r w:rsidRPr="000B08EA">
        <w:rPr>
          <w:sz w:val="28"/>
          <w:szCs w:val="28"/>
        </w:rPr>
        <w:t>їх</w:t>
      </w:r>
      <w:proofErr w:type="spellEnd"/>
      <w:r w:rsidRPr="000B08EA">
        <w:rPr>
          <w:sz w:val="28"/>
          <w:szCs w:val="28"/>
        </w:rPr>
        <w:t xml:space="preserve"> </w:t>
      </w:r>
      <w:proofErr w:type="spellStart"/>
      <w:r w:rsidRPr="000B08EA">
        <w:rPr>
          <w:sz w:val="28"/>
          <w:szCs w:val="28"/>
        </w:rPr>
        <w:t>поетичної</w:t>
      </w:r>
      <w:proofErr w:type="spellEnd"/>
      <w:r w:rsidRPr="000B08EA">
        <w:rPr>
          <w:sz w:val="28"/>
          <w:szCs w:val="28"/>
        </w:rPr>
        <w:t xml:space="preserve"> </w:t>
      </w:r>
      <w:proofErr w:type="spellStart"/>
      <w:r w:rsidRPr="000B08EA">
        <w:rPr>
          <w:sz w:val="28"/>
          <w:szCs w:val="28"/>
        </w:rPr>
        <w:t>структури</w:t>
      </w:r>
      <w:proofErr w:type="spellEnd"/>
      <w:r w:rsidRPr="000B08EA">
        <w:rPr>
          <w:sz w:val="28"/>
          <w:szCs w:val="28"/>
        </w:rPr>
        <w:t>.</w:t>
      </w:r>
    </w:p>
    <w:p w:rsidR="000B08EA" w:rsidRPr="000B08EA" w:rsidRDefault="000B08EA" w:rsidP="000B08EA">
      <w:pPr>
        <w:rPr>
          <w:sz w:val="28"/>
          <w:szCs w:val="28"/>
        </w:rPr>
      </w:pPr>
      <w:proofErr w:type="spellStart"/>
      <w:r w:rsidRPr="000B08EA">
        <w:rPr>
          <w:sz w:val="28"/>
          <w:szCs w:val="28"/>
        </w:rPr>
        <w:t>Категорією</w:t>
      </w:r>
      <w:proofErr w:type="spellEnd"/>
      <w:r w:rsidRPr="000B08EA">
        <w:rPr>
          <w:sz w:val="28"/>
          <w:szCs w:val="28"/>
        </w:rPr>
        <w:t xml:space="preserve"> </w:t>
      </w:r>
      <w:proofErr w:type="spellStart"/>
      <w:r w:rsidRPr="000B08EA">
        <w:rPr>
          <w:sz w:val="28"/>
          <w:szCs w:val="28"/>
        </w:rPr>
        <w:t>вищого</w:t>
      </w:r>
      <w:proofErr w:type="spellEnd"/>
      <w:r w:rsidRPr="000B08EA">
        <w:rPr>
          <w:sz w:val="28"/>
          <w:szCs w:val="28"/>
        </w:rPr>
        <w:t xml:space="preserve"> порядку при </w:t>
      </w:r>
      <w:proofErr w:type="spellStart"/>
      <w:r w:rsidRPr="000B08EA">
        <w:rPr>
          <w:sz w:val="28"/>
          <w:szCs w:val="28"/>
        </w:rPr>
        <w:t>тричленному</w:t>
      </w:r>
      <w:proofErr w:type="spellEnd"/>
      <w:r w:rsidRPr="000B08EA">
        <w:rPr>
          <w:sz w:val="28"/>
          <w:szCs w:val="28"/>
        </w:rPr>
        <w:t xml:space="preserve"> </w:t>
      </w:r>
      <w:proofErr w:type="spellStart"/>
      <w:r w:rsidRPr="000B08EA">
        <w:rPr>
          <w:sz w:val="28"/>
          <w:szCs w:val="28"/>
        </w:rPr>
        <w:t>поділі</w:t>
      </w:r>
      <w:proofErr w:type="spellEnd"/>
      <w:r w:rsidRPr="000B08EA">
        <w:rPr>
          <w:sz w:val="28"/>
          <w:szCs w:val="28"/>
        </w:rPr>
        <w:t xml:space="preserve"> </w:t>
      </w:r>
      <w:proofErr w:type="spellStart"/>
      <w:r w:rsidRPr="000B08EA">
        <w:rPr>
          <w:sz w:val="28"/>
          <w:szCs w:val="28"/>
        </w:rPr>
        <w:t>літератури</w:t>
      </w:r>
      <w:proofErr w:type="spellEnd"/>
      <w:r w:rsidRPr="000B08EA">
        <w:rPr>
          <w:sz w:val="28"/>
          <w:szCs w:val="28"/>
        </w:rPr>
        <w:t xml:space="preserve"> є </w:t>
      </w:r>
      <w:proofErr w:type="spellStart"/>
      <w:r w:rsidRPr="000B08EA">
        <w:rPr>
          <w:sz w:val="28"/>
          <w:szCs w:val="28"/>
        </w:rPr>
        <w:t>літературний</w:t>
      </w:r>
      <w:proofErr w:type="spellEnd"/>
      <w:r w:rsidRPr="000B08EA">
        <w:rPr>
          <w:sz w:val="28"/>
          <w:szCs w:val="28"/>
        </w:rPr>
        <w:t xml:space="preserve"> </w:t>
      </w:r>
      <w:proofErr w:type="spellStart"/>
      <w:r w:rsidRPr="000B08EA">
        <w:rPr>
          <w:sz w:val="28"/>
          <w:szCs w:val="28"/>
        </w:rPr>
        <w:t>рід</w:t>
      </w:r>
      <w:proofErr w:type="spellEnd"/>
      <w:r w:rsidRPr="000B08EA">
        <w:rPr>
          <w:sz w:val="28"/>
          <w:szCs w:val="28"/>
        </w:rPr>
        <w:t xml:space="preserve"> (</w:t>
      </w:r>
      <w:proofErr w:type="spellStart"/>
      <w:r w:rsidRPr="000B08EA">
        <w:rPr>
          <w:sz w:val="28"/>
          <w:szCs w:val="28"/>
        </w:rPr>
        <w:t>загальне</w:t>
      </w:r>
      <w:proofErr w:type="spellEnd"/>
      <w:r w:rsidRPr="000B08EA">
        <w:rPr>
          <w:sz w:val="28"/>
          <w:szCs w:val="28"/>
        </w:rPr>
        <w:t xml:space="preserve">) — </w:t>
      </w:r>
      <w:proofErr w:type="spellStart"/>
      <w:r w:rsidRPr="000B08EA">
        <w:rPr>
          <w:sz w:val="28"/>
          <w:szCs w:val="28"/>
        </w:rPr>
        <w:t>епос</w:t>
      </w:r>
      <w:proofErr w:type="spellEnd"/>
      <w:r w:rsidRPr="000B08EA">
        <w:rPr>
          <w:sz w:val="28"/>
          <w:szCs w:val="28"/>
        </w:rPr>
        <w:t xml:space="preserve">, </w:t>
      </w:r>
      <w:proofErr w:type="spellStart"/>
      <w:r w:rsidRPr="000B08EA">
        <w:rPr>
          <w:sz w:val="28"/>
          <w:szCs w:val="28"/>
        </w:rPr>
        <w:t>лірика</w:t>
      </w:r>
      <w:proofErr w:type="spellEnd"/>
      <w:r w:rsidRPr="000B08EA">
        <w:rPr>
          <w:sz w:val="28"/>
          <w:szCs w:val="28"/>
        </w:rPr>
        <w:t>, драма;</w:t>
      </w:r>
    </w:p>
    <w:p w:rsidR="000B08EA" w:rsidRPr="000B08EA" w:rsidRDefault="000B08EA" w:rsidP="000B08EA">
      <w:pPr>
        <w:rPr>
          <w:sz w:val="28"/>
          <w:szCs w:val="28"/>
        </w:rPr>
      </w:pPr>
      <w:proofErr w:type="spellStart"/>
      <w:r w:rsidRPr="000B08EA">
        <w:rPr>
          <w:sz w:val="28"/>
          <w:szCs w:val="28"/>
        </w:rPr>
        <w:t>категорією</w:t>
      </w:r>
      <w:proofErr w:type="spellEnd"/>
      <w:r w:rsidRPr="000B08EA">
        <w:rPr>
          <w:sz w:val="28"/>
          <w:szCs w:val="28"/>
        </w:rPr>
        <w:t xml:space="preserve"> </w:t>
      </w:r>
      <w:proofErr w:type="spellStart"/>
      <w:r w:rsidRPr="000B08EA">
        <w:rPr>
          <w:sz w:val="28"/>
          <w:szCs w:val="28"/>
        </w:rPr>
        <w:t>середнього</w:t>
      </w:r>
      <w:proofErr w:type="spellEnd"/>
      <w:r w:rsidRPr="000B08EA">
        <w:rPr>
          <w:sz w:val="28"/>
          <w:szCs w:val="28"/>
        </w:rPr>
        <w:t xml:space="preserve"> порядку — </w:t>
      </w:r>
      <w:proofErr w:type="spellStart"/>
      <w:r w:rsidRPr="000B08EA">
        <w:rPr>
          <w:sz w:val="28"/>
          <w:szCs w:val="28"/>
        </w:rPr>
        <w:t>літературний</w:t>
      </w:r>
      <w:proofErr w:type="spellEnd"/>
      <w:r w:rsidRPr="000B08EA">
        <w:rPr>
          <w:sz w:val="28"/>
          <w:szCs w:val="28"/>
        </w:rPr>
        <w:t xml:space="preserve"> вид (</w:t>
      </w:r>
      <w:proofErr w:type="spellStart"/>
      <w:r w:rsidRPr="000B08EA">
        <w:rPr>
          <w:sz w:val="28"/>
          <w:szCs w:val="28"/>
        </w:rPr>
        <w:t>особливе</w:t>
      </w:r>
      <w:proofErr w:type="spellEnd"/>
      <w:r w:rsidRPr="000B08EA">
        <w:rPr>
          <w:sz w:val="28"/>
          <w:szCs w:val="28"/>
        </w:rPr>
        <w:t xml:space="preserve">) — роман, </w:t>
      </w:r>
      <w:proofErr w:type="spellStart"/>
      <w:r w:rsidRPr="000B08EA">
        <w:rPr>
          <w:sz w:val="28"/>
          <w:szCs w:val="28"/>
        </w:rPr>
        <w:t>повість</w:t>
      </w:r>
      <w:proofErr w:type="spellEnd"/>
      <w:r w:rsidRPr="000B08EA">
        <w:rPr>
          <w:sz w:val="28"/>
          <w:szCs w:val="28"/>
        </w:rPr>
        <w:t xml:space="preserve">, новела в </w:t>
      </w:r>
      <w:proofErr w:type="spellStart"/>
      <w:r w:rsidRPr="000B08EA">
        <w:rPr>
          <w:sz w:val="28"/>
          <w:szCs w:val="28"/>
        </w:rPr>
        <w:t>епосі</w:t>
      </w:r>
      <w:proofErr w:type="spellEnd"/>
      <w:r w:rsidRPr="000B08EA">
        <w:rPr>
          <w:sz w:val="28"/>
          <w:szCs w:val="28"/>
        </w:rPr>
        <w:t>;</w:t>
      </w:r>
    </w:p>
    <w:p w:rsidR="000B08EA" w:rsidRPr="000B08EA" w:rsidRDefault="000B08EA" w:rsidP="000B08EA">
      <w:pPr>
        <w:rPr>
          <w:sz w:val="28"/>
          <w:szCs w:val="28"/>
        </w:rPr>
      </w:pPr>
      <w:proofErr w:type="spellStart"/>
      <w:r w:rsidRPr="000B08EA">
        <w:rPr>
          <w:sz w:val="28"/>
          <w:szCs w:val="28"/>
        </w:rPr>
        <w:t>категорією</w:t>
      </w:r>
      <w:proofErr w:type="spellEnd"/>
      <w:r w:rsidRPr="000B08EA">
        <w:rPr>
          <w:sz w:val="28"/>
          <w:szCs w:val="28"/>
        </w:rPr>
        <w:t xml:space="preserve"> </w:t>
      </w:r>
      <w:proofErr w:type="spellStart"/>
      <w:r w:rsidRPr="000B08EA">
        <w:rPr>
          <w:sz w:val="28"/>
          <w:szCs w:val="28"/>
        </w:rPr>
        <w:t>нижчого</w:t>
      </w:r>
      <w:proofErr w:type="spellEnd"/>
      <w:r w:rsidRPr="000B08EA">
        <w:rPr>
          <w:sz w:val="28"/>
          <w:szCs w:val="28"/>
        </w:rPr>
        <w:t xml:space="preserve"> порядку (</w:t>
      </w:r>
      <w:proofErr w:type="spellStart"/>
      <w:r w:rsidRPr="000B08EA">
        <w:rPr>
          <w:sz w:val="28"/>
          <w:szCs w:val="28"/>
        </w:rPr>
        <w:t>окреме</w:t>
      </w:r>
      <w:proofErr w:type="spellEnd"/>
      <w:r w:rsidRPr="000B08EA">
        <w:rPr>
          <w:sz w:val="28"/>
          <w:szCs w:val="28"/>
        </w:rPr>
        <w:t xml:space="preserve">) — </w:t>
      </w:r>
      <w:proofErr w:type="spellStart"/>
      <w:r w:rsidRPr="000B08EA">
        <w:rPr>
          <w:sz w:val="28"/>
          <w:szCs w:val="28"/>
        </w:rPr>
        <w:t>різновид</w:t>
      </w:r>
      <w:proofErr w:type="spellEnd"/>
      <w:r w:rsidRPr="000B08EA">
        <w:rPr>
          <w:sz w:val="28"/>
          <w:szCs w:val="28"/>
        </w:rPr>
        <w:t xml:space="preserve"> (жанр).</w:t>
      </w:r>
    </w:p>
    <w:p w:rsidR="00513246" w:rsidRPr="000B08EA" w:rsidRDefault="000B08EA" w:rsidP="000B08EA">
      <w:pPr>
        <w:rPr>
          <w:sz w:val="28"/>
          <w:szCs w:val="28"/>
        </w:rPr>
      </w:pPr>
      <w:r w:rsidRPr="000B08EA">
        <w:rPr>
          <w:sz w:val="28"/>
          <w:szCs w:val="28"/>
        </w:rPr>
        <w:t xml:space="preserve">Наука, </w:t>
      </w:r>
      <w:proofErr w:type="spellStart"/>
      <w:r w:rsidRPr="000B08EA">
        <w:rPr>
          <w:sz w:val="28"/>
          <w:szCs w:val="28"/>
        </w:rPr>
        <w:t>що</w:t>
      </w:r>
      <w:proofErr w:type="spellEnd"/>
      <w:r w:rsidRPr="000B08EA">
        <w:rPr>
          <w:sz w:val="28"/>
          <w:szCs w:val="28"/>
        </w:rPr>
        <w:t xml:space="preserve"> </w:t>
      </w:r>
      <w:proofErr w:type="spellStart"/>
      <w:r w:rsidRPr="000B08EA">
        <w:rPr>
          <w:sz w:val="28"/>
          <w:szCs w:val="28"/>
        </w:rPr>
        <w:t>вивчає</w:t>
      </w:r>
      <w:proofErr w:type="spellEnd"/>
      <w:r w:rsidRPr="000B08EA">
        <w:rPr>
          <w:sz w:val="28"/>
          <w:szCs w:val="28"/>
        </w:rPr>
        <w:t xml:space="preserve"> </w:t>
      </w:r>
      <w:proofErr w:type="spellStart"/>
      <w:r w:rsidRPr="000B08EA">
        <w:rPr>
          <w:sz w:val="28"/>
          <w:szCs w:val="28"/>
        </w:rPr>
        <w:t>літературні</w:t>
      </w:r>
      <w:proofErr w:type="spellEnd"/>
      <w:r w:rsidRPr="000B08EA">
        <w:rPr>
          <w:sz w:val="28"/>
          <w:szCs w:val="28"/>
        </w:rPr>
        <w:t xml:space="preserve"> </w:t>
      </w:r>
      <w:proofErr w:type="spellStart"/>
      <w:r w:rsidRPr="000B08EA">
        <w:rPr>
          <w:sz w:val="28"/>
          <w:szCs w:val="28"/>
        </w:rPr>
        <w:t>жанри</w:t>
      </w:r>
      <w:proofErr w:type="spellEnd"/>
      <w:r w:rsidRPr="000B08EA">
        <w:rPr>
          <w:sz w:val="28"/>
          <w:szCs w:val="28"/>
        </w:rPr>
        <w:t xml:space="preserve"> </w:t>
      </w:r>
      <w:proofErr w:type="spellStart"/>
      <w:r w:rsidRPr="000B08EA">
        <w:rPr>
          <w:sz w:val="28"/>
          <w:szCs w:val="28"/>
        </w:rPr>
        <w:t>називається</w:t>
      </w:r>
      <w:proofErr w:type="spellEnd"/>
      <w:r w:rsidRPr="000B08EA">
        <w:rPr>
          <w:sz w:val="28"/>
          <w:szCs w:val="28"/>
        </w:rPr>
        <w:t xml:space="preserve"> </w:t>
      </w:r>
      <w:proofErr w:type="spellStart"/>
      <w:r w:rsidRPr="000B08EA">
        <w:rPr>
          <w:sz w:val="28"/>
          <w:szCs w:val="28"/>
        </w:rPr>
        <w:t>генологією</w:t>
      </w:r>
      <w:proofErr w:type="spellEnd"/>
      <w:r w:rsidRPr="000B08EA">
        <w:rPr>
          <w:sz w:val="28"/>
          <w:szCs w:val="28"/>
        </w:rPr>
        <w:t>.</w:t>
      </w:r>
    </w:p>
    <w:p w:rsidR="000B08EA" w:rsidRPr="000B08EA" w:rsidRDefault="000B08EA" w:rsidP="000B08EA">
      <w:pPr>
        <w:rPr>
          <w:sz w:val="28"/>
          <w:szCs w:val="28"/>
        </w:rPr>
      </w:pPr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З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часів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0B08EA">
        <w:rPr>
          <w:sz w:val="28"/>
          <w:szCs w:val="28"/>
        </w:rPr>
        <w:fldChar w:fldCharType="begin"/>
      </w:r>
      <w:r w:rsidRPr="000B08EA">
        <w:rPr>
          <w:sz w:val="28"/>
          <w:szCs w:val="28"/>
        </w:rPr>
        <w:instrText xml:space="preserve"> HYPERLINK "https://uk.wikipedia.org/wiki/%D0%90%D1%80%D1%96%D1%81%D1%82%D0%BE%D1%82%D0%B5%D0%BB%D1%8C" \o "Арістотель" </w:instrText>
      </w:r>
      <w:r w:rsidRPr="000B08EA">
        <w:rPr>
          <w:sz w:val="28"/>
          <w:szCs w:val="28"/>
        </w:rPr>
        <w:fldChar w:fldCharType="separate"/>
      </w:r>
      <w:r w:rsidRPr="000B08EA">
        <w:rPr>
          <w:rStyle w:val="a3"/>
          <w:rFonts w:ascii="Arial" w:hAnsi="Arial" w:cs="Arial"/>
          <w:color w:val="0B0080"/>
          <w:sz w:val="28"/>
          <w:szCs w:val="28"/>
          <w:u w:val="none"/>
          <w:shd w:val="clear" w:color="auto" w:fill="FFFFFF"/>
        </w:rPr>
        <w:t>Арістотеля</w:t>
      </w:r>
      <w:proofErr w:type="spellEnd"/>
      <w:r w:rsidRPr="000B08EA">
        <w:rPr>
          <w:sz w:val="28"/>
          <w:szCs w:val="28"/>
        </w:rPr>
        <w:fldChar w:fldCharType="end"/>
      </w:r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що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дав в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своїй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«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Поетиці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» першу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систематизацію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літературних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жанрів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зміцнилося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уявлення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про те,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що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літературні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жанри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є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закономірною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, раз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назавжди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закріпленою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системою, і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завданням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автора є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лише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добитися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якнайповнішої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відповідності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свого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твору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сутнісним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властивостям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вибраного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жанру.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Таке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розуміння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жанру — як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передлежачою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авторові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готової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структури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— привело до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появи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цілого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ряду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нормативних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поетік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що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містять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вказівки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для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авторів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щодо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того, як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саме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повинні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бути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написані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hyperlink r:id="rId4" w:tooltip="Ода" w:history="1">
        <w:r w:rsidRPr="000B08EA">
          <w:rPr>
            <w:rStyle w:val="a3"/>
            <w:rFonts w:ascii="Arial" w:hAnsi="Arial" w:cs="Arial"/>
            <w:color w:val="0B0080"/>
            <w:sz w:val="28"/>
            <w:szCs w:val="28"/>
            <w:u w:val="none"/>
            <w:shd w:val="clear" w:color="auto" w:fill="FFFFFF"/>
          </w:rPr>
          <w:t>ода</w:t>
        </w:r>
      </w:hyperlink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або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0B08EA">
        <w:rPr>
          <w:sz w:val="28"/>
          <w:szCs w:val="28"/>
        </w:rPr>
        <w:fldChar w:fldCharType="begin"/>
      </w:r>
      <w:r w:rsidRPr="000B08EA">
        <w:rPr>
          <w:sz w:val="28"/>
          <w:szCs w:val="28"/>
        </w:rPr>
        <w:instrText xml:space="preserve"> HYPERLINK "https://uk.wikipedia.org/wiki/%D0%A2%D1%80%D0%B0%D0%B3%D0%B5%D0%B4%D1%96%D1%8F" \o "Трагедія" </w:instrText>
      </w:r>
      <w:r w:rsidRPr="000B08EA">
        <w:rPr>
          <w:sz w:val="28"/>
          <w:szCs w:val="28"/>
        </w:rPr>
        <w:fldChar w:fldCharType="separate"/>
      </w:r>
      <w:r w:rsidRPr="000B08EA">
        <w:rPr>
          <w:rStyle w:val="a3"/>
          <w:rFonts w:ascii="Arial" w:hAnsi="Arial" w:cs="Arial"/>
          <w:color w:val="0B0080"/>
          <w:sz w:val="28"/>
          <w:szCs w:val="28"/>
          <w:u w:val="none"/>
          <w:shd w:val="clear" w:color="auto" w:fill="FFFFFF"/>
        </w:rPr>
        <w:t>трагедія</w:t>
      </w:r>
      <w:proofErr w:type="spellEnd"/>
      <w:r w:rsidRPr="000B08EA">
        <w:rPr>
          <w:sz w:val="28"/>
          <w:szCs w:val="28"/>
        </w:rPr>
        <w:fldChar w:fldCharType="end"/>
      </w:r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; вершиною такого типу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творів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є трактат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Буало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«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Поетичне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мистецтво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» (1674). В той же час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зміни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(і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дуже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істотні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)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тривалий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час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або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не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помічалися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теоретиками,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або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розглядалися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ними як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псування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відхилення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від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необхідних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зразків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. І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лише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під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кінець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hyperlink r:id="rId5" w:tooltip="XVIII століття" w:history="1">
        <w:r w:rsidRPr="000B08EA">
          <w:rPr>
            <w:rStyle w:val="a3"/>
            <w:rFonts w:ascii="Arial" w:hAnsi="Arial" w:cs="Arial"/>
            <w:color w:val="0B0080"/>
            <w:sz w:val="28"/>
            <w:szCs w:val="28"/>
            <w:u w:val="none"/>
            <w:shd w:val="clear" w:color="auto" w:fill="FFFFFF"/>
          </w:rPr>
          <w:t xml:space="preserve">XVIII </w:t>
        </w:r>
        <w:proofErr w:type="spellStart"/>
        <w:r w:rsidRPr="000B08EA">
          <w:rPr>
            <w:rStyle w:val="a3"/>
            <w:rFonts w:ascii="Arial" w:hAnsi="Arial" w:cs="Arial"/>
            <w:color w:val="0B0080"/>
            <w:sz w:val="28"/>
            <w:szCs w:val="28"/>
            <w:u w:val="none"/>
            <w:shd w:val="clear" w:color="auto" w:fill="FFFFFF"/>
          </w:rPr>
          <w:t>століття</w:t>
        </w:r>
        <w:proofErr w:type="spellEnd"/>
      </w:hyperlink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розкладання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традиційної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жанрової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системи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зв'язане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відповідно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до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загальних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принципів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літературної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еволюції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, як з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внутрішньолітературними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процесами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, так і з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дією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абсолютно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нових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соціальних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і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культурних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обставин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зайшло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настільки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далеко,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що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нормативні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поетики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вже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ніяк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не могли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описати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і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приборкати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літературну</w:t>
      </w:r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реальність</w:t>
      </w:r>
      <w:bookmarkStart w:id="0" w:name="_GoBack"/>
      <w:bookmarkEnd w:id="0"/>
      <w:proofErr w:type="spellEnd"/>
      <w:r w:rsidRPr="000B08EA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sectPr w:rsidR="000B08EA" w:rsidRPr="000B08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230"/>
    <w:rsid w:val="000B08EA"/>
    <w:rsid w:val="00513246"/>
    <w:rsid w:val="00E1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9E4BDF-2DD0-4E67-9777-7B30424D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B08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k.wikipedia.org/wiki/XVIII_%D1%81%D1%82%D0%BE%D0%BB%D1%96%D1%82%D1%82%D1%8F" TargetMode="External"/><Relationship Id="rId4" Type="http://schemas.openxmlformats.org/officeDocument/2006/relationships/hyperlink" Target="https://uk.wikipedia.org/wiki/%D0%9E%D0%B4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300</Words>
  <Characters>1712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2017-09-14T17:24:00Z</dcterms:created>
  <dcterms:modified xsi:type="dcterms:W3CDTF">2017-09-14T17:29:00Z</dcterms:modified>
</cp:coreProperties>
</file>