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Architecture and Process (including AWS Software and products) to house our application in AWS in a Resilient, Secure, and Performant manner.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Resilience: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Multi-AZ Deployment:</w:t>
      </w:r>
      <w:r>
        <w:rPr>
          <w:rFonts w:ascii="Times New Roman" w:hAnsi="Times New Roman" w:cs="Times New Roman"/>
          <w:sz w:val="28"/>
          <w:szCs w:val="28"/>
        </w:rPr>
        <w:t xml:space="preserve"> For automated failover that guarantees high availability and resilience against instance failures, use Amazon RDS with a Multi-AZ setup.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Disaster Recovery:</w:t>
      </w:r>
      <w:r>
        <w:rPr>
          <w:rFonts w:ascii="Times New Roman" w:hAnsi="Times New Roman" w:cs="Times New Roman"/>
          <w:sz w:val="28"/>
          <w:szCs w:val="28"/>
        </w:rPr>
        <w:t xml:space="preserve"> Utilize Cross-Region Replication (CRR) as part of a disaster recovery plan to establish database replicas in another AWS region.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Automated Backups:</w:t>
      </w:r>
      <w:r>
        <w:rPr>
          <w:rFonts w:ascii="Times New Roman" w:hAnsi="Times New Roman" w:cs="Times New Roman"/>
          <w:sz w:val="28"/>
          <w:szCs w:val="28"/>
        </w:rPr>
        <w:t xml:space="preserve"> Set up daily automatic backups and store them for a reasonable amount of time. Before making any big changes, manually take snapshots so you can recover quickly.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Amazon Route 53:</w:t>
      </w:r>
      <w:r>
        <w:rPr>
          <w:rFonts w:ascii="Times New Roman" w:hAnsi="Times New Roman" w:cs="Times New Roman"/>
          <w:sz w:val="28"/>
          <w:szCs w:val="28"/>
        </w:rPr>
        <w:t xml:space="preserve"> For DNS administration, use Amazon Route 53, which makes failover simple and directs traffic to operational database instances in the event of a problem.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High Performance: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Amazon Aurora: </w:t>
      </w:r>
      <w:r>
        <w:rPr>
          <w:rFonts w:ascii="Times New Roman" w:hAnsi="Times New Roman" w:cs="Times New Roman"/>
          <w:sz w:val="28"/>
          <w:szCs w:val="28"/>
        </w:rPr>
        <w:t>With automated replication, interoperability with MySQL and PostgreSQL, and scalability, Amazon Aurora is a good option.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Performance Insights:</w:t>
      </w:r>
      <w:r>
        <w:rPr>
          <w:rFonts w:ascii="Times New Roman" w:hAnsi="Times New Roman" w:cs="Times New Roman"/>
          <w:sz w:val="28"/>
          <w:szCs w:val="28"/>
        </w:rPr>
        <w:t xml:space="preserve"> To visualize database performance, pinpoint bottlenecks, and enhance query performance, enable RDS Performance Insights.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Amazon CloudWatch:</w:t>
      </w:r>
      <w:r>
        <w:rPr>
          <w:rFonts w:ascii="Times New Roman" w:hAnsi="Times New Roman" w:cs="Times New Roman"/>
          <w:sz w:val="28"/>
          <w:szCs w:val="28"/>
        </w:rPr>
        <w:t xml:space="preserve"> To guarantee the general health and functionality of the system, use CloudWatch for real-time monitoring and alert setup for important metrics.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Security: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Encryption:</w:t>
      </w:r>
      <w:r>
        <w:rPr>
          <w:rFonts w:ascii="Times New Roman" w:hAnsi="Times New Roman" w:cs="Times New Roman"/>
          <w:sz w:val="28"/>
          <w:szCs w:val="28"/>
        </w:rPr>
        <w:t xml:space="preserve"> Use RDS to enable encryption while sensitive medical data is in transit and at rest to prevent unwanted access.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VPC Isolation:</w:t>
      </w:r>
      <w:r>
        <w:rPr>
          <w:rFonts w:ascii="Times New Roman" w:hAnsi="Times New Roman" w:cs="Times New Roman"/>
          <w:sz w:val="28"/>
          <w:szCs w:val="28"/>
        </w:rPr>
        <w:t xml:space="preserve"> Set up private subnets, restrict access with security groups and network ACLs, and use Amazon VPC to separate the database from the public internet.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IAM Roles:</w:t>
      </w:r>
      <w:r>
        <w:rPr>
          <w:rFonts w:ascii="Times New Roman" w:hAnsi="Times New Roman" w:cs="Times New Roman"/>
          <w:sz w:val="28"/>
          <w:szCs w:val="28"/>
        </w:rPr>
        <w:t xml:space="preserve"> To securely manage access to AWS resources, implement IAM roles and rules while adhering to the least privilege principle.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Secrets Manager: </w:t>
      </w:r>
      <w:r>
        <w:rPr>
          <w:rFonts w:ascii="Times New Roman" w:hAnsi="Times New Roman" w:cs="Times New Roman"/>
          <w:sz w:val="28"/>
          <w:szCs w:val="28"/>
        </w:rPr>
        <w:t>Centralize and safeguard critical data by securely storing and managing database credentials using AWS Secrets Manager.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AWS WAF and Shield:</w:t>
      </w:r>
      <w:r>
        <w:rPr>
          <w:rFonts w:ascii="Times New Roman" w:hAnsi="Times New Roman" w:cs="Times New Roman"/>
          <w:sz w:val="28"/>
          <w:szCs w:val="28"/>
        </w:rPr>
        <w:t xml:space="preserve"> Use AWS online Application Firewall (WAF) and Shield to defend against Distributed Denial of Service (DDoS) attacks and popular online vulnerabilities.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AWS Key Management Service (KMS): </w:t>
      </w:r>
      <w:r>
        <w:rPr>
          <w:rFonts w:ascii="Times New Roman" w:hAnsi="Times New Roman" w:cs="Times New Roman"/>
          <w:sz w:val="28"/>
          <w:szCs w:val="28"/>
        </w:rPr>
        <w:t>This service offers fine-grained control over key rules and is useful for securely managing encryption keys.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Continuous Compliance:</w:t>
      </w:r>
      <w:r>
        <w:rPr>
          <w:rFonts w:ascii="Times New Roman" w:hAnsi="Times New Roman" w:cs="Times New Roman"/>
          <w:sz w:val="28"/>
          <w:szCs w:val="28"/>
        </w:rPr>
        <w:t xml:space="preserve"> To guarantee ongoing adherence to industry rules and security best practices, use AWS Config and Config Rules.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Incident Response:</w:t>
      </w:r>
      <w:r>
        <w:rPr>
          <w:rFonts w:ascii="Times New Roman" w:hAnsi="Times New Roman" w:cs="Times New Roman"/>
          <w:sz w:val="28"/>
          <w:szCs w:val="28"/>
        </w:rPr>
        <w:t xml:space="preserve"> Establish incident response strategies to promptly address security incidents. Prepare for incident response by utilizing AWS Incident Manager.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Secure Access:</w:t>
      </w:r>
      <w:r>
        <w:rPr>
          <w:rFonts w:ascii="Times New Roman" w:hAnsi="Times New Roman" w:cs="Times New Roman"/>
          <w:sz w:val="28"/>
          <w:szCs w:val="28"/>
        </w:rPr>
        <w:t xml:space="preserve"> To gain secure access to on-premises infrastructure, create a dedicated network connection or VPN tunnel using AWS Direct Connect or VPN.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Well-Architected Framework:</w:t>
      </w:r>
      <w:r>
        <w:rPr>
          <w:rFonts w:ascii="Times New Roman" w:hAnsi="Times New Roman" w:cs="Times New Roman"/>
          <w:sz w:val="28"/>
          <w:szCs w:val="28"/>
        </w:rPr>
        <w:t xml:space="preserve"> Utilize the AWS Well-Architected Framework to regularly assess the architecture and make sure it complies with best practices for security, dependability, performance efficiency, cost optimization, and operational excellence.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components are included in the design to provide excellent performance for database operations, robustness against faults, and strong security measures to safeguard private medical data.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07405" cy="3543300"/>
            <wp:effectExtent l="0" t="0" r="5715" b="762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164028"/>
    <w:multiLevelType w:val="multilevel"/>
    <w:tmpl w:val="7016402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41"/>
    <w:rsid w:val="002A539F"/>
    <w:rsid w:val="006B1C28"/>
    <w:rsid w:val="00B54871"/>
    <w:rsid w:val="00B70AFE"/>
    <w:rsid w:val="00E37441"/>
    <w:rsid w:val="4E0A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432</Words>
  <Characters>2627</Characters>
  <Lines>71</Lines>
  <Paragraphs>22</Paragraphs>
  <TotalTime>1</TotalTime>
  <ScaleCrop>false</ScaleCrop>
  <LinksUpToDate>false</LinksUpToDate>
  <CharactersWithSpaces>3039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2023-12-21T17:29:00Z</dcterms:created>
  <dc:creator>deepak guda</dc:creator>
  <cp:lastModifiedBy>Deepak Guda</cp:lastModifiedBy>
  <dcterms:modified xsi:type="dcterms:W3CDTF">2023-12-21T22:46:16Z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5e45fb21-f876-4e27-8db5-d415988c0399</vt:lpwstr>
  </property>
  <property fmtid="{D5CDD505-2E9C-101B-9397-08002B2CF9AE}" pid="3" name="KSOProductBuildVer">
    <vt:lpwstr>1033-12.2.0.13359</vt:lpwstr>
  </property>
  <property fmtid="{D5CDD505-2E9C-101B-9397-08002B2CF9AE}" pid="4" name="ICV">
    <vt:lpwstr>6E672670EC254D42BE19DB47365F9664_12</vt:lpwstr>
  </property>
</Properties>
</file>