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Solace Microgateway – POC Document</w:t>
      </w:r>
    </w:p>
    <w:p>
      <w:pPr>
        <w:pStyle w:val="Heading1"/>
      </w:pPr>
      <w:r>
        <w:t>1. Introduction</w:t>
      </w:r>
    </w:p>
    <w:p>
      <w:r>
        <w:t>Objective:</w:t>
      </w:r>
    </w:p>
    <w:p>
      <w:r>
        <w:t>The objective of this POC is to evaluate the feasibility of implementing a Microgateway architecture using Solace messaging to handle high-throughput service communication.</w:t>
      </w:r>
    </w:p>
    <w:p/>
    <w:p>
      <w:r>
        <w:t>The solution evaluates:</w:t>
      </w:r>
    </w:p>
    <w:p>
      <w:r>
        <w:t>• Request-Reply messaging</w:t>
      </w:r>
    </w:p>
    <w:p>
      <w:r>
        <w:t>• Asynchronous communication</w:t>
      </w:r>
    </w:p>
    <w:p>
      <w:r>
        <w:t>• High throughput processing</w:t>
      </w:r>
    </w:p>
    <w:p>
      <w:r>
        <w:t>• Service decoupling</w:t>
      </w:r>
    </w:p>
    <w:p>
      <w:pPr>
        <w:pStyle w:val="Heading1"/>
      </w:pPr>
      <w:r>
        <w:t>2. Background</w:t>
      </w:r>
    </w:p>
    <w:p>
      <w:r>
        <w:t>Current architecture uses direct service-to-service HTTP calls.</w:t>
      </w:r>
    </w:p>
    <w:p/>
    <w:p>
      <w:r>
        <w:t>Challenges:</w:t>
      </w:r>
    </w:p>
    <w:p>
      <w:r>
        <w:t>• Tight coupling</w:t>
      </w:r>
    </w:p>
    <w:p>
      <w:r>
        <w:t>• Limited scalability</w:t>
      </w:r>
    </w:p>
    <w:p>
      <w:r>
        <w:t>• Failure propagation</w:t>
      </w:r>
    </w:p>
    <w:p>
      <w:r>
        <w:t>• High latency during peak load</w:t>
      </w:r>
    </w:p>
    <w:p/>
    <w:p>
      <w:r>
        <w:t>The proposed solution introduces a messaging gateway using Solace.</w:t>
      </w:r>
    </w:p>
    <w:p>
      <w:pPr>
        <w:pStyle w:val="Heading1"/>
      </w:pPr>
      <w:r>
        <w:t>3. POC Scope</w:t>
      </w:r>
    </w:p>
    <w:p>
      <w:r>
        <w:t>In Scope:</w:t>
      </w:r>
    </w:p>
    <w:p>
      <w:r>
        <w:t>• Implement gateway service</w:t>
      </w:r>
    </w:p>
    <w:p>
      <w:r>
        <w:t>• Request-Reply pattern using Solace</w:t>
      </w:r>
    </w:p>
    <w:p>
      <w:r>
        <w:t>• Message routing</w:t>
      </w:r>
    </w:p>
    <w:p>
      <w:r>
        <w:t>• Error handling</w:t>
      </w:r>
    </w:p>
    <w:p>
      <w:r>
        <w:t>• Performance testing</w:t>
      </w:r>
    </w:p>
    <w:p/>
    <w:p>
      <w:r>
        <w:t>Out of Scope:</w:t>
      </w:r>
    </w:p>
    <w:p>
      <w:r>
        <w:t>• Full production security</w:t>
      </w:r>
    </w:p>
    <w:p>
      <w:r>
        <w:t>• Multi-region deployment</w:t>
      </w:r>
    </w:p>
    <w:p>
      <w:r>
        <w:t>• Disaster recovery</w:t>
      </w:r>
    </w:p>
    <w:p>
      <w:pPr>
        <w:pStyle w:val="Heading1"/>
      </w:pPr>
      <w:r>
        <w:t>4. POC Architecture</w:t>
      </w:r>
    </w:p>
    <w:p>
      <w:r>
        <w:t>Components:</w:t>
      </w:r>
    </w:p>
    <w:p>
      <w:r>
        <w:t>1. Client Application</w:t>
      </w:r>
    </w:p>
    <w:p>
      <w:r>
        <w:t>2. Gateway Service</w:t>
      </w:r>
    </w:p>
    <w:p>
      <w:r>
        <w:t>3. Business Service</w:t>
      </w:r>
    </w:p>
    <w:p>
      <w:r>
        <w:t>4. Solace Broker</w:t>
      </w:r>
    </w:p>
    <w:p/>
    <w:p>
      <w:r>
        <w:t>High Level Flow:</w:t>
      </w:r>
    </w:p>
    <w:p>
      <w:r>
        <w:t>Client → HTTP Request → Microgateway → Publish Message → Solace Broker → Consumer Service → Business Processing → Reply via Solace → Gateway → HTTP Response → Client</w:t>
      </w:r>
    </w:p>
    <w:p>
      <w:pPr>
        <w:pStyle w:val="Heading1"/>
      </w:pPr>
      <w:r>
        <w:t>5. Technology Stack</w:t>
      </w:r>
    </w:p>
    <w:p>
      <w:r>
        <w:t>Gateway Service: Spring Boot</w:t>
      </w:r>
    </w:p>
    <w:p>
      <w:r>
        <w:t>Messaging: Solace PubSub+</w:t>
      </w:r>
    </w:p>
    <w:p>
      <w:r>
        <w:t>Language: Java</w:t>
      </w:r>
    </w:p>
    <w:p>
      <w:r>
        <w:t>Container: Docker</w:t>
      </w:r>
    </w:p>
    <w:p>
      <w:r>
        <w:t>Platform: OpenShift</w:t>
      </w:r>
    </w:p>
    <w:p>
      <w:pPr>
        <w:pStyle w:val="Heading1"/>
      </w:pPr>
      <w:r>
        <w:t>6. Message Flow</w:t>
      </w:r>
    </w:p>
    <w:p>
      <w:r>
        <w:t>Request Flow:</w:t>
      </w:r>
    </w:p>
    <w:p>
      <w:r>
        <w:t>Client → HTTP API → Gateway Service → Publish Request Message → Solace Topic → Business Service Consumer</w:t>
      </w:r>
    </w:p>
    <w:p/>
    <w:p>
      <w:r>
        <w:t>Response Flow:</w:t>
      </w:r>
    </w:p>
    <w:p>
      <w:r>
        <w:t>Business Service → Publish Reply → Solace Reply Queue → Gateway Consumer → HTTP Response to Client</w:t>
      </w:r>
    </w:p>
    <w:p>
      <w:pPr>
        <w:pStyle w:val="Heading1"/>
      </w:pPr>
      <w:r>
        <w:t>7. Topic and Queue Design</w:t>
      </w:r>
    </w:p>
    <w:p>
      <w:r>
        <w:t>Example:</w:t>
      </w:r>
    </w:p>
    <w:p/>
    <w:p>
      <w:r>
        <w:t>Request Topic:</w:t>
      </w:r>
    </w:p>
    <w:p>
      <w:r>
        <w:t>gateway/request/payment</w:t>
      </w:r>
    </w:p>
    <w:p/>
    <w:p>
      <w:r>
        <w:t>Reply Topic:</w:t>
      </w:r>
    </w:p>
    <w:p>
      <w:r>
        <w:t>gateway/reply/payment</w:t>
      </w:r>
    </w:p>
    <w:p/>
    <w:p>
      <w:r>
        <w:t>Queue:</w:t>
      </w:r>
    </w:p>
    <w:p>
      <w:r>
        <w:t>payment-service-queue</w:t>
      </w:r>
    </w:p>
    <w:p>
      <w:pPr>
        <w:pStyle w:val="Heading1"/>
      </w:pPr>
      <w:r>
        <w:t>8. Request-Reply Pattern</w:t>
      </w:r>
    </w:p>
    <w:p>
      <w:r>
        <w:t>Gateway publishes message with:</w:t>
      </w:r>
    </w:p>
    <w:p/>
    <w:p>
      <w:r>
        <w:t>• CorrelationId</w:t>
      </w:r>
    </w:p>
    <w:p>
      <w:r>
        <w:t>• ReplyTo Queue</w:t>
      </w:r>
    </w:p>
    <w:p>
      <w:r>
        <w:t>• MessageId</w:t>
      </w:r>
    </w:p>
    <w:p/>
    <w:p>
      <w:r>
        <w:t>Example:</w:t>
      </w:r>
    </w:p>
    <w:p/>
    <w:p>
      <w:r>
        <w:t>Headers:</w:t>
      </w:r>
    </w:p>
    <w:p>
      <w:r>
        <w:t>CorrelationId: 12345</w:t>
      </w:r>
    </w:p>
    <w:p>
      <w:r>
        <w:t>ReplyTo: gateway.reply.queue</w:t>
      </w:r>
    </w:p>
    <w:p/>
    <w:p>
      <w:r>
        <w:t>Payload:</w:t>
      </w:r>
    </w:p>
    <w:p>
      <w:r>
        <w:t>{</w:t>
      </w:r>
    </w:p>
    <w:p>
      <w:r>
        <w:t xml:space="preserve">  "txnId": "ABC123",</w:t>
      </w:r>
    </w:p>
    <w:p>
      <w:r>
        <w:t xml:space="preserve">  "amount": 1000</w:t>
      </w:r>
    </w:p>
    <w:p>
      <w:r>
        <w:t>}</w:t>
      </w:r>
    </w:p>
    <w:p>
      <w:pPr>
        <w:pStyle w:val="Heading1"/>
      </w:pPr>
      <w:r>
        <w:t>9. Error Handling</w:t>
      </w:r>
    </w:p>
    <w:p>
      <w:r>
        <w:t>Scenario Handling:</w:t>
      </w:r>
    </w:p>
    <w:p/>
    <w:p>
      <w:r>
        <w:t>Consumer not available → Retry</w:t>
      </w:r>
    </w:p>
    <w:p>
      <w:r>
        <w:t>Timeout → Return error to client</w:t>
      </w:r>
    </w:p>
    <w:p>
      <w:r>
        <w:t>Invalid payload → Send error response</w:t>
      </w:r>
    </w:p>
    <w:p>
      <w:r>
        <w:t>Solace unavailable → Fail fast</w:t>
      </w:r>
    </w:p>
    <w:p>
      <w:pPr>
        <w:pStyle w:val="Heading1"/>
      </w:pPr>
      <w:r>
        <w:t>10. Performance Testing</w:t>
      </w:r>
    </w:p>
    <w:p>
      <w:r>
        <w:t>Test Scenarios:</w:t>
      </w:r>
    </w:p>
    <w:p/>
    <w:p>
      <w:r>
        <w:t>100 TPS → Success</w:t>
      </w:r>
    </w:p>
    <w:p>
      <w:r>
        <w:t>500 TPS → Success</w:t>
      </w:r>
    </w:p>
    <w:p>
      <w:r>
        <w:t>1000 TPS → Latency observed</w:t>
      </w:r>
    </w:p>
    <w:p/>
    <w:p>
      <w:r>
        <w:t>Metrics Measured:</w:t>
      </w:r>
    </w:p>
    <w:p>
      <w:r>
        <w:t>• TPS</w:t>
      </w:r>
    </w:p>
    <w:p>
      <w:r>
        <w:t>• Latency</w:t>
      </w:r>
    </w:p>
    <w:p>
      <w:r>
        <w:t>• CPU usage</w:t>
      </w:r>
    </w:p>
    <w:p>
      <w:r>
        <w:t>• Memory usage</w:t>
      </w:r>
    </w:p>
    <w:p>
      <w:pPr>
        <w:pStyle w:val="Heading1"/>
      </w:pPr>
      <w:r>
        <w:t>11. Security Considerations</w:t>
      </w:r>
    </w:p>
    <w:p>
      <w:r>
        <w:t>Security aspects evaluated:</w:t>
      </w:r>
    </w:p>
    <w:p/>
    <w:p>
      <w:r>
        <w:t>• TLS communication</w:t>
      </w:r>
    </w:p>
    <w:p>
      <w:r>
        <w:t>• Authentication</w:t>
      </w:r>
    </w:p>
    <w:p>
      <w:r>
        <w:t>• Message validation</w:t>
      </w:r>
    </w:p>
    <w:p>
      <w:r>
        <w:t>• Header validation</w:t>
      </w:r>
    </w:p>
    <w:p>
      <w:pPr>
        <w:pStyle w:val="Heading1"/>
      </w:pPr>
      <w:r>
        <w:t>12. Observability</w:t>
      </w:r>
    </w:p>
    <w:p>
      <w:r>
        <w:t>Monitoring through:</w:t>
      </w:r>
    </w:p>
    <w:p/>
    <w:p>
      <w:r>
        <w:t>• Logs</w:t>
      </w:r>
    </w:p>
    <w:p>
      <w:r>
        <w:t>• Metrics</w:t>
      </w:r>
    </w:p>
    <w:p>
      <w:r>
        <w:t>• Message tracing</w:t>
      </w:r>
    </w:p>
    <w:p/>
    <w:p>
      <w:r>
        <w:t>Tools may include:</w:t>
      </w:r>
    </w:p>
    <w:p>
      <w:r>
        <w:t>Prometheus</w:t>
      </w:r>
    </w:p>
    <w:p>
      <w:r>
        <w:t>Grafana</w:t>
      </w:r>
    </w:p>
    <w:p>
      <w:r>
        <w:t>Kibana</w:t>
      </w:r>
    </w:p>
    <w:p>
      <w:pPr>
        <w:pStyle w:val="Heading1"/>
      </w:pPr>
      <w:r>
        <w:t>13. Advantages</w:t>
      </w:r>
    </w:p>
    <w:p>
      <w:r>
        <w:t>• Loose coupling</w:t>
      </w:r>
    </w:p>
    <w:p>
      <w:r>
        <w:t>• High throughput</w:t>
      </w:r>
    </w:p>
    <w:p>
      <w:r>
        <w:t>• Better scalability</w:t>
      </w:r>
    </w:p>
    <w:p>
      <w:r>
        <w:t>• Failure isolation</w:t>
      </w:r>
    </w:p>
    <w:p>
      <w:r>
        <w:t>• Asynchronous processing</w:t>
      </w:r>
    </w:p>
    <w:p>
      <w:pPr>
        <w:pStyle w:val="Heading1"/>
      </w:pPr>
      <w:r>
        <w:t>14. Limitations</w:t>
      </w:r>
    </w:p>
    <w:p>
      <w:r>
        <w:t>• Increased system complexity</w:t>
      </w:r>
    </w:p>
    <w:p>
      <w:r>
        <w:t>• Requires message broker management</w:t>
      </w:r>
    </w:p>
    <w:p>
      <w:r>
        <w:t>• Additional latency due to messaging</w:t>
      </w:r>
    </w:p>
    <w:p>
      <w:pPr>
        <w:pStyle w:val="Heading1"/>
      </w:pPr>
      <w:r>
        <w:t>15. Conclusion</w:t>
      </w:r>
    </w:p>
    <w:p>
      <w:r>
        <w:t>The POC demonstrates that Solace Microgateway architecture can effectively handle high-volume request-reply messaging while improving service decoupling and scalability.</w:t>
      </w:r>
    </w:p>
    <w:p/>
    <w:p>
      <w:r>
        <w:t>The solution is suitable for event-driven microservices and high throughput systems.</w:t>
      </w:r>
    </w:p>
    <w:p>
      <w:pPr>
        <w:pStyle w:val="Heading1"/>
      </w:pPr>
      <w:r>
        <w:t>16. Next Steps</w:t>
      </w:r>
    </w:p>
    <w:p>
      <w:r>
        <w:t>Recommended Improvements:</w:t>
      </w:r>
    </w:p>
    <w:p/>
    <w:p>
      <w:r>
        <w:t>• Production-grade security</w:t>
      </w:r>
    </w:p>
    <w:p>
      <w:r>
        <w:t>• Retry and circuit breaker</w:t>
      </w:r>
    </w:p>
    <w:p>
      <w:r>
        <w:t>• Distributed tracing</w:t>
      </w:r>
    </w:p>
    <w:p>
      <w:r>
        <w:t>• Multi-cluster Solace setup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