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rxiv-preprint-submission-guide"/>
    <w:p>
      <w:pPr>
        <w:pStyle w:val="Heading1"/>
      </w:pPr>
      <w:r>
        <w:t xml:space="preserve">arXiv Preprint Submission Guide</w:t>
      </w:r>
    </w:p>
    <w:bookmarkStart w:id="20" w:name="X42fe69bb63155bda0b5824408761ad3c8456472"/>
    <w:p>
      <w:pPr>
        <w:pStyle w:val="Heading2"/>
      </w:pPr>
      <w:r>
        <w:t xml:space="preserve">Rambabu Vadlamudi — Paper 1 (DGP Architecture)</w:t>
      </w:r>
    </w:p>
    <w:p>
      <w:pPr>
        <w:pStyle w:val="FirstParagraph"/>
      </w:pPr>
      <w:r>
        <w:rPr>
          <w:bCs/>
          <w:b/>
        </w:rPr>
        <w:t xml:space="preserve">Target URL:</w:t>
      </w:r>
      <w:r>
        <w:t xml:space="preserve"> </w:t>
      </w:r>
      <w:r>
        <w:t xml:space="preserve">https://arxiv.org/submit</w:t>
      </w:r>
      <w:r>
        <w:br/>
      </w:r>
      <w:r>
        <w:rPr>
          <w:bCs/>
          <w:b/>
        </w:rPr>
        <w:t xml:space="preserve">Timeline:</w:t>
      </w:r>
      <w:r>
        <w:t xml:space="preserve"> </w:t>
      </w:r>
      <w:r>
        <w:t xml:space="preserve">Preprint goes live 1–2 business days after submission</w:t>
      </w:r>
      <w:r>
        <w:br/>
      </w:r>
      <w:r>
        <w:rPr>
          <w:bCs/>
          <w:b/>
        </w:rPr>
        <w:t xml:space="preserve">EB-1A Impact:</w:t>
      </w:r>
      <w:r>
        <w:t xml:space="preserve"> </w:t>
      </w:r>
      <w:r>
        <w:t xml:space="preserve">Satisfies Criterion 6 (Scholarly Articles) — USCIS accepts arXiv preprints</w:t>
      </w:r>
    </w:p>
    <w:p>
      <w:r>
        <w:pict>
          <v:rect style="width:0;height:1.5pt" o:hralign="center" o:hrstd="t" o:hr="t"/>
        </w:pict>
      </w:r>
    </w:p>
    <w:bookmarkEnd w:id="20"/>
    <w:bookmarkStart w:id="21" w:name="why-arxiv-first"/>
    <w:p>
      <w:pPr>
        <w:pStyle w:val="Heading2"/>
      </w:pPr>
      <w:r>
        <w:t xml:space="preserve">Why arXiv First</w:t>
      </w:r>
    </w:p>
    <w:p>
      <w:pPr>
        <w:numPr>
          <w:ilvl w:val="0"/>
          <w:numId w:val="1001"/>
        </w:numPr>
        <w:pStyle w:val="Compact"/>
      </w:pPr>
      <w:r>
        <w:t xml:space="preserve">arXiv preprints are accepted as Criterion 6 evidence by USCIS without requiring journal peer review acceptance</w:t>
      </w:r>
    </w:p>
    <w:p>
      <w:pPr>
        <w:numPr>
          <w:ilvl w:val="0"/>
          <w:numId w:val="1001"/>
        </w:numPr>
        <w:pStyle w:val="Compact"/>
      </w:pPr>
      <w:r>
        <w:t xml:space="preserve">arXiv goes live in 1–2 business days — build your Criterion 6 record NOW, not in 6 months</w:t>
      </w:r>
    </w:p>
    <w:p>
      <w:pPr>
        <w:numPr>
          <w:ilvl w:val="0"/>
          <w:numId w:val="1001"/>
        </w:numPr>
        <w:pStyle w:val="Compact"/>
      </w:pPr>
      <w:r>
        <w:t xml:space="preserve">Simultaneous journal submission is allowed after arXiv posting (submit to JAMIA immediately after)</w:t>
      </w:r>
    </w:p>
    <w:p>
      <w:pPr>
        <w:numPr>
          <w:ilvl w:val="0"/>
          <w:numId w:val="1001"/>
        </w:numPr>
        <w:pStyle w:val="Compact"/>
      </w:pPr>
      <w:r>
        <w:t xml:space="preserve">arXiv papers are indexed by Google Scholar — citations begin accumulating immediately</w:t>
      </w:r>
    </w:p>
    <w:p>
      <w:pPr>
        <w:numPr>
          <w:ilvl w:val="0"/>
          <w:numId w:val="1001"/>
        </w:numPr>
        <w:pStyle w:val="Compact"/>
      </w:pPr>
      <w:r>
        <w:t xml:space="preserve">arXiv is the standard first-publication venue in computer science and biomedical informatics</w:t>
      </w:r>
    </w:p>
    <w:p>
      <w:r>
        <w:pict>
          <v:rect style="width:0;height:1.5pt" o:hralign="center" o:hrstd="t" o:hr="t"/>
        </w:pict>
      </w:r>
    </w:p>
    <w:bookmarkEnd w:id="21"/>
    <w:bookmarkStart w:id="29" w:name="step-by-step-submission"/>
    <w:p>
      <w:pPr>
        <w:pStyle w:val="Heading2"/>
      </w:pPr>
      <w:r>
        <w:t xml:space="preserve">Step-by-Step Submission</w:t>
      </w:r>
    </w:p>
    <w:bookmarkStart w:id="22" w:name="step-1-create-an-arxiv-account"/>
    <w:p>
      <w:pPr>
        <w:pStyle w:val="Heading3"/>
      </w:pPr>
      <w:r>
        <w:t xml:space="preserve">Step 1 — Create an arXiv Account</w:t>
      </w:r>
    </w:p>
    <w:p>
      <w:pPr>
        <w:numPr>
          <w:ilvl w:val="0"/>
          <w:numId w:val="1002"/>
        </w:numPr>
        <w:pStyle w:val="Compact"/>
      </w:pPr>
      <w:r>
        <w:t xml:space="preserve">Go to https://arxiv.org/user/register</w:t>
      </w:r>
    </w:p>
    <w:p>
      <w:pPr>
        <w:numPr>
          <w:ilvl w:val="0"/>
          <w:numId w:val="1002"/>
        </w:numPr>
        <w:pStyle w:val="Compact"/>
      </w:pPr>
      <w:r>
        <w:t xml:space="preserve">Register with your institutional email (use ram.vadlamudi@ardiahealthlabs.com)</w:t>
      </w:r>
    </w:p>
    <w:p>
      <w:pPr>
        <w:numPr>
          <w:ilvl w:val="0"/>
          <w:numId w:val="1002"/>
        </w:numPr>
        <w:pStyle w:val="Compact"/>
      </w:pPr>
      <w:r>
        <w:t xml:space="preserve">You will need an endorser for your first submission in cs.AI — see Step 6</w:t>
      </w:r>
    </w:p>
    <w:bookmarkEnd w:id="22"/>
    <w:bookmarkStart w:id="23" w:name="step-2-prepare-your-pdf"/>
    <w:p>
      <w:pPr>
        <w:pStyle w:val="Heading3"/>
      </w:pPr>
      <w:r>
        <w:t xml:space="preserve">Step 2 — Prepare Your PDF</w:t>
      </w:r>
    </w:p>
    <w:p>
      <w:pPr>
        <w:numPr>
          <w:ilvl w:val="0"/>
          <w:numId w:val="1003"/>
        </w:numPr>
        <w:pStyle w:val="Compact"/>
      </w:pPr>
      <w:r>
        <w:t xml:space="preserve">Convert the</w:t>
      </w:r>
      <w:r>
        <w:t xml:space="preserve"> </w:t>
      </w:r>
      <w:r>
        <w:rPr>
          <w:rStyle w:val="VerbatimChar"/>
        </w:rPr>
        <w:t xml:space="preserve">paper1_dgp_architecture.md</w:t>
      </w:r>
      <w:r>
        <w:t xml:space="preserve"> </w:t>
      </w:r>
      <w:r>
        <w:t xml:space="preserve">file to a formatted PDF</w:t>
      </w:r>
    </w:p>
    <w:p>
      <w:pPr>
        <w:numPr>
          <w:ilvl w:val="0"/>
          <w:numId w:val="1003"/>
        </w:numPr>
        <w:pStyle w:val="Compact"/>
      </w:pPr>
      <w:r>
        <w:t xml:space="preserve">Recommended: Use LaTeX (Overleaf.com — free) with the standard article template</w:t>
      </w:r>
    </w:p>
    <w:p>
      <w:pPr>
        <w:numPr>
          <w:ilvl w:val="0"/>
          <w:numId w:val="1003"/>
        </w:numPr>
        <w:pStyle w:val="Compact"/>
      </w:pPr>
      <w:r>
        <w:t xml:space="preserve">Alternative: Microsoft Word → PDF, ensuring professional formatting</w:t>
      </w:r>
    </w:p>
    <w:p>
      <w:pPr>
        <w:numPr>
          <w:ilvl w:val="0"/>
          <w:numId w:val="1003"/>
        </w:numPr>
        <w:pStyle w:val="Compact"/>
      </w:pPr>
      <w:r>
        <w:t xml:space="preserve">Target length: 8–15 pages (conference/journal format)</w:t>
      </w:r>
    </w:p>
    <w:p>
      <w:pPr>
        <w:numPr>
          <w:ilvl w:val="0"/>
          <w:numId w:val="1003"/>
        </w:numPr>
        <w:pStyle w:val="Compact"/>
      </w:pPr>
      <w:r>
        <w:t xml:space="preserve">Required sections: Abstract, Introduction, Methods/Architecture, Results/Discussion, Conclusion, References</w:t>
      </w:r>
    </w:p>
    <w:bookmarkEnd w:id="23"/>
    <w:bookmarkStart w:id="24" w:name="step-3-submission-form"/>
    <w:p>
      <w:pPr>
        <w:pStyle w:val="Heading3"/>
      </w:pPr>
      <w:r>
        <w:t xml:space="preserve">Step 3 — Submission Form</w:t>
      </w:r>
    </w:p>
    <w:p>
      <w:pPr>
        <w:pStyle w:val="FirstParagraph"/>
      </w:pPr>
      <w:r>
        <w:t xml:space="preserve">Navigate to: https://arxiv.org/submit</w:t>
      </w:r>
    </w:p>
    <w:p>
      <w:pPr>
        <w:pStyle w:val="BodyText"/>
      </w:pPr>
      <w:r>
        <w:rPr>
          <w:bCs/>
          <w:b/>
        </w:rPr>
        <w:t xml:space="preserve">Submission type:</w:t>
      </w:r>
      <w:r>
        <w:t xml:space="preserve"> </w:t>
      </w:r>
      <w:r>
        <w:t xml:space="preserve">New Submission</w:t>
      </w:r>
    </w:p>
    <w:p>
      <w:pPr>
        <w:pStyle w:val="BodyText"/>
      </w:pPr>
      <w:r>
        <w:rPr>
          <w:bCs/>
          <w:b/>
        </w:rPr>
        <w:t xml:space="preserve">Primary Category:</w:t>
      </w:r>
      <w:r>
        <w:t xml:space="preserve"> </w:t>
      </w:r>
      <w:r>
        <w:t xml:space="preserve">cs.AI</w:t>
      </w:r>
      <w:r>
        <w:br/>
      </w:r>
      <w:r>
        <w:rPr>
          <w:bCs/>
          <w:b/>
        </w:rPr>
        <w:t xml:space="preserve">Cross-list categories:</w:t>
      </w:r>
      <w:r>
        <w:t xml:space="preserve"> </w:t>
      </w:r>
      <w:r>
        <w:t xml:space="preserve">- cs.IR (Information Retrieval)</w:t>
      </w:r>
      <w:r>
        <w:t xml:space="preserve"> </w:t>
      </w:r>
      <w:r>
        <w:t xml:space="preserve">- q-bio.QM (Quantitative Methods — for the healthcare/quantitative aspects)</w:t>
      </w:r>
    </w:p>
    <w:p>
      <w:pPr>
        <w:pStyle w:val="BodyText"/>
      </w:pPr>
      <w:r>
        <w:rPr>
          <w:bCs/>
          <w:b/>
        </w:rPr>
        <w:t xml:space="preserve">Title (copy exactly):</w:t>
      </w:r>
    </w:p>
    <w:p>
      <w:pPr>
        <w:pStyle w:val="SourceCode"/>
      </w:pPr>
      <w:r>
        <w:rPr>
          <w:rStyle w:val="VerbatimChar"/>
        </w:rPr>
        <w:t xml:space="preserve">DGP (Deterministic-Generative-Predictive) Clinical Revenue Architecture for Healthcare Revenue Cycle Management: Combining Deterministic Policy Engines, LLM Clinical Reasoning, and ML Denial Prediction for Independent Laboratory Claim Recovery</w:t>
      </w:r>
    </w:p>
    <w:p>
      <w:pPr>
        <w:pStyle w:val="FirstParagraph"/>
      </w:pPr>
      <w:r>
        <w:rPr>
          <w:bCs/>
          <w:b/>
        </w:rPr>
        <w:t xml:space="preserve">Authors:</w:t>
      </w:r>
    </w:p>
    <w:p>
      <w:pPr>
        <w:pStyle w:val="SourceCode"/>
      </w:pPr>
      <w:r>
        <w:rPr>
          <w:rStyle w:val="VerbatimChar"/>
        </w:rPr>
        <w:t xml:space="preserve">Rambabu Vadlamudi (Ardia Health Labs)</w:t>
      </w:r>
    </w:p>
    <w:p>
      <w:pPr>
        <w:pStyle w:val="FirstParagraph"/>
      </w:pPr>
      <w:r>
        <w:rPr>
          <w:bCs/>
          <w:b/>
        </w:rPr>
        <w:t xml:space="preserve">Abstract (350 words — from paper1_dgp_architecture.md):</w:t>
      </w:r>
      <w:r>
        <w:t xml:space="preserve"> </w:t>
      </w:r>
      <w:r>
        <w:t xml:space="preserve">Copy the abstract section from the paper draft. Ensure it is ≤ 1920 characters.</w:t>
      </w:r>
    </w:p>
    <w:p>
      <w:pPr>
        <w:pStyle w:val="BodyText"/>
      </w:pPr>
      <w:r>
        <w:rPr>
          <w:bCs/>
          <w:b/>
        </w:rPr>
        <w:t xml:space="preserve">Comments field:</w:t>
      </w:r>
    </w:p>
    <w:p>
      <w:pPr>
        <w:pStyle w:val="SourceCode"/>
      </w:pPr>
      <w:r>
        <w:rPr>
          <w:rStyle w:val="VerbatimChar"/>
        </w:rPr>
        <w:t xml:space="preserve">15 pages, 1 figure. Technical report. Submitted for journal consideration.</w:t>
      </w:r>
    </w:p>
    <w:p>
      <w:pPr>
        <w:pStyle w:val="FirstParagraph"/>
      </w:pPr>
      <w:r>
        <w:rPr>
          <w:bCs/>
          <w:b/>
        </w:rPr>
        <w:t xml:space="preserve">Report number:</w:t>
      </w:r>
      <w:r>
        <w:t xml:space="preserve"> </w:t>
      </w:r>
      <w:r>
        <w:t xml:space="preserve">Leave blank</w:t>
      </w:r>
    </w:p>
    <w:bookmarkEnd w:id="24"/>
    <w:bookmarkStart w:id="25" w:name="step-4-upload-files"/>
    <w:p>
      <w:pPr>
        <w:pStyle w:val="Heading3"/>
      </w:pPr>
      <w:r>
        <w:t xml:space="preserve">Step 4 — Upload Files</w:t>
      </w:r>
    </w:p>
    <w:p>
      <w:pPr>
        <w:pStyle w:val="FirstParagraph"/>
      </w:pPr>
      <w:r>
        <w:t xml:space="preserve">Option A (LaTeX):</w:t>
      </w:r>
      <w:r>
        <w:t xml:space="preserve"> </w:t>
      </w:r>
      <w:r>
        <w:t xml:space="preserve">- Upload .tex source file</w:t>
      </w:r>
      <w:r>
        <w:t xml:space="preserve"> </w:t>
      </w:r>
      <w:r>
        <w:t xml:space="preserve">- Upload any figure files (.png, .pdf)</w:t>
      </w:r>
      <w:r>
        <w:t xml:space="preserve"> </w:t>
      </w:r>
      <w:r>
        <w:t xml:space="preserve">- arXiv compiles LaTeX automatically</w:t>
      </w:r>
    </w:p>
    <w:p>
      <w:pPr>
        <w:pStyle w:val="BodyText"/>
      </w:pPr>
      <w:r>
        <w:t xml:space="preserve">Option B (PDF):</w:t>
      </w:r>
      <w:r>
        <w:t xml:space="preserve"> </w:t>
      </w:r>
      <w:r>
        <w:t xml:space="preserve">- Upload single PDF file</w:t>
      </w:r>
      <w:r>
        <w:t xml:space="preserve"> </w:t>
      </w:r>
      <w:r>
        <w:t xml:space="preserve">- arXiv accepts direct PDF submission</w:t>
      </w:r>
    </w:p>
    <w:bookmarkEnd w:id="25"/>
    <w:bookmarkStart w:id="26" w:name="step-5-endorsement"/>
    <w:p>
      <w:pPr>
        <w:pStyle w:val="Heading3"/>
      </w:pPr>
      <w:r>
        <w:t xml:space="preserve">Step 5 — Endorsement</w:t>
      </w:r>
    </w:p>
    <w:p>
      <w:pPr>
        <w:pStyle w:val="FirstParagraph"/>
      </w:pPr>
      <w:r>
        <w:t xml:space="preserve">For first-time submitters to cs.AI, arXiv requires an endorser — someone who has previously published in cs.AI on arXiv.</w:t>
      </w:r>
    </w:p>
    <w:p>
      <w:pPr>
        <w:pStyle w:val="BodyText"/>
      </w:pPr>
      <w:r>
        <w:rPr>
          <w:bCs/>
          <w:b/>
        </w:rPr>
        <w:t xml:space="preserve">How to get endorsed:</w:t>
      </w:r>
      <w:r>
        <w:t xml:space="preserve"> </w:t>
      </w:r>
      <w:r>
        <w:t xml:space="preserve">1. Email a computer science faculty member at any university who has arXiv cs.AI papers</w:t>
      </w:r>
      <w:r>
        <w:t xml:space="preserve"> </w:t>
      </w:r>
      <w:r>
        <w:t xml:space="preserve">2. Subject:</w:t>
      </w:r>
      <w:r>
        <w:t xml:space="preserve"> </w:t>
      </w:r>
      <w:r>
        <w:t xml:space="preserve">“</w:t>
      </w:r>
      <w:r>
        <w:t xml:space="preserve">arXiv cs.AI Endorsement Request — Healthcare Revenue Cycle AI Paper</w:t>
      </w:r>
      <w:r>
        <w:t xml:space="preserve">”</w:t>
      </w:r>
      <w:r>
        <w:t xml:space="preserve"> </w:t>
      </w:r>
      <w:r>
        <w:t xml:space="preserve">3. Include: your paper title, abstract, and arXiv account username</w:t>
      </w:r>
      <w:r>
        <w:t xml:space="preserve"> </w:t>
      </w:r>
      <w:r>
        <w:t xml:space="preserve">4. Most faculty respond within 48 hours</w:t>
      </w:r>
    </w:p>
    <w:p>
      <w:pPr>
        <w:pStyle w:val="BodyText"/>
      </w:pPr>
      <w:r>
        <w:rPr>
          <w:bCs/>
          <w:b/>
        </w:rPr>
        <w:t xml:space="preserve">Fastest path:</w:t>
      </w:r>
      <w:r>
        <w:t xml:space="preserve"> </w:t>
      </w:r>
      <w:r>
        <w:t xml:space="preserve">Contact UT Southwestern Medical Center informatics faculty or any DFW-area CS faculty. Alternatively, a former colleague at one of your prior employers (CIGNA, Teladoc Health, UHC) with arXiv papers can endorse.</w:t>
      </w:r>
    </w:p>
    <w:bookmarkEnd w:id="26"/>
    <w:bookmarkStart w:id="27" w:name="step-6-submit"/>
    <w:p>
      <w:pPr>
        <w:pStyle w:val="Heading3"/>
      </w:pPr>
      <w:r>
        <w:t xml:space="preserve">Step 6 — Submit</w:t>
      </w:r>
    </w:p>
    <w:p>
      <w:pPr>
        <w:pStyle w:val="FirstParagraph"/>
      </w:pPr>
      <w:r>
        <w:t xml:space="preserve">After endorsement is received:</w:t>
      </w:r>
      <w:r>
        <w:t xml:space="preserve"> </w:t>
      </w:r>
      <w:r>
        <w:t xml:space="preserve">1. Return to arXiv.org → My Submissions</w:t>
      </w:r>
      <w:r>
        <w:t xml:space="preserve"> </w:t>
      </w:r>
      <w:r>
        <w:t xml:space="preserve">2. Complete the submission (endorsement unlocks the Submit button)</w:t>
      </w:r>
      <w:r>
        <w:t xml:space="preserve"> </w:t>
      </w:r>
      <w:r>
        <w:t xml:space="preserve">3. You will receive a confirmation email with your arXiv ID (e.g., arXiv:2026.XXXXX)</w:t>
      </w:r>
    </w:p>
    <w:bookmarkEnd w:id="27"/>
    <w:bookmarkStart w:id="28" w:name="step-7-save-your-arxiv-id"/>
    <w:p>
      <w:pPr>
        <w:pStyle w:val="Heading3"/>
      </w:pPr>
      <w:r>
        <w:t xml:space="preserve">Step 7 — Save Your arXiv ID</w:t>
      </w:r>
    </w:p>
    <w:p>
      <w:pPr>
        <w:pStyle w:val="FirstParagraph"/>
      </w:pPr>
      <w:r>
        <w:t xml:space="preserve">Your arXiv ID is your EB-1A Criterion 6 evidence identifier.</w:t>
      </w:r>
    </w:p>
    <w:p>
      <w:pPr>
        <w:pStyle w:val="BodyText"/>
      </w:pPr>
      <w:r>
        <w:t xml:space="preserve">Example: arXiv:2026.12345 [cs.AI]</w:t>
      </w:r>
    </w:p>
    <w:p>
      <w:pPr>
        <w:pStyle w:val="BodyText"/>
      </w:pPr>
      <w:r>
        <w:t xml:space="preserve">Save this ID and include it in:</w:t>
      </w:r>
      <w:r>
        <w:t xml:space="preserve"> </w:t>
      </w:r>
      <w:r>
        <w:t xml:space="preserve">- Your EB-1A petition evidence package</w:t>
      </w:r>
      <w:r>
        <w:t xml:space="preserve"> </w:t>
      </w:r>
      <w:r>
        <w:t xml:space="preserve">- All subsequent papers (cite Paper 1 in Papers 2, 3, and 4)</w:t>
      </w:r>
      <w:r>
        <w:t xml:space="preserve"> </w:t>
      </w:r>
      <w:r>
        <w:t xml:space="preserve">- Your USCIS filing (print the arXiv listing page as evidence)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imultaneous-jamia-submission"/>
    <w:p>
      <w:pPr>
        <w:pStyle w:val="Heading2"/>
      </w:pPr>
      <w:r>
        <w:t xml:space="preserve">Simultaneous JAMIA Submission</w:t>
      </w:r>
    </w:p>
    <w:p>
      <w:pPr>
        <w:pStyle w:val="FirstParagraph"/>
      </w:pPr>
      <w:r>
        <w:t xml:space="preserve">After arXiv posting, submit to JAMIA (Journal of the American Medical Informatics Association):</w:t>
      </w:r>
    </w:p>
    <w:p>
      <w:pPr>
        <w:pStyle w:val="BodyText"/>
      </w:pPr>
      <w:r>
        <w:rPr>
          <w:bCs/>
          <w:b/>
        </w:rPr>
        <w:t xml:space="preserve">JAMIA manuscript portal:</w:t>
      </w:r>
      <w:r>
        <w:t xml:space="preserve"> </w:t>
      </w:r>
      <w:r>
        <w:t xml:space="preserve">https://academic.oup.com/jamia/pages/General_Instructions</w:t>
      </w:r>
      <w:r>
        <w:t xml:space="preserve"> </w:t>
      </w:r>
      <w:r>
        <w:rPr>
          <w:bCs/>
          <w:b/>
        </w:rPr>
        <w:t xml:space="preserve">Editor email:</w:t>
      </w:r>
      <w:r>
        <w:t xml:space="preserve"> </w:t>
      </w:r>
      <w:r>
        <w:t xml:space="preserve">jamia@amia.org</w:t>
      </w:r>
      <w:r>
        <w:t xml:space="preserve"> </w:t>
      </w:r>
      <w:r>
        <w:rPr>
          <w:bCs/>
          <w:b/>
        </w:rPr>
        <w:t xml:space="preserve">Review timeline:</w:t>
      </w:r>
      <w:r>
        <w:t xml:space="preserve"> </w:t>
      </w:r>
      <w:r>
        <w:t xml:space="preserve">4–8 weeks to first decision</w:t>
      </w:r>
      <w:r>
        <w:t xml:space="preserve"> </w:t>
      </w:r>
      <w:r>
        <w:rPr>
          <w:bCs/>
          <w:b/>
        </w:rPr>
        <w:t xml:space="preserve">Impact factor:</w:t>
      </w:r>
      <w:r>
        <w:t xml:space="preserve"> </w:t>
      </w:r>
      <w:r>
        <w:t xml:space="preserve">~7.0 (2024)</w:t>
      </w:r>
    </w:p>
    <w:p>
      <w:pPr>
        <w:pStyle w:val="BodyText"/>
      </w:pPr>
      <w:r>
        <w:rPr>
          <w:bCs/>
          <w:b/>
        </w:rPr>
        <w:t xml:space="preserve">Cover letter template:</w:t>
      </w:r>
    </w:p>
    <w:p>
      <w:pPr>
        <w:pStyle w:val="SourceCode"/>
      </w:pPr>
      <w:r>
        <w:rPr>
          <w:rStyle w:val="VerbatimChar"/>
        </w:rPr>
        <w:t xml:space="preserve">Dear JAMIA Editor,</w:t>
      </w:r>
      <w:r>
        <w:br/>
      </w:r>
      <w:r>
        <w:br/>
      </w:r>
      <w:r>
        <w:rPr>
          <w:rStyle w:val="VerbatimChar"/>
        </w:rPr>
        <w:t xml:space="preserve">I am submitting the manuscript "DGP (Deterministic-Generative-Predictive) Clinical Revenue Architecture..." for consideration as an Original Research article.</w:t>
      </w:r>
      <w:r>
        <w:br/>
      </w:r>
      <w:r>
        <w:br/>
      </w:r>
      <w:r>
        <w:rPr>
          <w:rStyle w:val="VerbatimChar"/>
        </w:rPr>
        <w:t xml:space="preserve">This manuscript presents a novel three-layer hybrid AI architecture for independent laboratory claim denial recovery — the first published architecture applying this design to the healthcare administrative domain (as distinct from clinical decision support). The work addresses an estimated $10–12 billion annual revenue loss documented in JAMA Network Open (2025) and XiFin (2024).</w:t>
      </w:r>
      <w:r>
        <w:br/>
      </w:r>
      <w:r>
        <w:br/>
      </w:r>
      <w:r>
        <w:rPr>
          <w:rStyle w:val="VerbatimChar"/>
        </w:rPr>
        <w:t xml:space="preserve">A preprint of this manuscript is available on arXiv [arXiv ID]. The manuscript has not been submitted elsewhere for publication.</w:t>
      </w:r>
      <w:r>
        <w:br/>
      </w:r>
      <w:r>
        <w:br/>
      </w:r>
      <w:r>
        <w:rPr>
          <w:rStyle w:val="VerbatimChar"/>
        </w:rPr>
        <w:t xml:space="preserve">I declare no conflicts of interest. No external funding was received.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rPr>
          <w:rStyle w:val="VerbatimChar"/>
        </w:rPr>
        <w:t xml:space="preserve">Rambabu Vadlamudi</w:t>
      </w:r>
      <w:r>
        <w:br/>
      </w:r>
      <w:r>
        <w:rPr>
          <w:rStyle w:val="VerbatimChar"/>
        </w:rPr>
        <w:t xml:space="preserve">Ardia Health Labs</w:t>
      </w:r>
      <w:r>
        <w:br/>
      </w:r>
      <w:r>
        <w:rPr>
          <w:rStyle w:val="VerbatimChar"/>
        </w:rPr>
        <w:t xml:space="preserve">ram.vadlamudi@ardiahealthlabs.com</w:t>
      </w:r>
      <w:r>
        <w:br/>
      </w:r>
      <w:r>
        <w:rPr>
          <w:rStyle w:val="VerbatimChar"/>
        </w:rPr>
        <w:t xml:space="preserve">(469) 679-3334</w:t>
      </w:r>
    </w:p>
    <w:p>
      <w:r>
        <w:pict>
          <v:rect style="width:0;height:1.5pt" o:hralign="center" o:hrstd="t" o:hr="t"/>
        </w:pict>
      </w:r>
    </w:p>
    <w:bookmarkEnd w:id="30"/>
    <w:bookmarkStart w:id="31" w:name="after-publication-immigration-use"/>
    <w:p>
      <w:pPr>
        <w:pStyle w:val="Heading2"/>
      </w:pPr>
      <w:r>
        <w:t xml:space="preserve">After Publication — Immigration Use</w:t>
      </w:r>
    </w:p>
    <w:p>
      <w:pPr>
        <w:pStyle w:val="FirstParagraph"/>
      </w:pPr>
      <w:r>
        <w:rPr>
          <w:bCs/>
          <w:b/>
        </w:rPr>
        <w:t xml:space="preserve">What to include in EB-1A petition:</w:t>
      </w:r>
      <w:r>
        <w:t xml:space="preserve"> </w:t>
      </w:r>
      <w:r>
        <w:t xml:space="preserve">1. Print the arXiv listing page (shows your name, title, abstract, submission date, paper ID)</w:t>
      </w:r>
      <w:r>
        <w:t xml:space="preserve"> </w:t>
      </w:r>
      <w:r>
        <w:t xml:space="preserve">2. Print the full paper PDF</w:t>
      </w:r>
      <w:r>
        <w:t xml:space="preserve"> </w:t>
      </w:r>
      <w:r>
        <w:t xml:space="preserve">3. Include Google Scholar citation count once citations accumulate</w:t>
      </w:r>
      <w:r>
        <w:t xml:space="preserve"> </w:t>
      </w:r>
      <w:r>
        <w:t xml:space="preserve">4. Print any comments, downloads, or endorsements received</w:t>
      </w:r>
    </w:p>
    <w:p>
      <w:pPr>
        <w:pStyle w:val="BodyText"/>
      </w:pPr>
      <w:r>
        <w:rPr>
          <w:bCs/>
          <w:b/>
        </w:rPr>
        <w:t xml:space="preserve">Timeline note:</w:t>
      </w:r>
      <w:r>
        <w:t xml:space="preserve"> </w:t>
      </w:r>
      <w:r>
        <w:t xml:space="preserve">For immigration filing purposes, the arXiv submission date is the</w:t>
      </w:r>
      <w:r>
        <w:t xml:space="preserve"> </w:t>
      </w:r>
      <w:r>
        <w:t xml:space="preserve">“</w:t>
      </w:r>
      <w:r>
        <w:t xml:space="preserve">publication</w:t>
      </w:r>
      <w:r>
        <w:t xml:space="preserve">”</w:t>
      </w:r>
      <w:r>
        <w:t xml:space="preserve"> </w:t>
      </w:r>
      <w:r>
        <w:t xml:space="preserve">date. USCIS counts preprints as scholarly publications under Criterion 6.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2026-07-01T05:20:20Z</dcterms:created>
  <dcterms:modified xsi:type="dcterms:W3CDTF">2026-07-01T05:20:20Z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