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특기 사항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공동저자일경우 주저자(첫 표기 저자)만 표기</w:t>
        <w:tab/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이름은 First Name, Last Name Only</w:t>
        <w:tab/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이름이 한 단어만 표기된 경우 한 단어만 표기: Demitrius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이름이 약자로 표기된 경우 약자로 표기: J. Hillis Miller -&gt; JMiller, T.J.B. Spencer -&gt; TSpencer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약자와 단어가 혼재하는 경우 단어를 표기하되 관례적 표기도 존중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이름에 특수문자(악상트, 우물라우트 등)가 있는 경우 무시, 일반 알파벳으로 표기: Zizek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이름에서 [빈 칸, ’, ., -] 등 부호 제거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한자는 한글로 표기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한글로 표기된 서양인명: 원어로 표기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원어 이름 확인이 불가능한 경우: 한글로 표기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노헌균, “〈Matrix〉: 잃어버린 고전을 찾아서,” 8.2 (2003) 99-121. 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“라일 진더”, “피터 베트키”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영어로 표기된 한국인 명: 한글로 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영어로 표기된 동양인 명: 영어로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문헌의 저자 이름이 없는 경우 제외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잡지명, 협회명만 있는 경우:</w:t>
        <w:tab/>
        <w:t xml:space="preserve">2000(5-2) 김경한: 경상대학교 인문학연구소, 전국대학 인문학 연구소 협의회, 한국도교사상 연구회 (이상란, 1997, 2권), Personal narrative goup.(이봉지, 2001, 6-2)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기사 제목만 있는 경우: 1997(2) 조규형: “NB.”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책 제목만 있는 경우: 1999(4-2) 박경일 {구약전서}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익명의 문헌: 2000(5-1) 윤혜준 “Anon”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논문의 인용 저자 이름 표기에 오류가 있는 경우 수정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1996(1) 양병현: Sausurre -&gt; Saussure</w:t>
        <w:tab/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1997(2) 김철수: Eagleton Eagleton → Terry Eagleton </w:t>
        <w:tab/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1998(3) 김환희: Mikhai Bakhtin → Mikhail Bakhtin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2001(6-1) 정병언: 톰킨 톰킨스 → Calvin Tomkins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논문에 인용문헌이 없는 경우 제외:</w:t>
        <w:tab/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1998(3) 조규형, “탈식민 논의와 미학의 목소리" (23-46)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1999 (4-2) 이경원, “프란츠 파농이 남긴 탈식민적 유산" (119-45)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특별기고문: 2005 (10-2) 이정우, “들뢰즈와 ‘존재의 일의성'” (5-9)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서평: 1999(4-1) 정정호, “니체, 욕망, 알레고리: ‘사이'의 담론 해석학" (323-40)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논문이 부분적으로만 남아 있어 인용문헌을 확인할 수 없는 경우 제외: 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2002 (7-1) 지봉근, “탈식민 이론과 포스트모더니즘의 협상을 통한 탈식민적 근대성 구성 문제: 호미 K. 바바의 탈식민 이론을 중심으로" (73-96): 논문이p.9까지 부분만 있음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이론가와 어떤 연결도 없이 완전히 고립되어 있기에 시각화의 편의를 위해 연결망 시각화에서 제외함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2006-2010 데이터: 이영미, “트로트 논쟁의 흐름과 쟁점," 13.1 (2008) 33-68.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2011-2015: 박신현, “&lt;등대로&gt;에 나타난 양자물리학의 세계관,” 20.2 (2015) 67-96. 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