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F048" w14:textId="1D9A1BB5" w:rsidR="005D0EB1" w:rsidRPr="003A349C" w:rsidRDefault="00431F10" w:rsidP="00431F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74901144" w14:textId="0277935E" w:rsidR="00431F10" w:rsidRPr="003A349C" w:rsidRDefault="00431F10" w:rsidP="00431F10">
      <w:p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Класс Системы по проведению токовой диагностики электродвигателя по назначению – АСУ ТП.</w:t>
      </w:r>
    </w:p>
    <w:p w14:paraId="4D27FF99" w14:textId="77777777" w:rsidR="000D6844" w:rsidRPr="003A349C" w:rsidRDefault="00431F10" w:rsidP="00626F36">
      <w:pPr>
        <w:jc w:val="both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По степени значимости – Класс 2 (Нару</w:t>
      </w:r>
    </w:p>
    <w:p w14:paraId="405D2D54" w14:textId="12855CF0" w:rsidR="00431F10" w:rsidRPr="003A349C" w:rsidRDefault="000D6844" w:rsidP="00626F36">
      <w:pPr>
        <w:jc w:val="both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1F10" w:rsidRPr="003A349C">
        <w:rPr>
          <w:rFonts w:ascii="Times New Roman" w:hAnsi="Times New Roman" w:cs="Times New Roman"/>
          <w:sz w:val="28"/>
          <w:szCs w:val="28"/>
        </w:rPr>
        <w:t>шение</w:t>
      </w:r>
      <w:proofErr w:type="spellEnd"/>
      <w:r w:rsidR="00431F10" w:rsidRPr="003A349C">
        <w:rPr>
          <w:rFonts w:ascii="Times New Roman" w:hAnsi="Times New Roman" w:cs="Times New Roman"/>
          <w:sz w:val="28"/>
          <w:szCs w:val="28"/>
        </w:rPr>
        <w:t xml:space="preserve"> безопасности может привести к тяжким последствиям (крупные аварии, значительные финансовые потери, нарушение жизнедеятельности крупного населенного пункта).</w:t>
      </w:r>
    </w:p>
    <w:p w14:paraId="1BF38414" w14:textId="4A65A05C" w:rsidR="00D210B2" w:rsidRPr="003A349C" w:rsidRDefault="00D210B2" w:rsidP="00D210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Идентификация потенциальных угроз ИБ, определение вероятности реализации каждой из угроз ИБ проведены по результатам составления модели угроз безопасности информации при её обработке в автоматизированной системе по Методике оценки угроз безопасности информации, утверждённой ФСТЭК России в 2021 году (см. модель угроз).</w:t>
      </w:r>
    </w:p>
    <w:tbl>
      <w:tblPr>
        <w:tblStyle w:val="StGen1"/>
        <w:tblW w:w="8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7"/>
      </w:tblGrid>
      <w:tr w:rsidR="00D210B2" w:rsidRPr="003A349C" w14:paraId="0F849E05" w14:textId="77777777" w:rsidTr="006E2A29">
        <w:tc>
          <w:tcPr>
            <w:tcW w:w="8357" w:type="dxa"/>
          </w:tcPr>
          <w:p w14:paraId="38A43B52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УБИ.006 Угроза внедрения кода или данных</w:t>
            </w:r>
          </w:p>
        </w:tc>
      </w:tr>
      <w:tr w:rsidR="00D210B2" w:rsidRPr="003A349C" w14:paraId="6A1A69AA" w14:textId="77777777" w:rsidTr="006E2A29">
        <w:tc>
          <w:tcPr>
            <w:tcW w:w="8357" w:type="dxa"/>
          </w:tcPr>
          <w:p w14:paraId="6DAEE880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УБИ.008 Угроза восстановления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</w:tr>
      <w:tr w:rsidR="007510A2" w:rsidRPr="003A349C" w14:paraId="40F9FD51" w14:textId="77777777" w:rsidTr="006E2A29">
        <w:tc>
          <w:tcPr>
            <w:tcW w:w="8357" w:type="dxa"/>
          </w:tcPr>
          <w:p w14:paraId="5D167100" w14:textId="43AB8266" w:rsidR="007510A2" w:rsidRPr="003A349C" w:rsidRDefault="001F503D" w:rsidP="001F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УБИ. 011 Угроза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деавторизации</w:t>
            </w:r>
            <w:proofErr w:type="spellEnd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 санкционированного клиента беспроводной сети</w:t>
            </w:r>
          </w:p>
        </w:tc>
      </w:tr>
      <w:tr w:rsidR="00D210B2" w:rsidRPr="003A349C" w14:paraId="4EB18B19" w14:textId="77777777" w:rsidTr="006E2A29">
        <w:tc>
          <w:tcPr>
            <w:tcW w:w="8357" w:type="dxa"/>
          </w:tcPr>
          <w:p w14:paraId="12547FA5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УБИ.012 Угроза деструктивного изменения конфигурации/среды окружения программ</w:t>
            </w:r>
          </w:p>
        </w:tc>
      </w:tr>
      <w:tr w:rsidR="00D210B2" w:rsidRPr="003A349C" w14:paraId="782B91A5" w14:textId="77777777" w:rsidTr="006E2A29">
        <w:tc>
          <w:tcPr>
            <w:tcW w:w="8357" w:type="dxa"/>
          </w:tcPr>
          <w:p w14:paraId="0C3213BB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УБИ.013 Угроза деструктивного использования декларированного функционала BIOS</w:t>
            </w:r>
          </w:p>
        </w:tc>
      </w:tr>
      <w:tr w:rsidR="00D210B2" w:rsidRPr="003A349C" w14:paraId="44AA87EE" w14:textId="77777777" w:rsidTr="006E2A29">
        <w:tc>
          <w:tcPr>
            <w:tcW w:w="8357" w:type="dxa"/>
          </w:tcPr>
          <w:p w14:paraId="3A7F674B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УБИ.014 Угроза длительного удержания вычислительных ресурсов пользователями</w:t>
            </w:r>
          </w:p>
        </w:tc>
      </w:tr>
      <w:tr w:rsidR="00D210B2" w:rsidRPr="003A349C" w14:paraId="379D319F" w14:textId="77777777" w:rsidTr="006E2A29">
        <w:tc>
          <w:tcPr>
            <w:tcW w:w="8357" w:type="dxa"/>
          </w:tcPr>
          <w:p w14:paraId="5D2D8D9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УБИ.015 Угроза доступа к защищаемым файлам с использованием обходного пути</w:t>
            </w:r>
          </w:p>
        </w:tc>
      </w:tr>
      <w:tr w:rsidR="00D210B2" w:rsidRPr="003A349C" w14:paraId="2CA0FB71" w14:textId="77777777" w:rsidTr="006E2A29">
        <w:tc>
          <w:tcPr>
            <w:tcW w:w="8357" w:type="dxa"/>
          </w:tcPr>
          <w:p w14:paraId="248565D9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УБИ.017 Угроза доступа/перехвата/изменения HTTP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cookies</w:t>
            </w:r>
            <w:proofErr w:type="spellEnd"/>
          </w:p>
        </w:tc>
      </w:tr>
      <w:tr w:rsidR="00D210B2" w:rsidRPr="003A349C" w14:paraId="07EC2872" w14:textId="77777777" w:rsidTr="006E2A29">
        <w:tc>
          <w:tcPr>
            <w:tcW w:w="8357" w:type="dxa"/>
          </w:tcPr>
          <w:p w14:paraId="36DAEE1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УБИ.018 Угроза загрузки нештатной операционной системы</w:t>
            </w:r>
          </w:p>
        </w:tc>
      </w:tr>
      <w:tr w:rsidR="00D210B2" w:rsidRPr="003A349C" w14:paraId="4AFD287E" w14:textId="77777777" w:rsidTr="006E2A29">
        <w:tc>
          <w:tcPr>
            <w:tcW w:w="8357" w:type="dxa"/>
          </w:tcPr>
          <w:p w14:paraId="09D85337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УБИ.019 Угроза заражения DNS-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кеша</w:t>
            </w:r>
            <w:proofErr w:type="spellEnd"/>
          </w:p>
        </w:tc>
      </w:tr>
      <w:tr w:rsidR="00D210B2" w:rsidRPr="003A349C" w14:paraId="48C2A657" w14:textId="77777777" w:rsidTr="006E2A29">
        <w:tc>
          <w:tcPr>
            <w:tcW w:w="8357" w:type="dxa"/>
          </w:tcPr>
          <w:p w14:paraId="6D07367F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УБИ.022 Угроза избыточного выделения оперативной памяти</w:t>
            </w:r>
          </w:p>
        </w:tc>
      </w:tr>
      <w:tr w:rsidR="00D210B2" w:rsidRPr="003A349C" w14:paraId="7963420D" w14:textId="77777777" w:rsidTr="006E2A29">
        <w:tc>
          <w:tcPr>
            <w:tcW w:w="8357" w:type="dxa"/>
          </w:tcPr>
          <w:p w14:paraId="6E74295A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УБИ.023 Угроза изменения компонентов системы</w:t>
            </w:r>
          </w:p>
        </w:tc>
      </w:tr>
      <w:tr w:rsidR="00D210B2" w:rsidRPr="003A349C" w14:paraId="79DD2CBE" w14:textId="77777777" w:rsidTr="006E2A29">
        <w:tc>
          <w:tcPr>
            <w:tcW w:w="8357" w:type="dxa"/>
          </w:tcPr>
          <w:p w14:paraId="6FE9DD56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УБИ.027 Угроза искажения вводимой и выводимой на периферийные устройства информации</w:t>
            </w:r>
          </w:p>
        </w:tc>
      </w:tr>
      <w:tr w:rsidR="00D210B2" w:rsidRPr="003A349C" w14:paraId="6A7723E3" w14:textId="77777777" w:rsidTr="006E2A29">
        <w:tc>
          <w:tcPr>
            <w:tcW w:w="8357" w:type="dxa"/>
          </w:tcPr>
          <w:p w14:paraId="350A62A5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УБИ.028 Угроза использования альтернативных путей доступа к ресурсам</w:t>
            </w:r>
          </w:p>
        </w:tc>
      </w:tr>
      <w:tr w:rsidR="00D210B2" w:rsidRPr="003A349C" w14:paraId="1E1D8D57" w14:textId="77777777" w:rsidTr="006E2A29">
        <w:tc>
          <w:tcPr>
            <w:tcW w:w="8357" w:type="dxa"/>
          </w:tcPr>
          <w:p w14:paraId="77A8B465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УБИ.030 Угроза использования информации идентификации/аутентификации, заданной по умолчанию</w:t>
            </w:r>
          </w:p>
        </w:tc>
      </w:tr>
      <w:tr w:rsidR="00D210B2" w:rsidRPr="003A349C" w14:paraId="711FFA24" w14:textId="77777777" w:rsidTr="006E2A29">
        <w:tc>
          <w:tcPr>
            <w:tcW w:w="8357" w:type="dxa"/>
          </w:tcPr>
          <w:p w14:paraId="6EC405D0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УБИ.031 Угроза использования механизмов авторизации для повышения привилегий</w:t>
            </w:r>
          </w:p>
        </w:tc>
      </w:tr>
      <w:tr w:rsidR="00D210B2" w:rsidRPr="003A349C" w14:paraId="1C2A3CAB" w14:textId="77777777" w:rsidTr="006E2A29">
        <w:tc>
          <w:tcPr>
            <w:tcW w:w="8357" w:type="dxa"/>
          </w:tcPr>
          <w:p w14:paraId="72CC2166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УБИ.034 Угроза использования слабостей протоколов сетевого/локального обмена данными</w:t>
            </w:r>
          </w:p>
        </w:tc>
      </w:tr>
      <w:tr w:rsidR="00D210B2" w:rsidRPr="003A349C" w14:paraId="3AF05E90" w14:textId="77777777" w:rsidTr="006E2A29">
        <w:tc>
          <w:tcPr>
            <w:tcW w:w="8357" w:type="dxa"/>
          </w:tcPr>
          <w:p w14:paraId="1B663448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УБИ.041 Угроза межсайтового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скриптинга</w:t>
            </w:r>
            <w:proofErr w:type="spellEnd"/>
          </w:p>
        </w:tc>
      </w:tr>
      <w:tr w:rsidR="00D210B2" w:rsidRPr="003A349C" w14:paraId="6D3CD98D" w14:textId="77777777" w:rsidTr="006E2A29">
        <w:tc>
          <w:tcPr>
            <w:tcW w:w="8357" w:type="dxa"/>
          </w:tcPr>
          <w:p w14:paraId="32687AD4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УБИ.049 Угроза нарушения целостности данных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кеша</w:t>
            </w:r>
            <w:proofErr w:type="spellEnd"/>
          </w:p>
        </w:tc>
      </w:tr>
      <w:tr w:rsidR="00D210B2" w:rsidRPr="003A349C" w14:paraId="1B59B3E8" w14:textId="77777777" w:rsidTr="006E2A29">
        <w:tc>
          <w:tcPr>
            <w:tcW w:w="8357" w:type="dxa"/>
          </w:tcPr>
          <w:p w14:paraId="5272DB7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УБИ.059 Угроза неконтролируемого роста числа зарезервированных вычислительных ресурсов</w:t>
            </w:r>
          </w:p>
        </w:tc>
      </w:tr>
      <w:tr w:rsidR="00D210B2" w:rsidRPr="003A349C" w14:paraId="45BDD4A0" w14:textId="77777777" w:rsidTr="006E2A29">
        <w:tc>
          <w:tcPr>
            <w:tcW w:w="8357" w:type="dxa"/>
          </w:tcPr>
          <w:p w14:paraId="5B5778B0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УБИ.069 Угроза неправомерных действий в каналах связи</w:t>
            </w:r>
          </w:p>
        </w:tc>
      </w:tr>
      <w:tr w:rsidR="00D210B2" w:rsidRPr="003A349C" w14:paraId="00AAE4F8" w14:textId="77777777" w:rsidTr="006E2A29">
        <w:tc>
          <w:tcPr>
            <w:tcW w:w="8357" w:type="dxa"/>
          </w:tcPr>
          <w:p w14:paraId="1E92CC0E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УБИ.071 Угроза несанкционированного восстановления удалённой защищаемой информации</w:t>
            </w:r>
          </w:p>
        </w:tc>
      </w:tr>
      <w:tr w:rsidR="00D210B2" w:rsidRPr="003A349C" w14:paraId="2FF39B30" w14:textId="77777777" w:rsidTr="006E2A29">
        <w:tc>
          <w:tcPr>
            <w:tcW w:w="8357" w:type="dxa"/>
          </w:tcPr>
          <w:p w14:paraId="371EB431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УБИ.074 Угроза несанкционированного доступа к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</w:tr>
      <w:tr w:rsidR="00D210B2" w:rsidRPr="003A349C" w14:paraId="0CFD86C4" w14:textId="77777777" w:rsidTr="006E2A29">
        <w:tc>
          <w:tcPr>
            <w:tcW w:w="8357" w:type="dxa"/>
          </w:tcPr>
          <w:p w14:paraId="2F954825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УБИ.084 Угроза несанкционированного доступа к системе хранения данных из виртуальной и (или) физической сети</w:t>
            </w:r>
          </w:p>
        </w:tc>
      </w:tr>
      <w:tr w:rsidR="00D210B2" w:rsidRPr="003A349C" w14:paraId="1100A5EC" w14:textId="77777777" w:rsidTr="006E2A29">
        <w:tc>
          <w:tcPr>
            <w:tcW w:w="8357" w:type="dxa"/>
          </w:tcPr>
          <w:p w14:paraId="7527C014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УБИ.086 Угроза несанкционированного изменения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</w:tr>
      <w:tr w:rsidR="00D210B2" w:rsidRPr="003A349C" w14:paraId="0B892D1F" w14:textId="77777777" w:rsidTr="006E2A29">
        <w:tc>
          <w:tcPr>
            <w:tcW w:w="8357" w:type="dxa"/>
          </w:tcPr>
          <w:p w14:paraId="60E9FC84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УБИ.088 Угроза несанкционированного копирования защищаемой информации</w:t>
            </w:r>
          </w:p>
        </w:tc>
      </w:tr>
      <w:tr w:rsidR="00D210B2" w:rsidRPr="003A349C" w14:paraId="6C53A73E" w14:textId="77777777" w:rsidTr="006E2A29">
        <w:tc>
          <w:tcPr>
            <w:tcW w:w="8357" w:type="dxa"/>
          </w:tcPr>
          <w:p w14:paraId="2894B795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УБИ.089 Угроза несанкционированного редактирования реестра</w:t>
            </w:r>
          </w:p>
        </w:tc>
      </w:tr>
      <w:tr w:rsidR="00D210B2" w:rsidRPr="003A349C" w14:paraId="27F7CC2F" w14:textId="77777777" w:rsidTr="006E2A29">
        <w:tc>
          <w:tcPr>
            <w:tcW w:w="8357" w:type="dxa"/>
          </w:tcPr>
          <w:p w14:paraId="6043E6BD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УБИ.090 Угроза несанкционированного создания учётной записи пользователя</w:t>
            </w:r>
          </w:p>
        </w:tc>
      </w:tr>
      <w:tr w:rsidR="00D210B2" w:rsidRPr="003A349C" w14:paraId="6A701991" w14:textId="77777777" w:rsidTr="006E2A29">
        <w:tc>
          <w:tcPr>
            <w:tcW w:w="8357" w:type="dxa"/>
          </w:tcPr>
          <w:p w14:paraId="6860F3A6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УБИ.091 Угроза несанкционированного удаления защищаемой информации</w:t>
            </w:r>
          </w:p>
        </w:tc>
      </w:tr>
      <w:tr w:rsidR="00D210B2" w:rsidRPr="003A349C" w14:paraId="19E39C49" w14:textId="77777777" w:rsidTr="006E2A29">
        <w:tc>
          <w:tcPr>
            <w:tcW w:w="8357" w:type="dxa"/>
          </w:tcPr>
          <w:p w14:paraId="6991CFF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УБИ.093 Угроза несанкционированного управления буфером</w:t>
            </w:r>
          </w:p>
        </w:tc>
      </w:tr>
      <w:tr w:rsidR="00D210B2" w:rsidRPr="003A349C" w14:paraId="362D6333" w14:textId="77777777" w:rsidTr="006E2A29">
        <w:tc>
          <w:tcPr>
            <w:tcW w:w="8357" w:type="dxa"/>
          </w:tcPr>
          <w:p w14:paraId="4BEF4B6D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УБИ.098 Угроза обнаружения открытых портов и идентификации привязанных к нему сетевых служб</w:t>
            </w:r>
          </w:p>
        </w:tc>
      </w:tr>
      <w:tr w:rsidR="00D210B2" w:rsidRPr="003A349C" w14:paraId="6256E736" w14:textId="77777777" w:rsidTr="006E2A29">
        <w:tc>
          <w:tcPr>
            <w:tcW w:w="8357" w:type="dxa"/>
          </w:tcPr>
          <w:p w14:paraId="064363C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УБИ.099 Угроза обнаружения хостов</w:t>
            </w:r>
          </w:p>
        </w:tc>
      </w:tr>
      <w:tr w:rsidR="00D210B2" w:rsidRPr="003A349C" w14:paraId="469C56C9" w14:textId="77777777" w:rsidTr="006E2A29">
        <w:tc>
          <w:tcPr>
            <w:tcW w:w="8357" w:type="dxa"/>
          </w:tcPr>
          <w:p w14:paraId="3AF0E560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УБИ.100 Угроза обхода некорректно настроенных механизмов аутентификации</w:t>
            </w:r>
          </w:p>
        </w:tc>
      </w:tr>
      <w:tr w:rsidR="00D210B2" w:rsidRPr="003A349C" w14:paraId="62053A03" w14:textId="77777777" w:rsidTr="006E2A29">
        <w:tc>
          <w:tcPr>
            <w:tcW w:w="8357" w:type="dxa"/>
          </w:tcPr>
          <w:p w14:paraId="76BA3EB9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УБИ.103 Угроза определения типов объектов защиты</w:t>
            </w:r>
          </w:p>
        </w:tc>
      </w:tr>
      <w:tr w:rsidR="00D210B2" w:rsidRPr="003A349C" w14:paraId="044FF310" w14:textId="77777777" w:rsidTr="006E2A29">
        <w:tc>
          <w:tcPr>
            <w:tcW w:w="8357" w:type="dxa"/>
          </w:tcPr>
          <w:p w14:paraId="7D8F7A3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УБИ.104 Угроза определения топологии вычислительной сети</w:t>
            </w:r>
          </w:p>
        </w:tc>
      </w:tr>
      <w:tr w:rsidR="00D210B2" w:rsidRPr="003A349C" w14:paraId="62D5CFCC" w14:textId="77777777" w:rsidTr="006E2A29">
        <w:tc>
          <w:tcPr>
            <w:tcW w:w="8357" w:type="dxa"/>
          </w:tcPr>
          <w:p w14:paraId="0A2C5C19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УБИ.115 Угроза перехвата вводимой и выводимой на периферийные устройства информации</w:t>
            </w:r>
          </w:p>
        </w:tc>
      </w:tr>
      <w:tr w:rsidR="00D210B2" w:rsidRPr="003A349C" w14:paraId="509161B1" w14:textId="77777777" w:rsidTr="006E2A29">
        <w:tc>
          <w:tcPr>
            <w:tcW w:w="8357" w:type="dxa"/>
          </w:tcPr>
          <w:p w14:paraId="3F919F19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УБИ.116 Угроза перехвата данных, передаваемых по вычислительной сети</w:t>
            </w:r>
          </w:p>
        </w:tc>
      </w:tr>
      <w:tr w:rsidR="00D210B2" w:rsidRPr="003A349C" w14:paraId="4514CEC0" w14:textId="77777777" w:rsidTr="006E2A29">
        <w:tc>
          <w:tcPr>
            <w:tcW w:w="8357" w:type="dxa"/>
          </w:tcPr>
          <w:p w14:paraId="745D9472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УБИ.121 Угроза повреждения системного реестра</w:t>
            </w:r>
          </w:p>
        </w:tc>
      </w:tr>
      <w:tr w:rsidR="00D210B2" w:rsidRPr="003A349C" w14:paraId="74E2D585" w14:textId="77777777" w:rsidTr="006E2A29">
        <w:tc>
          <w:tcPr>
            <w:tcW w:w="8357" w:type="dxa"/>
          </w:tcPr>
          <w:p w14:paraId="4A4C86F9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УБИ.123 Угроза подбора пароля BIOS</w:t>
            </w:r>
          </w:p>
        </w:tc>
      </w:tr>
      <w:tr w:rsidR="00D210B2" w:rsidRPr="003A349C" w14:paraId="02272EAC" w14:textId="77777777" w:rsidTr="006E2A29">
        <w:tc>
          <w:tcPr>
            <w:tcW w:w="8357" w:type="dxa"/>
          </w:tcPr>
          <w:p w14:paraId="3D265211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УБИ.128 Угроза подмены доверенного пользователя</w:t>
            </w:r>
          </w:p>
        </w:tc>
      </w:tr>
      <w:tr w:rsidR="00D210B2" w:rsidRPr="003A349C" w14:paraId="1B14C1FD" w14:textId="77777777" w:rsidTr="006E2A29">
        <w:tc>
          <w:tcPr>
            <w:tcW w:w="8357" w:type="dxa"/>
          </w:tcPr>
          <w:p w14:paraId="34361D74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УБИ.130 Угроза подмены содержимого сетевых ресурсов</w:t>
            </w:r>
          </w:p>
        </w:tc>
      </w:tr>
      <w:tr w:rsidR="00D210B2" w:rsidRPr="003A349C" w14:paraId="1547719F" w14:textId="77777777" w:rsidTr="006E2A29">
        <w:tc>
          <w:tcPr>
            <w:tcW w:w="8357" w:type="dxa"/>
          </w:tcPr>
          <w:p w14:paraId="0662BF09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УБИ.140 Угроза приведения системы в состояние «отказ в обслуживании»</w:t>
            </w:r>
          </w:p>
        </w:tc>
      </w:tr>
      <w:tr w:rsidR="00D210B2" w:rsidRPr="003A349C" w14:paraId="27CCA41B" w14:textId="77777777" w:rsidTr="006E2A29">
        <w:tc>
          <w:tcPr>
            <w:tcW w:w="8357" w:type="dxa"/>
          </w:tcPr>
          <w:p w14:paraId="70DEA0D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УБИ.152 Угроза удаления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</w:tr>
      <w:tr w:rsidR="00D210B2" w:rsidRPr="003A349C" w14:paraId="22B72A9A" w14:textId="77777777" w:rsidTr="006E2A29">
        <w:tc>
          <w:tcPr>
            <w:tcW w:w="8357" w:type="dxa"/>
          </w:tcPr>
          <w:p w14:paraId="70C0778C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УБИ.155 Угроза утраты вычислительных ресурсов</w:t>
            </w:r>
          </w:p>
        </w:tc>
      </w:tr>
      <w:tr w:rsidR="00D210B2" w:rsidRPr="003A349C" w14:paraId="187845E9" w14:textId="77777777" w:rsidTr="006E2A29">
        <w:tc>
          <w:tcPr>
            <w:tcW w:w="8357" w:type="dxa"/>
          </w:tcPr>
          <w:p w14:paraId="67EA096B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УБИ.158 Угроза форматирования носителей информации</w:t>
            </w:r>
          </w:p>
        </w:tc>
      </w:tr>
      <w:tr w:rsidR="00D210B2" w:rsidRPr="003A349C" w14:paraId="091FCAB7" w14:textId="77777777" w:rsidTr="006E2A29">
        <w:tc>
          <w:tcPr>
            <w:tcW w:w="8357" w:type="dxa"/>
          </w:tcPr>
          <w:p w14:paraId="591EAEAB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УБИ.159 Угроза «форсированного веб-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браузинга</w:t>
            </w:r>
            <w:proofErr w:type="spellEnd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210B2" w:rsidRPr="003A349C" w14:paraId="4359FDFD" w14:textId="77777777" w:rsidTr="006E2A29">
        <w:tc>
          <w:tcPr>
            <w:tcW w:w="8357" w:type="dxa"/>
          </w:tcPr>
          <w:p w14:paraId="23B073DF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УБИ.162 Угроза эксплуатации цифровой подписи программного кода</w:t>
            </w:r>
          </w:p>
        </w:tc>
      </w:tr>
      <w:tr w:rsidR="00D210B2" w:rsidRPr="003A349C" w14:paraId="1B0B4745" w14:textId="77777777" w:rsidTr="006E2A29">
        <w:tc>
          <w:tcPr>
            <w:tcW w:w="8357" w:type="dxa"/>
          </w:tcPr>
          <w:p w14:paraId="6E71B3CA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УБИ.167 Угроза заражения компьютера при посещении неблагонадёжных сайтов</w:t>
            </w:r>
          </w:p>
        </w:tc>
      </w:tr>
      <w:tr w:rsidR="00D210B2" w:rsidRPr="003A349C" w14:paraId="65A10E69" w14:textId="77777777" w:rsidTr="006E2A29">
        <w:tc>
          <w:tcPr>
            <w:tcW w:w="8357" w:type="dxa"/>
          </w:tcPr>
          <w:p w14:paraId="1AB9D159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УБИ.168 Угроза «кражи» учётной записи доступа к сетевым сервисам</w:t>
            </w:r>
          </w:p>
        </w:tc>
      </w:tr>
      <w:tr w:rsidR="00D210B2" w:rsidRPr="003A349C" w14:paraId="578273F5" w14:textId="77777777" w:rsidTr="006E2A29">
        <w:tc>
          <w:tcPr>
            <w:tcW w:w="8357" w:type="dxa"/>
          </w:tcPr>
          <w:p w14:paraId="6EB2AC22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УБИ.170 Угроза неправомерного шифрования информации</w:t>
            </w:r>
          </w:p>
        </w:tc>
      </w:tr>
      <w:tr w:rsidR="00D210B2" w:rsidRPr="003A349C" w14:paraId="2D5417EE" w14:textId="77777777" w:rsidTr="006E2A29">
        <w:tc>
          <w:tcPr>
            <w:tcW w:w="8357" w:type="dxa"/>
          </w:tcPr>
          <w:p w14:paraId="42A77584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УБИ.171 Угроза скрытного включения вычислительного устройства в состав бот-сети</w:t>
            </w:r>
          </w:p>
        </w:tc>
      </w:tr>
      <w:tr w:rsidR="00D210B2" w:rsidRPr="003A349C" w14:paraId="0126C31E" w14:textId="77777777" w:rsidTr="006E2A29">
        <w:tc>
          <w:tcPr>
            <w:tcW w:w="8357" w:type="dxa"/>
          </w:tcPr>
          <w:p w14:paraId="0E26CA2C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УБИ.172 Угроза распространения «почтовых червей»</w:t>
            </w:r>
          </w:p>
        </w:tc>
      </w:tr>
      <w:tr w:rsidR="00D210B2" w:rsidRPr="003A349C" w14:paraId="01CA66EE" w14:textId="77777777" w:rsidTr="006E2A29">
        <w:tc>
          <w:tcPr>
            <w:tcW w:w="8357" w:type="dxa"/>
          </w:tcPr>
          <w:p w14:paraId="4718142A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УБИ.174 Угроза «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фарминга</w:t>
            </w:r>
            <w:proofErr w:type="spellEnd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210B2" w:rsidRPr="003A349C" w14:paraId="17BD53E4" w14:textId="77777777" w:rsidTr="006E2A29">
        <w:tc>
          <w:tcPr>
            <w:tcW w:w="8357" w:type="dxa"/>
          </w:tcPr>
          <w:p w14:paraId="4CDB64F8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УБИ.175 Угроза «фишинга»</w:t>
            </w:r>
          </w:p>
        </w:tc>
      </w:tr>
      <w:tr w:rsidR="00D210B2" w:rsidRPr="003A349C" w14:paraId="4A532CBA" w14:textId="77777777" w:rsidTr="006E2A29">
        <w:tc>
          <w:tcPr>
            <w:tcW w:w="8357" w:type="dxa"/>
          </w:tcPr>
          <w:p w14:paraId="55481B7B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УБИ.178 Угроза несанкционированного использования системных и сетевых утилит</w:t>
            </w:r>
          </w:p>
        </w:tc>
      </w:tr>
      <w:tr w:rsidR="00D210B2" w:rsidRPr="003A349C" w14:paraId="1C410225" w14:textId="77777777" w:rsidTr="006E2A29">
        <w:tc>
          <w:tcPr>
            <w:tcW w:w="8357" w:type="dxa"/>
          </w:tcPr>
          <w:p w14:paraId="73E7BCC0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УБИ.179 Угроза несанкционированной модификации защищаемой информации</w:t>
            </w:r>
          </w:p>
        </w:tc>
      </w:tr>
      <w:tr w:rsidR="00D210B2" w:rsidRPr="003A349C" w14:paraId="542F8285" w14:textId="77777777" w:rsidTr="006E2A29">
        <w:tc>
          <w:tcPr>
            <w:tcW w:w="8357" w:type="dxa"/>
          </w:tcPr>
          <w:p w14:paraId="04FC0A9B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УБИ.185 Угроза несанкционированного изменения параметров настройки средств защиты информации</w:t>
            </w:r>
          </w:p>
        </w:tc>
      </w:tr>
      <w:tr w:rsidR="00D210B2" w:rsidRPr="003A349C" w14:paraId="019BA00C" w14:textId="77777777" w:rsidTr="006E2A29">
        <w:tc>
          <w:tcPr>
            <w:tcW w:w="8357" w:type="dxa"/>
          </w:tcPr>
          <w:p w14:paraId="3DAF1A95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УБИ.186 Угроза внедрения вредоносного кода через рекламу, сервисы и контент</w:t>
            </w:r>
          </w:p>
        </w:tc>
      </w:tr>
      <w:tr w:rsidR="00D210B2" w:rsidRPr="003A349C" w14:paraId="1E6DA87D" w14:textId="77777777" w:rsidTr="006E2A29">
        <w:tc>
          <w:tcPr>
            <w:tcW w:w="8357" w:type="dxa"/>
          </w:tcPr>
          <w:p w14:paraId="4A579EA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УБИ.191 Угроза внедрения вредоносного кода в дистрибутив программного обеспечения</w:t>
            </w:r>
          </w:p>
        </w:tc>
      </w:tr>
      <w:tr w:rsidR="00D210B2" w:rsidRPr="003A349C" w14:paraId="511753BF" w14:textId="77777777" w:rsidTr="006E2A29">
        <w:tc>
          <w:tcPr>
            <w:tcW w:w="8357" w:type="dxa"/>
          </w:tcPr>
          <w:p w14:paraId="6FE5771C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УБИ.192 Угроза использования уязвимых версий программного обеспечения</w:t>
            </w:r>
          </w:p>
        </w:tc>
      </w:tr>
      <w:tr w:rsidR="00C25D69" w:rsidRPr="003A349C" w14:paraId="26C558C9" w14:textId="77777777" w:rsidTr="006E2A29">
        <w:tc>
          <w:tcPr>
            <w:tcW w:w="8357" w:type="dxa"/>
          </w:tcPr>
          <w:p w14:paraId="50CB6A99" w14:textId="520372EC" w:rsidR="00C25D69" w:rsidRPr="003A349C" w:rsidRDefault="00C25D69" w:rsidP="00C2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УБИ. 201 Угроза утечки пользовательских данных при использовании функций автоматического заполнения </w:t>
            </w:r>
            <w:proofErr w:type="spellStart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A349C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в браузере</w:t>
            </w:r>
          </w:p>
        </w:tc>
      </w:tr>
      <w:tr w:rsidR="00D210B2" w:rsidRPr="003A349C" w14:paraId="758AB682" w14:textId="77777777" w:rsidTr="006E2A29">
        <w:tc>
          <w:tcPr>
            <w:tcW w:w="8357" w:type="dxa"/>
          </w:tcPr>
          <w:p w14:paraId="06F4B9DB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УБИ.208 Угроза нецелевого использования вычислительных ресурсов средства вычислительной техники</w:t>
            </w:r>
          </w:p>
        </w:tc>
      </w:tr>
      <w:tr w:rsidR="00D210B2" w:rsidRPr="003A349C" w14:paraId="45E2D227" w14:textId="77777777" w:rsidTr="006E2A29">
        <w:tc>
          <w:tcPr>
            <w:tcW w:w="8357" w:type="dxa"/>
          </w:tcPr>
          <w:p w14:paraId="6588A305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УБИ.218 Угроза раскрытия информации о модели машинного обучения</w:t>
            </w:r>
          </w:p>
        </w:tc>
      </w:tr>
      <w:tr w:rsidR="00D210B2" w:rsidRPr="003A349C" w14:paraId="3BCEAE98" w14:textId="77777777" w:rsidTr="006E2A29">
        <w:tc>
          <w:tcPr>
            <w:tcW w:w="8357" w:type="dxa"/>
          </w:tcPr>
          <w:p w14:paraId="29A50C1E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УБИ.219 Угроза хищения обучающих данных</w:t>
            </w:r>
          </w:p>
        </w:tc>
      </w:tr>
      <w:tr w:rsidR="00D210B2" w:rsidRPr="003A349C" w14:paraId="1E05133D" w14:textId="77777777" w:rsidTr="006E2A29">
        <w:tc>
          <w:tcPr>
            <w:tcW w:w="8357" w:type="dxa"/>
          </w:tcPr>
          <w:p w14:paraId="030CD2F1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УБИ.220 Угроза нарушения функционирования («обхода») средств, реализующих технологии искусственного интеллекта</w:t>
            </w:r>
          </w:p>
        </w:tc>
      </w:tr>
      <w:tr w:rsidR="00D210B2" w:rsidRPr="003A349C" w14:paraId="2D6902BF" w14:textId="77777777" w:rsidTr="006E2A29">
        <w:tc>
          <w:tcPr>
            <w:tcW w:w="8357" w:type="dxa"/>
          </w:tcPr>
          <w:p w14:paraId="43BFBAAB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УБИ.221 Угроза модификации модели машинного обучения путем искажения («отравления») обучающих данных</w:t>
            </w:r>
          </w:p>
        </w:tc>
      </w:tr>
      <w:tr w:rsidR="00D210B2" w:rsidRPr="003A349C" w14:paraId="49D8AE78" w14:textId="77777777" w:rsidTr="006E2A29">
        <w:tc>
          <w:tcPr>
            <w:tcW w:w="8357" w:type="dxa"/>
          </w:tcPr>
          <w:p w14:paraId="309B1DF3" w14:textId="77777777" w:rsidR="00D210B2" w:rsidRPr="003A349C" w:rsidRDefault="00D210B2" w:rsidP="006E2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УБИ.222 Угроза подмены модели машинного обучения</w:t>
            </w:r>
          </w:p>
        </w:tc>
      </w:tr>
      <w:tr w:rsidR="00C25D69" w:rsidRPr="003A349C" w14:paraId="3D48A42E" w14:textId="77777777" w:rsidTr="006E2A29">
        <w:tc>
          <w:tcPr>
            <w:tcW w:w="8357" w:type="dxa"/>
          </w:tcPr>
          <w:p w14:paraId="7B8BCD1C" w14:textId="019D5B83" w:rsidR="00C25D69" w:rsidRPr="003A349C" w:rsidRDefault="00C25D69" w:rsidP="00C2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 223 Угроза несанкционированного доступа к контейнерам, предоставляющего пользователям расширенные привилегии</w:t>
            </w:r>
          </w:p>
        </w:tc>
      </w:tr>
      <w:tr w:rsidR="00C25D69" w:rsidRPr="003A349C" w14:paraId="41CAC7FD" w14:textId="77777777" w:rsidTr="006E2A29">
        <w:tc>
          <w:tcPr>
            <w:tcW w:w="8357" w:type="dxa"/>
          </w:tcPr>
          <w:p w14:paraId="13B5D576" w14:textId="536886D0" w:rsidR="00C25D69" w:rsidRPr="003A349C" w:rsidRDefault="00C25D69" w:rsidP="00C25D6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 224 Угроза нарушения целостности (подмены) контейнеров</w:t>
            </w:r>
          </w:p>
        </w:tc>
      </w:tr>
      <w:tr w:rsidR="00C25D69" w:rsidRPr="003A349C" w14:paraId="26B5C710" w14:textId="77777777" w:rsidTr="006E2A29">
        <w:tc>
          <w:tcPr>
            <w:tcW w:w="8357" w:type="dxa"/>
          </w:tcPr>
          <w:p w14:paraId="161109E8" w14:textId="1DD5B107" w:rsidR="00C25D69" w:rsidRPr="003A349C" w:rsidRDefault="00C25D69" w:rsidP="00C2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 225 Угроза нарушения изоляции контейнеров</w:t>
            </w:r>
          </w:p>
        </w:tc>
      </w:tr>
      <w:tr w:rsidR="00C25D69" w:rsidRPr="003A349C" w14:paraId="44948F45" w14:textId="77777777" w:rsidTr="006E2A29">
        <w:tc>
          <w:tcPr>
            <w:tcW w:w="8357" w:type="dxa"/>
          </w:tcPr>
          <w:p w14:paraId="4070DB29" w14:textId="272C808D" w:rsidR="00C25D69" w:rsidRPr="003A349C" w:rsidRDefault="00C25D69" w:rsidP="00C2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 226 Угроза внедрения вредоносного программного обеспечения в контейнеры</w:t>
            </w:r>
          </w:p>
        </w:tc>
      </w:tr>
      <w:tr w:rsidR="00C25D69" w:rsidRPr="003A349C" w14:paraId="2A3C177C" w14:textId="77777777" w:rsidTr="006E2A29">
        <w:tc>
          <w:tcPr>
            <w:tcW w:w="8357" w:type="dxa"/>
          </w:tcPr>
          <w:p w14:paraId="1B01AC4F" w14:textId="52DE46B6" w:rsidR="00C25D69" w:rsidRPr="003A349C" w:rsidRDefault="00C25D69" w:rsidP="00C25D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УБИ. 227 Угроза модификации (подмены) образов контейнеров</w:t>
            </w:r>
          </w:p>
        </w:tc>
      </w:tr>
    </w:tbl>
    <w:p w14:paraId="1397268E" w14:textId="77777777" w:rsidR="00D210B2" w:rsidRPr="003A349C" w:rsidRDefault="00D210B2" w:rsidP="00D210B2">
      <w:pPr>
        <w:rPr>
          <w:rFonts w:ascii="Times New Roman" w:hAnsi="Times New Roman" w:cs="Times New Roman"/>
          <w:sz w:val="28"/>
          <w:szCs w:val="28"/>
        </w:rPr>
      </w:pPr>
    </w:p>
    <w:p w14:paraId="4B21379E" w14:textId="7F785421" w:rsidR="004101EA" w:rsidRPr="003A349C" w:rsidRDefault="004101EA" w:rsidP="004101EA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Оценка вероятности наступления рисков, ущерб от реализации риска, актив, которому нанесён ущерб. </w:t>
      </w:r>
      <w:proofErr w:type="spellStart"/>
      <w:r w:rsidRPr="003A349C">
        <w:rPr>
          <w:rFonts w:ascii="Times New Roman" w:hAnsi="Times New Roman" w:cs="Times New Roman"/>
          <w:color w:val="000000"/>
          <w:sz w:val="28"/>
          <w:szCs w:val="28"/>
        </w:rPr>
        <w:t>Приоритизация</w:t>
      </w:r>
      <w:proofErr w:type="spellEnd"/>
      <w:r w:rsidRPr="003A349C">
        <w:rPr>
          <w:rFonts w:ascii="Times New Roman" w:hAnsi="Times New Roman" w:cs="Times New Roman"/>
          <w:color w:val="000000"/>
          <w:sz w:val="28"/>
          <w:szCs w:val="28"/>
        </w:rPr>
        <w:t xml:space="preserve"> рисков по уровню критичности.</w:t>
      </w:r>
    </w:p>
    <w:tbl>
      <w:tblPr>
        <w:tblStyle w:val="StGen2"/>
        <w:tblpPr w:leftFromText="180" w:rightFromText="180" w:vertAnchor="text" w:tblpY="1"/>
        <w:tblOverlap w:val="never"/>
        <w:tblW w:w="964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1663"/>
        <w:gridCol w:w="1559"/>
        <w:gridCol w:w="4263"/>
      </w:tblGrid>
      <w:tr w:rsidR="004101EA" w:rsidRPr="003A349C" w14:paraId="7FD4DCF9" w14:textId="77777777" w:rsidTr="000D6844">
        <w:trPr>
          <w:trHeight w:val="895"/>
        </w:trPr>
        <w:tc>
          <w:tcPr>
            <w:tcW w:w="2160" w:type="dxa"/>
            <w:vAlign w:val="center"/>
            <w:hideMark/>
          </w:tcPr>
          <w:p w14:paraId="545F908C" w14:textId="77777777" w:rsidR="004101EA" w:rsidRPr="003A349C" w:rsidRDefault="004101EA" w:rsidP="000D68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b/>
                <w:sz w:val="28"/>
                <w:szCs w:val="28"/>
              </w:rPr>
              <w:t>Риск ИБ</w:t>
            </w:r>
          </w:p>
        </w:tc>
        <w:tc>
          <w:tcPr>
            <w:tcW w:w="1663" w:type="dxa"/>
            <w:vAlign w:val="center"/>
            <w:hideMark/>
          </w:tcPr>
          <w:p w14:paraId="71393721" w14:textId="77777777" w:rsidR="004101EA" w:rsidRPr="003A349C" w:rsidRDefault="004101EA" w:rsidP="000D68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Вероятность </w:t>
            </w:r>
            <w:proofErr w:type="spellStart"/>
            <w:r w:rsidRPr="003A349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исполения</w:t>
            </w:r>
            <w:proofErr w:type="spellEnd"/>
            <w:r w:rsidRPr="003A349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риска</w:t>
            </w:r>
          </w:p>
        </w:tc>
        <w:tc>
          <w:tcPr>
            <w:tcW w:w="1559" w:type="dxa"/>
            <w:vAlign w:val="center"/>
            <w:hideMark/>
          </w:tcPr>
          <w:p w14:paraId="3B04D8E3" w14:textId="77777777" w:rsidR="004101EA" w:rsidRPr="003A349C" w:rsidRDefault="004101EA" w:rsidP="000D68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Ущерб</w:t>
            </w:r>
          </w:p>
        </w:tc>
        <w:tc>
          <w:tcPr>
            <w:tcW w:w="4263" w:type="dxa"/>
            <w:vAlign w:val="center"/>
            <w:hideMark/>
          </w:tcPr>
          <w:p w14:paraId="44014585" w14:textId="77777777" w:rsidR="004101EA" w:rsidRPr="003A349C" w:rsidRDefault="004101EA" w:rsidP="000D684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Актив</w:t>
            </w:r>
          </w:p>
        </w:tc>
      </w:tr>
      <w:tr w:rsidR="004101EA" w:rsidRPr="003A349C" w14:paraId="42DD9E9D" w14:textId="77777777" w:rsidTr="000D6844">
        <w:trPr>
          <w:trHeight w:val="2016"/>
        </w:trPr>
        <w:tc>
          <w:tcPr>
            <w:tcW w:w="2160" w:type="dxa"/>
            <w:vAlign w:val="center"/>
          </w:tcPr>
          <w:p w14:paraId="549C51E4" w14:textId="28790866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перегрузки данных и атаки типа «отказ в обслуживании» (</w:t>
            </w:r>
            <w:proofErr w:type="spellStart"/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DDoS</w:t>
            </w:r>
            <w:proofErr w:type="spellEnd"/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-атаки) (УБИ 140)</w:t>
            </w:r>
          </w:p>
        </w:tc>
        <w:tc>
          <w:tcPr>
            <w:tcW w:w="1663" w:type="dxa"/>
            <w:vAlign w:val="center"/>
          </w:tcPr>
          <w:p w14:paraId="387957D7" w14:textId="2A2BEC38" w:rsidR="004101EA" w:rsidRPr="003A349C" w:rsidRDefault="004101EA" w:rsidP="000D68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  <w:vAlign w:val="center"/>
          </w:tcPr>
          <w:p w14:paraId="3D4708AE" w14:textId="5E80AA92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6924C670" w14:textId="697C5351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Доступность сервисов и систем. Атака может привести к временной недоступности сервисов, что нанесет ущерб работе компании.</w:t>
            </w:r>
          </w:p>
        </w:tc>
      </w:tr>
      <w:tr w:rsidR="004101EA" w:rsidRPr="003A349C" w14:paraId="3A832BA5" w14:textId="77777777" w:rsidTr="000D6844">
        <w:trPr>
          <w:trHeight w:val="2016"/>
        </w:trPr>
        <w:tc>
          <w:tcPr>
            <w:tcW w:w="2160" w:type="dxa"/>
            <w:vAlign w:val="center"/>
          </w:tcPr>
          <w:p w14:paraId="65ACBB25" w14:textId="6603A5DA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утечки конфиденциальной информации</w:t>
            </w:r>
          </w:p>
        </w:tc>
        <w:tc>
          <w:tcPr>
            <w:tcW w:w="1663" w:type="dxa"/>
            <w:vAlign w:val="center"/>
          </w:tcPr>
          <w:p w14:paraId="2E9475C6" w14:textId="087751B9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10770606" w14:textId="22BDB50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412EC688" w14:textId="62D6921A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Конфиденциальные данные компании.</w:t>
            </w:r>
          </w:p>
        </w:tc>
      </w:tr>
      <w:tr w:rsidR="004101EA" w:rsidRPr="003A349C" w14:paraId="35BE0378" w14:textId="77777777" w:rsidTr="000D6844">
        <w:trPr>
          <w:trHeight w:val="2016"/>
        </w:trPr>
        <w:tc>
          <w:tcPr>
            <w:tcW w:w="2160" w:type="dxa"/>
            <w:vAlign w:val="center"/>
            <w:hideMark/>
          </w:tcPr>
          <w:p w14:paraId="242E3E9C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Риск нарушения функционирования («обхода») средств, реализующих технологии искусственного интеллекта (УБИ.220, внутренний + внешний нарушитель)</w:t>
            </w:r>
          </w:p>
        </w:tc>
        <w:tc>
          <w:tcPr>
            <w:tcW w:w="1663" w:type="dxa"/>
            <w:vAlign w:val="center"/>
            <w:hideMark/>
          </w:tcPr>
          <w:p w14:paraId="1D24ADC8" w14:textId="7C982B0E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  <w:vAlign w:val="center"/>
            <w:hideMark/>
          </w:tcPr>
          <w:p w14:paraId="232B9398" w14:textId="568E8A11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  <w:hideMark/>
          </w:tcPr>
          <w:p w14:paraId="59CA0210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Рабочие алгоритмы и модели ИИ (если будет нарушена их корректная работа).</w:t>
            </w: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Результаты анализа (ошибочные выводы могут повлиять на последующие действия компании или пользователей).</w:t>
            </w:r>
          </w:p>
        </w:tc>
      </w:tr>
      <w:tr w:rsidR="004101EA" w:rsidRPr="003A349C" w14:paraId="74B5A324" w14:textId="77777777" w:rsidTr="000D6844">
        <w:trPr>
          <w:trHeight w:val="2016"/>
        </w:trPr>
        <w:tc>
          <w:tcPr>
            <w:tcW w:w="2160" w:type="dxa"/>
            <w:vAlign w:val="center"/>
          </w:tcPr>
          <w:p w14:paraId="22A53E45" w14:textId="17AFF949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Риск потери </w:t>
            </w:r>
            <w:proofErr w:type="spellStart"/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аутентификационной</w:t>
            </w:r>
            <w:proofErr w:type="spellEnd"/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информации</w:t>
            </w:r>
          </w:p>
        </w:tc>
        <w:tc>
          <w:tcPr>
            <w:tcW w:w="1663" w:type="dxa"/>
            <w:vAlign w:val="center"/>
          </w:tcPr>
          <w:p w14:paraId="3852A705" w14:textId="2403A421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55DE4F5F" w14:textId="446FECF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4C97C036" w14:textId="14E2A6AF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Конфиденциальные данные компании. Это может привести к утечке данных и нарушениям конфиденциальности.</w:t>
            </w:r>
          </w:p>
        </w:tc>
      </w:tr>
      <w:tr w:rsidR="004101EA" w:rsidRPr="003A349C" w14:paraId="4468F55B" w14:textId="77777777" w:rsidTr="000D6844">
        <w:trPr>
          <w:trHeight w:val="864"/>
        </w:trPr>
        <w:tc>
          <w:tcPr>
            <w:tcW w:w="2160" w:type="dxa"/>
            <w:vAlign w:val="center"/>
            <w:hideMark/>
          </w:tcPr>
          <w:p w14:paraId="5597DC66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Риск получения несанкционированного </w:t>
            </w: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доступа к защищаемой информации</w:t>
            </w:r>
          </w:p>
        </w:tc>
        <w:tc>
          <w:tcPr>
            <w:tcW w:w="1663" w:type="dxa"/>
            <w:vAlign w:val="center"/>
            <w:hideMark/>
          </w:tcPr>
          <w:p w14:paraId="3DEF0BAC" w14:textId="12574AAA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Средняя</w:t>
            </w:r>
          </w:p>
        </w:tc>
        <w:tc>
          <w:tcPr>
            <w:tcW w:w="1559" w:type="dxa"/>
            <w:vAlign w:val="center"/>
            <w:hideMark/>
          </w:tcPr>
          <w:p w14:paraId="169F9E6D" w14:textId="02DA1F72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  <w:hideMark/>
          </w:tcPr>
          <w:p w14:paraId="048D8661" w14:textId="77777777" w:rsidR="004101EA" w:rsidRPr="003A349C" w:rsidRDefault="004101EA" w:rsidP="000D6844">
            <w:pPr>
              <w:spacing w:after="0" w:line="240" w:lineRule="auto"/>
              <w:ind w:right="-9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Конфиденциальные данные компании. Это может привести к </w:t>
            </w: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утечке данных и нарушениям конфиденциальности.</w:t>
            </w:r>
          </w:p>
        </w:tc>
      </w:tr>
      <w:tr w:rsidR="004101EA" w:rsidRPr="003A349C" w14:paraId="66F6C123" w14:textId="77777777" w:rsidTr="000D6844">
        <w:trPr>
          <w:trHeight w:val="1152"/>
        </w:trPr>
        <w:tc>
          <w:tcPr>
            <w:tcW w:w="2160" w:type="dxa"/>
            <w:vAlign w:val="center"/>
            <w:hideMark/>
          </w:tcPr>
          <w:p w14:paraId="09996DCB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Риск нарушения доступа к информации</w:t>
            </w:r>
          </w:p>
        </w:tc>
        <w:tc>
          <w:tcPr>
            <w:tcW w:w="1663" w:type="dxa"/>
            <w:vAlign w:val="center"/>
            <w:hideMark/>
          </w:tcPr>
          <w:p w14:paraId="5E15AE08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  <w:hideMark/>
          </w:tcPr>
          <w:p w14:paraId="00C245F9" w14:textId="3FA181FE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  <w:hideMark/>
          </w:tcPr>
          <w:p w14:paraId="38030580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Доступность данных и сервисов. Невозможность доступа к критически важным данным может парализовать бизнес-процессы.</w:t>
            </w:r>
          </w:p>
        </w:tc>
      </w:tr>
      <w:tr w:rsidR="004101EA" w:rsidRPr="003A349C" w14:paraId="64BB5B39" w14:textId="77777777" w:rsidTr="000D6844">
        <w:trPr>
          <w:trHeight w:val="1152"/>
        </w:trPr>
        <w:tc>
          <w:tcPr>
            <w:tcW w:w="2160" w:type="dxa"/>
            <w:vAlign w:val="center"/>
            <w:hideMark/>
          </w:tcPr>
          <w:p w14:paraId="235C4584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фишинговой атаки</w:t>
            </w:r>
          </w:p>
        </w:tc>
        <w:tc>
          <w:tcPr>
            <w:tcW w:w="1663" w:type="dxa"/>
            <w:vAlign w:val="center"/>
            <w:hideMark/>
          </w:tcPr>
          <w:p w14:paraId="25E39EB7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  <w:hideMark/>
          </w:tcPr>
          <w:p w14:paraId="284C8A14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  <w:hideMark/>
          </w:tcPr>
          <w:p w14:paraId="1B59F291" w14:textId="7777777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Конфиденциальные данные компании. Это может привести к утечке данных и нарушениям конфиденциальности.</w:t>
            </w:r>
          </w:p>
        </w:tc>
      </w:tr>
      <w:tr w:rsidR="000D6844" w:rsidRPr="003A349C" w14:paraId="20DE6493" w14:textId="77777777" w:rsidTr="000D6844">
        <w:trPr>
          <w:trHeight w:val="1152"/>
        </w:trPr>
        <w:tc>
          <w:tcPr>
            <w:tcW w:w="2160" w:type="dxa"/>
            <w:vAlign w:val="center"/>
          </w:tcPr>
          <w:p w14:paraId="02A77C8B" w14:textId="000F3F49" w:rsidR="004101EA" w:rsidRPr="003A349C" w:rsidRDefault="004101EA" w:rsidP="000D68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нарушения целостности данных</w:t>
            </w:r>
          </w:p>
        </w:tc>
        <w:tc>
          <w:tcPr>
            <w:tcW w:w="1663" w:type="dxa"/>
            <w:vAlign w:val="center"/>
          </w:tcPr>
          <w:p w14:paraId="6E618402" w14:textId="63FB7B28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2E1244AE" w14:textId="41B08ABE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0DE18CAC" w14:textId="2CC78101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Целостность данных компании. Искажение данных может привести к нарушению бизнес-процессов.</w:t>
            </w:r>
          </w:p>
        </w:tc>
      </w:tr>
      <w:tr w:rsidR="004101EA" w:rsidRPr="003A349C" w14:paraId="1B6B2881" w14:textId="77777777" w:rsidTr="000D6844">
        <w:trPr>
          <w:trHeight w:val="864"/>
        </w:trPr>
        <w:tc>
          <w:tcPr>
            <w:tcW w:w="2160" w:type="dxa"/>
            <w:vAlign w:val="center"/>
          </w:tcPr>
          <w:p w14:paraId="0EC516D3" w14:textId="7CACBF01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компрометации данных из-за уязвимостей в ПО</w:t>
            </w:r>
          </w:p>
        </w:tc>
        <w:tc>
          <w:tcPr>
            <w:tcW w:w="1663" w:type="dxa"/>
            <w:vAlign w:val="center"/>
          </w:tcPr>
          <w:p w14:paraId="3A0951B4" w14:textId="0A2879AF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129030F3" w14:textId="4DD0ECD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40B2837D" w14:textId="631ACBC5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Безопасность и целостность данных. Уязвимости могут быть использованы для внедрения вредоносного кода или утечки данных.</w:t>
            </w:r>
          </w:p>
        </w:tc>
      </w:tr>
      <w:tr w:rsidR="004101EA" w:rsidRPr="003A349C" w14:paraId="11E044FA" w14:textId="77777777" w:rsidTr="000D6844">
        <w:trPr>
          <w:trHeight w:val="1152"/>
        </w:trPr>
        <w:tc>
          <w:tcPr>
            <w:tcW w:w="2160" w:type="dxa"/>
            <w:vAlign w:val="center"/>
          </w:tcPr>
          <w:p w14:paraId="78FDAB63" w14:textId="1608325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компрометации данных через атаки на инфраструктуру машинного обучения</w:t>
            </w:r>
          </w:p>
        </w:tc>
        <w:tc>
          <w:tcPr>
            <w:tcW w:w="1663" w:type="dxa"/>
            <w:vAlign w:val="center"/>
          </w:tcPr>
          <w:p w14:paraId="36A4DC97" w14:textId="537FEB0D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6DAF6EC9" w14:textId="6D693B72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7E39FE5E" w14:textId="791A6990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Результаты работы моделей машинного обучения. Атаки на инфраструктуру могут привести к неправильным решениям на основе некорректных данных.</w:t>
            </w:r>
          </w:p>
        </w:tc>
      </w:tr>
      <w:tr w:rsidR="004101EA" w:rsidRPr="003A349C" w14:paraId="170ED8E3" w14:textId="77777777" w:rsidTr="000D6844">
        <w:trPr>
          <w:trHeight w:val="1440"/>
        </w:trPr>
        <w:tc>
          <w:tcPr>
            <w:tcW w:w="2160" w:type="dxa"/>
            <w:vAlign w:val="center"/>
          </w:tcPr>
          <w:p w14:paraId="63C2E2CA" w14:textId="0550C1E9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модификации модели машинного обучения путем искажения («отравления») обучающих данных</w:t>
            </w:r>
          </w:p>
        </w:tc>
        <w:tc>
          <w:tcPr>
            <w:tcW w:w="1663" w:type="dxa"/>
            <w:vAlign w:val="center"/>
          </w:tcPr>
          <w:p w14:paraId="46835386" w14:textId="062BC038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372803FD" w14:textId="5779DD23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152DBF41" w14:textId="79257BC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Точность модели машинного обучения. Отравленные данные могут снизить эффективность модели и привести к неверным выводам.</w:t>
            </w:r>
          </w:p>
        </w:tc>
      </w:tr>
      <w:tr w:rsidR="004101EA" w:rsidRPr="003A349C" w14:paraId="3209EC50" w14:textId="77777777" w:rsidTr="000D6844">
        <w:trPr>
          <w:trHeight w:val="1152"/>
        </w:trPr>
        <w:tc>
          <w:tcPr>
            <w:tcW w:w="2160" w:type="dxa"/>
            <w:vAlign w:val="center"/>
          </w:tcPr>
          <w:p w14:paraId="2FA33FC0" w14:textId="2E0A68FF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подмены модели машинного обучения (УБИ.222, внутренний нарушитель)</w:t>
            </w:r>
          </w:p>
        </w:tc>
        <w:tc>
          <w:tcPr>
            <w:tcW w:w="1663" w:type="dxa"/>
            <w:vAlign w:val="center"/>
          </w:tcPr>
          <w:p w14:paraId="24D186F0" w14:textId="606AC119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15326508" w14:textId="7A7EBA5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495A8E17" w14:textId="6ABF88C6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Модель машинного обучения и результаты, основанные на её работе. Подмена модели может привести к неправильным решениям на основе некорректных данных.</w:t>
            </w:r>
          </w:p>
        </w:tc>
      </w:tr>
      <w:tr w:rsidR="004101EA" w:rsidRPr="003A349C" w14:paraId="10885DAB" w14:textId="77777777" w:rsidTr="000D6844">
        <w:trPr>
          <w:trHeight w:val="1440"/>
        </w:trPr>
        <w:tc>
          <w:tcPr>
            <w:tcW w:w="2160" w:type="dxa"/>
            <w:vAlign w:val="center"/>
          </w:tcPr>
          <w:p w14:paraId="41BB7861" w14:textId="50EF06CB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Риск неправильной отработки модели машинного обучения </w:t>
            </w:r>
          </w:p>
        </w:tc>
        <w:tc>
          <w:tcPr>
            <w:tcW w:w="1663" w:type="dxa"/>
            <w:vAlign w:val="center"/>
          </w:tcPr>
          <w:p w14:paraId="5005E75F" w14:textId="7CE4850A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0D8A01F4" w14:textId="65D0D507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0279AA56" w14:textId="17896C40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Модель машинного обучения и результаты, основанные на её работе. Неправильная отработка модели может привести к неправильным решениям на основе некорректных данных.</w:t>
            </w:r>
          </w:p>
        </w:tc>
      </w:tr>
      <w:tr w:rsidR="000D6844" w:rsidRPr="003A349C" w14:paraId="70AEA56C" w14:textId="77777777" w:rsidTr="000D6844">
        <w:trPr>
          <w:trHeight w:val="1440"/>
        </w:trPr>
        <w:tc>
          <w:tcPr>
            <w:tcW w:w="2160" w:type="dxa"/>
            <w:shd w:val="clear" w:color="auto" w:fill="FFFFFF"/>
            <w:vAlign w:val="center"/>
          </w:tcPr>
          <w:p w14:paraId="5A7E13FB" w14:textId="0E0A8CA6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хищения обучающих данных (УБИ.219, внутренний + внешний нарушитель)</w:t>
            </w:r>
          </w:p>
        </w:tc>
        <w:tc>
          <w:tcPr>
            <w:tcW w:w="1663" w:type="dxa"/>
            <w:shd w:val="clear" w:color="auto" w:fill="FFFFFF"/>
            <w:vAlign w:val="center"/>
          </w:tcPr>
          <w:p w14:paraId="31D17121" w14:textId="45C27506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00ED7C3" w14:textId="50105446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shd w:val="clear" w:color="auto" w:fill="FFFFFF"/>
            <w:vAlign w:val="center"/>
          </w:tcPr>
          <w:p w14:paraId="223F47B5" w14:textId="1D7DED41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Обучающие данные (наборы данных, используемые для обучения моделей ИИ).</w:t>
            </w: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Утечка конфиденциальной информации.</w:t>
            </w:r>
          </w:p>
        </w:tc>
      </w:tr>
      <w:tr w:rsidR="004101EA" w:rsidRPr="003A349C" w14:paraId="0D89E6F2" w14:textId="77777777" w:rsidTr="000D6844">
        <w:trPr>
          <w:trHeight w:val="1440"/>
        </w:trPr>
        <w:tc>
          <w:tcPr>
            <w:tcW w:w="2160" w:type="dxa"/>
            <w:vAlign w:val="center"/>
          </w:tcPr>
          <w:p w14:paraId="770D02B0" w14:textId="030398B4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несанкционированного удаления защищаемой информации</w:t>
            </w:r>
          </w:p>
        </w:tc>
        <w:tc>
          <w:tcPr>
            <w:tcW w:w="1663" w:type="dxa"/>
            <w:vAlign w:val="center"/>
          </w:tcPr>
          <w:p w14:paraId="492D0DDA" w14:textId="3C05ECCF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559" w:type="dxa"/>
            <w:vAlign w:val="center"/>
          </w:tcPr>
          <w:p w14:paraId="60793E08" w14:textId="4A5A9C9D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264DB0F1" w14:textId="11371498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Критически важные данные компании. Могут быть затронуты целостность и доступность данных, что приведет к остановке бизнес-процессов.</w:t>
            </w:r>
          </w:p>
        </w:tc>
      </w:tr>
      <w:tr w:rsidR="004101EA" w:rsidRPr="003A349C" w14:paraId="11CD750A" w14:textId="77777777" w:rsidTr="000D6844">
        <w:trPr>
          <w:trHeight w:val="1152"/>
        </w:trPr>
        <w:tc>
          <w:tcPr>
            <w:tcW w:w="2160" w:type="dxa"/>
            <w:vAlign w:val="center"/>
          </w:tcPr>
          <w:p w14:paraId="7E6D79C6" w14:textId="091DD1BB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неконтролируемого распространения защищаемой информации</w:t>
            </w:r>
          </w:p>
        </w:tc>
        <w:tc>
          <w:tcPr>
            <w:tcW w:w="1663" w:type="dxa"/>
            <w:vAlign w:val="center"/>
          </w:tcPr>
          <w:p w14:paraId="48E5930C" w14:textId="5803A37C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559" w:type="dxa"/>
            <w:vAlign w:val="center"/>
          </w:tcPr>
          <w:p w14:paraId="2A46FF6A" w14:textId="1EA3C0DD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4263" w:type="dxa"/>
            <w:vAlign w:val="center"/>
          </w:tcPr>
          <w:p w14:paraId="00C14700" w14:textId="0B2A9895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Конфиденциальные данные. Неконтролируемое распространение может нанести значительный ущерб компании.</w:t>
            </w:r>
          </w:p>
        </w:tc>
      </w:tr>
      <w:tr w:rsidR="000D6844" w:rsidRPr="003A349C" w14:paraId="4A563CCC" w14:textId="77777777" w:rsidTr="000D6844">
        <w:trPr>
          <w:trHeight w:val="1152"/>
        </w:trPr>
        <w:tc>
          <w:tcPr>
            <w:tcW w:w="2160" w:type="dxa"/>
            <w:vAlign w:val="center"/>
          </w:tcPr>
          <w:p w14:paraId="120FB04B" w14:textId="7A0C0C0F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социальной инженерии</w:t>
            </w:r>
          </w:p>
        </w:tc>
        <w:tc>
          <w:tcPr>
            <w:tcW w:w="1663" w:type="dxa"/>
            <w:vAlign w:val="center"/>
          </w:tcPr>
          <w:p w14:paraId="7EEAD9F0" w14:textId="3B37992E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  <w:vAlign w:val="center"/>
          </w:tcPr>
          <w:p w14:paraId="12B7C696" w14:textId="5EFC4BC1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Quattrocento Sans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4263" w:type="dxa"/>
            <w:vAlign w:val="center"/>
          </w:tcPr>
          <w:p w14:paraId="2F4A2410" w14:textId="0FF32759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 к системам и данным. В результате социальной инженерии могут быть получены учетные данные сотрудников, что приведет к несанкционированному доступу.</w:t>
            </w:r>
          </w:p>
        </w:tc>
      </w:tr>
      <w:tr w:rsidR="000D6844" w:rsidRPr="003A349C" w14:paraId="15625426" w14:textId="77777777" w:rsidTr="000D6844">
        <w:trPr>
          <w:trHeight w:val="288"/>
        </w:trPr>
        <w:tc>
          <w:tcPr>
            <w:tcW w:w="2160" w:type="dxa"/>
            <w:vAlign w:val="center"/>
          </w:tcPr>
          <w:p w14:paraId="696746C8" w14:textId="3ABB01F6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349C">
              <w:rPr>
                <w:rFonts w:ascii="Times New Roman" w:eastAsia="Times New Roman" w:hAnsi="Times New Roman" w:cs="Times New Roman"/>
                <w:sz w:val="28"/>
                <w:szCs w:val="28"/>
              </w:rPr>
              <w:t>Риск инверсионных атак на модель</w:t>
            </w:r>
          </w:p>
        </w:tc>
        <w:tc>
          <w:tcPr>
            <w:tcW w:w="1663" w:type="dxa"/>
            <w:vAlign w:val="center"/>
          </w:tcPr>
          <w:p w14:paraId="3A135D58" w14:textId="3347091E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  <w:vAlign w:val="center"/>
          </w:tcPr>
          <w:p w14:paraId="13F0C805" w14:textId="47359A11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4263" w:type="dxa"/>
            <w:vAlign w:val="center"/>
          </w:tcPr>
          <w:p w14:paraId="1736337F" w14:textId="6E6453AB" w:rsidR="004101EA" w:rsidRPr="003A349C" w:rsidRDefault="004101EA" w:rsidP="000D68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3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Модель машинного обучения. Инверсионные атаки могут раскрыть конфиденциальные данные, использованные при обучении модели.</w:t>
            </w:r>
          </w:p>
        </w:tc>
      </w:tr>
    </w:tbl>
    <w:p w14:paraId="133C7A8B" w14:textId="5492BACD" w:rsidR="00431F10" w:rsidRPr="003A349C" w:rsidRDefault="00431F10" w:rsidP="004101E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15304D" w14:textId="6695C376" w:rsidR="004101EA" w:rsidRPr="003A349C" w:rsidRDefault="000D6844" w:rsidP="004101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 xml:space="preserve">Анализ и примеры </w:t>
      </w:r>
      <w:r w:rsidR="003A349C" w:rsidRPr="003A349C">
        <w:rPr>
          <w:rFonts w:ascii="Times New Roman" w:hAnsi="Times New Roman" w:cs="Times New Roman"/>
          <w:sz w:val="28"/>
          <w:szCs w:val="28"/>
        </w:rPr>
        <w:t>механизмов аудита и мониторинга аномалий, проработка схем реагирования на угрозы</w:t>
      </w:r>
    </w:p>
    <w:p w14:paraId="00737B0B" w14:textId="69440BD8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FBEE9D" w14:textId="5E86FA4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Механизмы мониторинга и аудита аномалий ИБ:</w:t>
      </w:r>
    </w:p>
    <w:p w14:paraId="55FDD8D2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73DDB0" w14:textId="62581642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349C">
        <w:rPr>
          <w:rFonts w:ascii="Times New Roman" w:hAnsi="Times New Roman" w:cs="Times New Roman"/>
          <w:sz w:val="28"/>
          <w:szCs w:val="28"/>
          <w:lang w:val="en-US"/>
        </w:rPr>
        <w:t>1.  SIEM-</w:t>
      </w:r>
      <w:r w:rsidRPr="003A349C">
        <w:rPr>
          <w:rFonts w:ascii="Times New Roman" w:hAnsi="Times New Roman" w:cs="Times New Roman"/>
          <w:sz w:val="28"/>
          <w:szCs w:val="28"/>
        </w:rPr>
        <w:t>системы</w:t>
      </w:r>
      <w:r w:rsidRPr="003A349C">
        <w:rPr>
          <w:rFonts w:ascii="Times New Roman" w:hAnsi="Times New Roman" w:cs="Times New Roman"/>
          <w:sz w:val="28"/>
          <w:szCs w:val="28"/>
          <w:lang w:val="en-US"/>
        </w:rPr>
        <w:t xml:space="preserve"> (Security Information and Event Management):</w:t>
      </w:r>
    </w:p>
    <w:p w14:paraId="260C63E8" w14:textId="29FF71D9" w:rsidR="003A349C" w:rsidRPr="003A349C" w:rsidRDefault="003A349C" w:rsidP="003A34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Агрегация и корреляция событий с источников (</w:t>
      </w:r>
      <w:proofErr w:type="spellStart"/>
      <w:r w:rsidRPr="003A349C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3A349C">
        <w:rPr>
          <w:rFonts w:ascii="Times New Roman" w:hAnsi="Times New Roman" w:cs="Times New Roman"/>
          <w:sz w:val="28"/>
          <w:szCs w:val="28"/>
        </w:rPr>
        <w:t>, метрики).</w:t>
      </w:r>
    </w:p>
    <w:p w14:paraId="4461933F" w14:textId="47BF4BFA" w:rsidR="003A349C" w:rsidRPr="003A349C" w:rsidRDefault="003A349C" w:rsidP="003A34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lastRenderedPageBreak/>
        <w:t>Правила и сценарии для выявления известных угроз (например, 10 неудачных входов подряд).</w:t>
      </w:r>
    </w:p>
    <w:p w14:paraId="6E5ABB2A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CB2DF3" w14:textId="3B6B352B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2.  Системы обнаружения вторжений (IDS/IPS):</w:t>
      </w:r>
    </w:p>
    <w:p w14:paraId="72AE8822" w14:textId="169745B0" w:rsidR="003A349C" w:rsidRPr="003A349C" w:rsidRDefault="003A349C" w:rsidP="003A34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Сетевые (NIDS): Анализ сетевого трафика на соответствие сигнатурам или аномалиям.</w:t>
      </w:r>
    </w:p>
    <w:p w14:paraId="2CA97DC8" w14:textId="44593499" w:rsidR="003A349C" w:rsidRPr="003A349C" w:rsidRDefault="003A349C" w:rsidP="003A34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49C">
        <w:rPr>
          <w:rFonts w:ascii="Times New Roman" w:hAnsi="Times New Roman" w:cs="Times New Roman"/>
          <w:sz w:val="28"/>
          <w:szCs w:val="28"/>
        </w:rPr>
        <w:t>Хостовые</w:t>
      </w:r>
      <w:proofErr w:type="spellEnd"/>
      <w:r w:rsidRPr="003A349C">
        <w:rPr>
          <w:rFonts w:ascii="Times New Roman" w:hAnsi="Times New Roman" w:cs="Times New Roman"/>
          <w:sz w:val="28"/>
          <w:szCs w:val="28"/>
        </w:rPr>
        <w:t xml:space="preserve"> (HIDS): Мониторинг изменений на серверах (файлы, реестр).</w:t>
      </w:r>
    </w:p>
    <w:p w14:paraId="7D4B3E30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DC427" w14:textId="1CE5D39F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349C">
        <w:rPr>
          <w:rFonts w:ascii="Times New Roman" w:hAnsi="Times New Roman" w:cs="Times New Roman"/>
          <w:sz w:val="28"/>
          <w:szCs w:val="28"/>
          <w:lang w:val="en-US"/>
        </w:rPr>
        <w:t>3.  UEBA (User and Entity Behavior Analytics):</w:t>
      </w:r>
    </w:p>
    <w:p w14:paraId="217AEACE" w14:textId="5AF4F6ED" w:rsidR="003A349C" w:rsidRPr="003A349C" w:rsidRDefault="003A349C" w:rsidP="003A34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Машинное обучение для построения поведенческих профилей пользователей и сущностей.</w:t>
      </w:r>
    </w:p>
    <w:p w14:paraId="038EA420" w14:textId="02B1D7F7" w:rsidR="003A349C" w:rsidRPr="003A349C" w:rsidRDefault="003A349C" w:rsidP="003A34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Обнаружение отклонений от базовой линии (например, вход в нерабочее время, доступ к необычным данным).</w:t>
      </w:r>
    </w:p>
    <w:p w14:paraId="123B1773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FF569D" w14:textId="5D70DD13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349C">
        <w:rPr>
          <w:rFonts w:ascii="Times New Roman" w:hAnsi="Times New Roman" w:cs="Times New Roman"/>
          <w:sz w:val="28"/>
          <w:szCs w:val="28"/>
          <w:lang w:val="en-US"/>
        </w:rPr>
        <w:t>4.  EDR (Endpoint Detection and Response):</w:t>
      </w:r>
    </w:p>
    <w:p w14:paraId="01AABBF3" w14:textId="12E1EDA3" w:rsidR="003A349C" w:rsidRPr="003A349C" w:rsidRDefault="003A349C" w:rsidP="003A349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Мониторинг активности на конечных точках (рабочие станции, серверы).</w:t>
      </w:r>
    </w:p>
    <w:p w14:paraId="0DF916F2" w14:textId="00664AC7" w:rsidR="003A349C" w:rsidRPr="003A349C" w:rsidRDefault="003A349C" w:rsidP="003A349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Анализ процессов, сетевых подключений и подозрительных действий в реальном времени.</w:t>
      </w:r>
    </w:p>
    <w:p w14:paraId="27F20833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31658C" w14:textId="67B5DF6E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5.  Аудит логов (</w:t>
      </w:r>
      <w:proofErr w:type="spellStart"/>
      <w:r w:rsidRPr="003A349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A3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49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A349C">
        <w:rPr>
          <w:rFonts w:ascii="Times New Roman" w:hAnsi="Times New Roman" w:cs="Times New Roman"/>
          <w:sz w:val="28"/>
          <w:szCs w:val="28"/>
        </w:rPr>
        <w:t>):</w:t>
      </w:r>
    </w:p>
    <w:p w14:paraId="0111573F" w14:textId="13D4C570" w:rsidR="003A349C" w:rsidRPr="003A349C" w:rsidRDefault="003A349C" w:rsidP="003A349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 xml:space="preserve">Централизованный сбор и анализ логов критических систем (AD, VPN, БД, </w:t>
      </w:r>
      <w:proofErr w:type="spellStart"/>
      <w:r w:rsidRPr="003A349C">
        <w:rPr>
          <w:rFonts w:ascii="Times New Roman" w:hAnsi="Times New Roman" w:cs="Times New Roman"/>
          <w:sz w:val="28"/>
          <w:szCs w:val="28"/>
        </w:rPr>
        <w:t>файерволы</w:t>
      </w:r>
      <w:proofErr w:type="spellEnd"/>
      <w:r w:rsidRPr="003A349C">
        <w:rPr>
          <w:rFonts w:ascii="Times New Roman" w:hAnsi="Times New Roman" w:cs="Times New Roman"/>
          <w:sz w:val="28"/>
          <w:szCs w:val="28"/>
        </w:rPr>
        <w:t>).</w:t>
      </w:r>
    </w:p>
    <w:p w14:paraId="114CC5E2" w14:textId="64A714E1" w:rsidR="003A349C" w:rsidRPr="003A349C" w:rsidRDefault="003A349C" w:rsidP="003A349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Поиск по ключевым событиям и шаблонам.</w:t>
      </w:r>
    </w:p>
    <w:p w14:paraId="49503935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6B3580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6.  Мониторинг целостности файлов (FIM):</w:t>
      </w:r>
    </w:p>
    <w:p w14:paraId="587D1E2B" w14:textId="11FC42D9" w:rsidR="003A349C" w:rsidRPr="003A349C" w:rsidRDefault="003A349C" w:rsidP="003A34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Контроль изменений критических файлов (исполняемые файлы, конфиги).</w:t>
      </w:r>
    </w:p>
    <w:p w14:paraId="52FB3402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070925" w14:textId="593D00EC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7.  Анализ сетевого трафика (NTA/NDR):</w:t>
      </w:r>
    </w:p>
    <w:p w14:paraId="4AF690CE" w14:textId="50B0FBCF" w:rsidR="003A349C" w:rsidRPr="003A349C" w:rsidRDefault="003A349C" w:rsidP="003A34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Выявление аномалий в сетевой активности (необычные объемы трафика, связи с подозрительными IP).</w:t>
      </w:r>
    </w:p>
    <w:p w14:paraId="701E09CC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6AC494" w14:textId="43BABB51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8.  Дактилоскопия сетевых пакетов (DPI):</w:t>
      </w:r>
    </w:p>
    <w:p w14:paraId="5A044A24" w14:textId="7F16E337" w:rsidR="003A349C" w:rsidRPr="003A349C" w:rsidRDefault="003A349C" w:rsidP="003A34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Глубокий анализ для классификации трафика и выявления скрытых угроз.</w:t>
      </w:r>
    </w:p>
    <w:p w14:paraId="719D21E3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2A075D" w14:textId="5CA19203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9.  Песочницы (</w:t>
      </w:r>
      <w:proofErr w:type="spellStart"/>
      <w:r w:rsidRPr="003A349C">
        <w:rPr>
          <w:rFonts w:ascii="Times New Roman" w:hAnsi="Times New Roman" w:cs="Times New Roman"/>
          <w:sz w:val="28"/>
          <w:szCs w:val="28"/>
        </w:rPr>
        <w:t>Sandboxing</w:t>
      </w:r>
      <w:proofErr w:type="spellEnd"/>
      <w:r w:rsidRPr="003A349C">
        <w:rPr>
          <w:rFonts w:ascii="Times New Roman" w:hAnsi="Times New Roman" w:cs="Times New Roman"/>
          <w:sz w:val="28"/>
          <w:szCs w:val="28"/>
        </w:rPr>
        <w:t>):</w:t>
      </w:r>
    </w:p>
    <w:p w14:paraId="4B69450A" w14:textId="41AE5D05" w:rsidR="003A349C" w:rsidRPr="003A349C" w:rsidRDefault="003A349C" w:rsidP="003A34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Исполнение подозрительных файлов в изолированной среде для выявления вредоносного поведения.</w:t>
      </w:r>
    </w:p>
    <w:p w14:paraId="208A6AB3" w14:textId="77777777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2C153D" w14:textId="7EDFD524" w:rsidR="003A349C" w:rsidRPr="003A349C" w:rsidRDefault="003A349C" w:rsidP="003A349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10. Контроль доступа и привилегий:</w:t>
      </w:r>
    </w:p>
    <w:p w14:paraId="72874CCE" w14:textId="1ABD1CAE" w:rsidR="003A349C" w:rsidRPr="003A349C" w:rsidRDefault="003A349C" w:rsidP="003A34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349C">
        <w:rPr>
          <w:rFonts w:ascii="Times New Roman" w:hAnsi="Times New Roman" w:cs="Times New Roman"/>
          <w:sz w:val="28"/>
          <w:szCs w:val="28"/>
        </w:rPr>
        <w:t>Аудит использования учетных записей с повышенными правами.</w:t>
      </w:r>
    </w:p>
    <w:p w14:paraId="47E5E04E" w14:textId="05B45471" w:rsidR="003A349C" w:rsidRDefault="003A349C" w:rsidP="00F94930">
      <w:pPr>
        <w:rPr>
          <w:rFonts w:ascii="Times New Roman" w:hAnsi="Times New Roman" w:cs="Times New Roman"/>
          <w:sz w:val="28"/>
          <w:szCs w:val="28"/>
        </w:rPr>
      </w:pPr>
    </w:p>
    <w:p w14:paraId="72182BEB" w14:textId="628A50FA" w:rsidR="00F94930" w:rsidRDefault="00F94930" w:rsidP="00F949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ИБ и мер их устранения</w:t>
      </w:r>
    </w:p>
    <w:p w14:paraId="6F517E54" w14:textId="7E76B4A6" w:rsidR="00F94930" w:rsidRDefault="00F94930" w:rsidP="00F9493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47"/>
        <w:gridCol w:w="2028"/>
        <w:gridCol w:w="2350"/>
        <w:gridCol w:w="2820"/>
      </w:tblGrid>
      <w:tr w:rsidR="00F94930" w14:paraId="05BF73B2" w14:textId="77777777" w:rsidTr="00F94930">
        <w:trPr>
          <w:trHeight w:val="288"/>
        </w:trPr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51F1C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ИБ</w:t>
            </w:r>
          </w:p>
        </w:tc>
        <w:tc>
          <w:tcPr>
            <w:tcW w:w="1299" w:type="pct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7450C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ИБ</w:t>
            </w:r>
          </w:p>
        </w:tc>
        <w:tc>
          <w:tcPr>
            <w:tcW w:w="1298" w:type="pct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0A8F7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СЗИ или орг. мера</w:t>
            </w:r>
          </w:p>
        </w:tc>
        <w:tc>
          <w:tcPr>
            <w:tcW w:w="1635" w:type="pct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EC9C6" w14:textId="77777777" w:rsidR="00F94930" w:rsidRDefault="00F94930" w:rsidP="006B05DD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Предложения по настройкам и размещению СЗИ</w:t>
            </w:r>
          </w:p>
        </w:tc>
      </w:tr>
      <w:tr w:rsidR="00F94930" w14:paraId="15759A34" w14:textId="77777777" w:rsidTr="00F94930">
        <w:trPr>
          <w:trHeight w:val="2016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62113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утечки конфиденциальной информации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F8C39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Шифрование данных</w:t>
            </w:r>
            <w:r>
              <w:rPr>
                <w:rFonts w:eastAsia="Times New Roman"/>
                <w:color w:val="000000"/>
              </w:rPr>
              <w:br/>
              <w:t>2) Ролевая модель разграничения прав доступа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35AFF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Использование протокола</w:t>
            </w:r>
            <w:bookmarkStart w:id="0" w:name="_GoBack"/>
            <w:bookmarkEnd w:id="0"/>
            <w:r>
              <w:rPr>
                <w:rFonts w:eastAsia="Times New Roman"/>
                <w:color w:val="000000"/>
              </w:rPr>
              <w:t xml:space="preserve"> TLS для передачи данных</w:t>
            </w:r>
            <w:r>
              <w:rPr>
                <w:rFonts w:eastAsia="Times New Roman"/>
                <w:color w:val="000000"/>
              </w:rPr>
              <w:br/>
              <w:t xml:space="preserve">2) Построение ролевой модели управления доступом. Системы контроля доступа привилегированных пользователей </w:t>
            </w:r>
            <w:proofErr w:type="gramStart"/>
            <w:r>
              <w:rPr>
                <w:rFonts w:eastAsia="Times New Roman"/>
                <w:color w:val="000000"/>
              </w:rPr>
              <w:t>( PAM</w:t>
            </w:r>
            <w:proofErr w:type="gramEnd"/>
            <w:r>
              <w:rPr>
                <w:rFonts w:eastAsia="Times New Roman"/>
                <w:color w:val="000000"/>
              </w:rPr>
              <w:t xml:space="preserve"> )</w:t>
            </w:r>
            <w:r>
              <w:rPr>
                <w:rFonts w:eastAsia="Times New Roman"/>
                <w:color w:val="000000"/>
              </w:rPr>
              <w:br/>
              <w:t>3) Регулярный аудит прав доступа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6BEE2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PAM</w:t>
            </w:r>
          </w:p>
        </w:tc>
      </w:tr>
      <w:tr w:rsidR="00F94930" w14:paraId="171D1EE6" w14:textId="77777777" w:rsidTr="00F94930">
        <w:trPr>
          <w:trHeight w:val="2592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975E9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несанкционированного удаления защищаемой информации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D4E41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Формирование многоуровневой защиты</w:t>
            </w:r>
            <w:r>
              <w:rPr>
                <w:rFonts w:eastAsia="Times New Roman"/>
                <w:color w:val="000000"/>
              </w:rPr>
              <w:br/>
              <w:t>2) Мониторинг активности пользователей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FC896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Многоуровневая аутентификация</w:t>
            </w:r>
            <w:r>
              <w:rPr>
                <w:rFonts w:eastAsia="Times New Roman"/>
                <w:color w:val="000000"/>
              </w:rPr>
              <w:br/>
              <w:t>2) Внедрение SIEM-систем для мониторинга и анализа событий безопасности, регистрация и учёт событий в системе, в том числе событий безопасности, в объёме, достаточном для того, чтобы можно было отследить инцидента и расследовать их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F0C70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Ankey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SIEM NG («</w:t>
            </w:r>
            <w:proofErr w:type="spellStart"/>
            <w:r>
              <w:rPr>
                <w:rFonts w:eastAsia="Times New Roman"/>
                <w:color w:val="000000"/>
              </w:rPr>
              <w:t>Газинформсервис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»)</w:t>
            </w:r>
          </w:p>
        </w:tc>
      </w:tr>
      <w:tr w:rsidR="00F94930" w14:paraId="08127AF1" w14:textId="77777777" w:rsidTr="00F94930">
        <w:trPr>
          <w:trHeight w:val="3000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71AEC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получения несанкционированного доступа к защищаемой информации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0A083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Формирование многоуровневой защиты</w:t>
            </w:r>
            <w:r>
              <w:rPr>
                <w:rFonts w:eastAsia="Times New Roman"/>
                <w:color w:val="000000"/>
              </w:rPr>
              <w:br/>
              <w:t>2) Мониторинг активности пользователей</w:t>
            </w:r>
            <w:r>
              <w:rPr>
                <w:rFonts w:eastAsia="Times New Roman"/>
                <w:color w:val="000000"/>
              </w:rPr>
              <w:br/>
              <w:t xml:space="preserve">3) Разделение ландшафтов разработки, тестирования и </w:t>
            </w:r>
            <w:proofErr w:type="gramStart"/>
            <w:r>
              <w:rPr>
                <w:rFonts w:eastAsia="Times New Roman"/>
                <w:color w:val="000000"/>
              </w:rPr>
              <w:t>эксплуатации</w:t>
            </w:r>
            <w:proofErr w:type="gramEnd"/>
            <w:r>
              <w:rPr>
                <w:rFonts w:eastAsia="Times New Roman"/>
                <w:color w:val="000000"/>
              </w:rPr>
              <w:t xml:space="preserve"> и контроль доступа в них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A6DBA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Многоуровневая аутентификация</w:t>
            </w:r>
            <w:r>
              <w:rPr>
                <w:rFonts w:eastAsia="Times New Roman"/>
                <w:color w:val="000000"/>
              </w:rPr>
              <w:br/>
              <w:t xml:space="preserve">2) Внедрение SIEM-систем для мониторинга и анализа событий безопасности, регистрация и учёт событий в системе, в том числе событий безопасности, в объёме, достаточном для того, чтобы можно было </w:t>
            </w:r>
            <w:r>
              <w:rPr>
                <w:rFonts w:eastAsia="Times New Roman"/>
                <w:color w:val="000000"/>
              </w:rPr>
              <w:lastRenderedPageBreak/>
              <w:t>отследить инцидента и расследовать их</w:t>
            </w:r>
            <w:r>
              <w:rPr>
                <w:rFonts w:eastAsia="Times New Roman"/>
                <w:color w:val="000000"/>
              </w:rPr>
              <w:br/>
              <w:t>3) Межсетевое экранирование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02B86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Ankey</w:t>
            </w:r>
            <w:proofErr w:type="spellEnd"/>
            <w:r>
              <w:rPr>
                <w:rFonts w:eastAsia="Times New Roman"/>
                <w:color w:val="000000"/>
              </w:rPr>
              <w:t xml:space="preserve"> SIEM NG («</w:t>
            </w:r>
            <w:proofErr w:type="spellStart"/>
            <w:r>
              <w:rPr>
                <w:rFonts w:eastAsia="Times New Roman"/>
                <w:color w:val="000000"/>
              </w:rPr>
              <w:t>Газинформсервис</w:t>
            </w:r>
            <w:proofErr w:type="spellEnd"/>
            <w:r>
              <w:rPr>
                <w:rFonts w:eastAsia="Times New Roman"/>
                <w:color w:val="000000"/>
              </w:rPr>
              <w:t xml:space="preserve">»), Межсетевые экраны </w:t>
            </w:r>
            <w:proofErr w:type="spellStart"/>
            <w:r>
              <w:rPr>
                <w:rFonts w:eastAsia="Times New Roman"/>
                <w:color w:val="000000"/>
              </w:rPr>
              <w:t>UserGate</w:t>
            </w:r>
            <w:proofErr w:type="spellEnd"/>
          </w:p>
        </w:tc>
      </w:tr>
      <w:tr w:rsidR="00F94930" w14:paraId="48CBD456" w14:textId="77777777" w:rsidTr="00F94930">
        <w:trPr>
          <w:trHeight w:val="1728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31910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перегрузки данных и атаки типа «отказ в обслуживании»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-атаки) (УБИ 140)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5466A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Мониторинг активности и нагрузки на системы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B34EA" w14:textId="77777777" w:rsidR="00F94930" w:rsidRDefault="00F94930" w:rsidP="006B05DD">
            <w:pPr>
              <w:spacing w:after="24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Настройка обеспечения качества обслуживания (</w:t>
            </w:r>
            <w:proofErr w:type="spellStart"/>
            <w:r>
              <w:rPr>
                <w:rFonts w:eastAsia="Times New Roman"/>
                <w:color w:val="000000"/>
              </w:rPr>
              <w:t>QoS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  <w:r>
              <w:rPr>
                <w:rFonts w:eastAsia="Times New Roman"/>
                <w:color w:val="000000"/>
              </w:rPr>
              <w:br/>
              <w:t>2) Внедрение систем обнаружения и предотвращения атак (IDS/IPS)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9B7C5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ViPNet</w:t>
            </w:r>
            <w:proofErr w:type="spellEnd"/>
            <w:r>
              <w:rPr>
                <w:rFonts w:eastAsia="Times New Roman"/>
                <w:color w:val="000000"/>
              </w:rPr>
              <w:t xml:space="preserve"> IDS 3 (</w:t>
            </w:r>
            <w:proofErr w:type="spellStart"/>
            <w:r>
              <w:rPr>
                <w:rFonts w:eastAsia="Times New Roman"/>
                <w:color w:val="000000"/>
              </w:rPr>
              <w:t>Инфотекс</w:t>
            </w:r>
            <w:proofErr w:type="spellEnd"/>
            <w:r>
              <w:rPr>
                <w:rFonts w:eastAsia="Times New Roman"/>
                <w:color w:val="000000"/>
              </w:rPr>
              <w:t xml:space="preserve">), «С-Терра СОВ» («С-Терра </w:t>
            </w:r>
            <w:proofErr w:type="spellStart"/>
            <w:r>
              <w:rPr>
                <w:rFonts w:eastAsia="Times New Roman"/>
                <w:color w:val="000000"/>
              </w:rPr>
              <w:t>СиЭсПи</w:t>
            </w:r>
            <w:proofErr w:type="spellEnd"/>
            <w:r>
              <w:rPr>
                <w:rFonts w:eastAsia="Times New Roman"/>
                <w:color w:val="000000"/>
              </w:rPr>
              <w:t>»)</w:t>
            </w:r>
          </w:p>
        </w:tc>
      </w:tr>
      <w:tr w:rsidR="00F94930" w14:paraId="68CE5BDD" w14:textId="77777777" w:rsidTr="00F94930">
        <w:trPr>
          <w:trHeight w:val="1260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DC3EE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нарушения доступа к информации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24F64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Отказоустойчивость IT-инфраструктуры</w:t>
            </w:r>
            <w:r>
              <w:rPr>
                <w:rFonts w:eastAsia="Times New Roman"/>
                <w:color w:val="000000"/>
              </w:rPr>
              <w:br/>
              <w:t>2) Резервное копирование</w:t>
            </w:r>
            <w:r>
              <w:rPr>
                <w:rFonts w:eastAsia="Times New Roman"/>
                <w:color w:val="000000"/>
              </w:rPr>
              <w:br/>
              <w:t xml:space="preserve">3) Разделение ландшафтов разработки, тестирования и </w:t>
            </w:r>
            <w:proofErr w:type="gramStart"/>
            <w:r>
              <w:rPr>
                <w:rFonts w:eastAsia="Times New Roman"/>
                <w:color w:val="000000"/>
              </w:rPr>
              <w:t>эксплуатации</w:t>
            </w:r>
            <w:proofErr w:type="gramEnd"/>
            <w:r>
              <w:rPr>
                <w:rFonts w:eastAsia="Times New Roman"/>
                <w:color w:val="000000"/>
              </w:rPr>
              <w:t xml:space="preserve"> и контроль доступа в них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C5F35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Балансировка нагрузки и поддержка непрерывности</w:t>
            </w:r>
            <w:r>
              <w:rPr>
                <w:rFonts w:eastAsia="Times New Roman"/>
                <w:color w:val="000000"/>
              </w:rPr>
              <w:br/>
              <w:t>2) Регулярное создание резервных копий</w:t>
            </w:r>
            <w:r>
              <w:rPr>
                <w:rFonts w:eastAsia="Times New Roman"/>
                <w:color w:val="000000"/>
              </w:rPr>
              <w:br/>
              <w:t>3) Межсетевое экранирование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D50B7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DNS-сервер</w:t>
            </w:r>
            <w:r>
              <w:rPr>
                <w:rFonts w:eastAsia="Times New Roman"/>
                <w:color w:val="000000"/>
              </w:rPr>
              <w:br/>
              <w:t xml:space="preserve">2) </w:t>
            </w:r>
            <w:proofErr w:type="spellStart"/>
            <w:r>
              <w:rPr>
                <w:rFonts w:eastAsia="Times New Roman"/>
                <w:color w:val="000000"/>
              </w:rPr>
              <w:t>RuBackup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br/>
              <w:t xml:space="preserve">3) Межсетевые экраны </w:t>
            </w:r>
            <w:proofErr w:type="spellStart"/>
            <w:r>
              <w:rPr>
                <w:rFonts w:eastAsia="Times New Roman"/>
                <w:color w:val="000000"/>
              </w:rPr>
              <w:t>UserGate</w:t>
            </w:r>
            <w:proofErr w:type="spellEnd"/>
          </w:p>
        </w:tc>
      </w:tr>
      <w:tr w:rsidR="00F94930" w14:paraId="57116DFF" w14:textId="77777777" w:rsidTr="00F94930">
        <w:trPr>
          <w:trHeight w:val="1440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70FE4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нарушения целостности данных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792A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Контроль версий и отслеживание изменений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2A36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Использование хеширования для контроля целостности данных</w:t>
            </w:r>
            <w:r>
              <w:rPr>
                <w:rFonts w:eastAsia="Times New Roman"/>
                <w:color w:val="000000"/>
              </w:rPr>
              <w:br/>
              <w:t>2) Регулярные проверки целостности данных с использованием контрольных сумм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206F3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F94930" w14:paraId="68BC42EC" w14:textId="77777777" w:rsidTr="00F94930">
        <w:trPr>
          <w:trHeight w:val="864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5A1AF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компрометации данных из-за уязвимостей в ПО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8C72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1) Регулярное обновление ПО</w:t>
            </w:r>
            <w:r>
              <w:rPr>
                <w:rFonts w:eastAsia="Times New Roman"/>
                <w:color w:val="000000"/>
              </w:rPr>
              <w:br/>
              <w:t xml:space="preserve"> 2) Проверка ПО на наличие уязвимостей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0AB08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Внедрение системы управления уязвимостями (</w:t>
            </w:r>
            <w:proofErr w:type="spellStart"/>
            <w:r>
              <w:rPr>
                <w:rFonts w:eastAsia="Times New Roman"/>
                <w:color w:val="000000"/>
              </w:rPr>
              <w:t>Vulnerability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Management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System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45E5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R</w:t>
            </w:r>
            <w:r>
              <w:rPr>
                <w:rFonts w:eastAsia="Times New Roman"/>
                <w:color w:val="000000"/>
                <w:lang w:val="en-US"/>
              </w:rPr>
              <w:noBreakHyphen/>
              <w:t>Vision Vulnerability Management (VM)</w:t>
            </w:r>
          </w:p>
        </w:tc>
      </w:tr>
      <w:tr w:rsidR="00F94930" w14:paraId="70864B2B" w14:textId="77777777" w:rsidTr="00F94930">
        <w:trPr>
          <w:trHeight w:val="2304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044C2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Риск неконтролируемого распространения защищаемой информации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A84F8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Контроль каналов передачи данных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E44D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Внедрение политик DLP для контроля передачи данных</w:t>
            </w:r>
            <w:r>
              <w:rPr>
                <w:rFonts w:eastAsia="Times New Roman"/>
                <w:color w:val="000000"/>
              </w:rPr>
              <w:br/>
              <w:t>2) Внедрение шифрования электронной почты и других каналов передачи данных</w:t>
            </w:r>
            <w:r>
              <w:rPr>
                <w:rFonts w:eastAsia="Times New Roman"/>
                <w:color w:val="000000"/>
              </w:rPr>
              <w:br/>
              <w:t>3) Разработка инструкции пользователя корпоративной сети и обучение пользователей по информационной безопасности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3F62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SearchInform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</w:rPr>
              <w:t>КИБ</w:t>
            </w:r>
            <w:r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InfoWatch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Traffic Monitor</w:t>
            </w:r>
          </w:p>
        </w:tc>
      </w:tr>
      <w:tr w:rsidR="00F94930" w14:paraId="0AC25576" w14:textId="77777777" w:rsidTr="00F94930">
        <w:trPr>
          <w:trHeight w:val="1440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EB624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социальной инженерии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E774B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Обучение персонала и повышение их осведомленности о методах социальной инженерии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34799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Назначение сотрудникам курсов по информационной безопасности</w:t>
            </w:r>
            <w:r>
              <w:rPr>
                <w:rFonts w:eastAsia="Times New Roman"/>
                <w:color w:val="000000"/>
              </w:rPr>
              <w:br/>
              <w:t>2) Фишинг рассылка для обучения сотрудников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E79C5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F94930" w14:paraId="386A6842" w14:textId="77777777" w:rsidTr="00F94930">
        <w:trPr>
          <w:trHeight w:val="1728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540A5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компрометации данных через атаки на инфраструктуру машинного обучения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DDD4C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Защита инфраструктуры машинного обучения</w:t>
            </w:r>
            <w:r>
              <w:rPr>
                <w:rFonts w:eastAsia="Times New Roman"/>
                <w:color w:val="000000"/>
              </w:rPr>
              <w:br/>
              <w:t>2) Обеспечение безопасности серверов и среды выполнения моделей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F80E7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Использование методов защиты на уровне инфраструктуры, таких как сетевые экраны, системы обнаружения вторжений (IDS) и шифрование данных</w:t>
            </w:r>
            <w:r>
              <w:rPr>
                <w:rFonts w:eastAsia="Times New Roman"/>
                <w:color w:val="000000"/>
              </w:rPr>
              <w:br/>
              <w:t>2) Регулярное обновление серверов и систем хранения данных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10504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ViPNet</w:t>
            </w:r>
            <w:proofErr w:type="spellEnd"/>
            <w:r>
              <w:rPr>
                <w:rFonts w:eastAsia="Times New Roman"/>
                <w:color w:val="000000"/>
              </w:rPr>
              <w:t xml:space="preserve"> IDS 3 (</w:t>
            </w:r>
            <w:proofErr w:type="spellStart"/>
            <w:r>
              <w:rPr>
                <w:rFonts w:eastAsia="Times New Roman"/>
                <w:color w:val="000000"/>
              </w:rPr>
              <w:t>Инфотекс</w:t>
            </w:r>
            <w:proofErr w:type="spellEnd"/>
            <w:r>
              <w:rPr>
                <w:rFonts w:eastAsia="Times New Roman"/>
                <w:color w:val="000000"/>
              </w:rPr>
              <w:t xml:space="preserve">), «С-Терра СОВ» («С-Терра </w:t>
            </w:r>
            <w:proofErr w:type="spellStart"/>
            <w:r>
              <w:rPr>
                <w:rFonts w:eastAsia="Times New Roman"/>
                <w:color w:val="000000"/>
              </w:rPr>
              <w:t>СиЭсПи</w:t>
            </w:r>
            <w:proofErr w:type="spellEnd"/>
            <w:r>
              <w:rPr>
                <w:rFonts w:eastAsia="Times New Roman"/>
                <w:color w:val="000000"/>
              </w:rPr>
              <w:t xml:space="preserve">»), межсетевой экран </w:t>
            </w:r>
            <w:proofErr w:type="spellStart"/>
            <w:r>
              <w:rPr>
                <w:rFonts w:eastAsia="Times New Roman"/>
                <w:color w:val="000000"/>
              </w:rPr>
              <w:t>UserGate</w:t>
            </w:r>
            <w:proofErr w:type="spellEnd"/>
          </w:p>
        </w:tc>
      </w:tr>
      <w:tr w:rsidR="00F94930" w14:paraId="5E3C8CE6" w14:textId="77777777" w:rsidTr="00F94930">
        <w:trPr>
          <w:trHeight w:val="864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E84EA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инверсионных атак на модель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F626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Защита модели от утечек данных</w:t>
            </w:r>
            <w:r>
              <w:rPr>
                <w:rFonts w:eastAsia="Times New Roman"/>
                <w:color w:val="000000"/>
              </w:rPr>
              <w:br/>
              <w:t>2) Ограничение доступа к модели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8F448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Регулярный аудит модели на предмет возможной утечки данных</w:t>
            </w:r>
            <w:r>
              <w:rPr>
                <w:rFonts w:eastAsia="Times New Roman"/>
                <w:color w:val="000000"/>
              </w:rPr>
              <w:br/>
              <w:t>2) Дифференциальная приватность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05E40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F94930" w14:paraId="2CB72E06" w14:textId="77777777" w:rsidTr="00F94930">
        <w:trPr>
          <w:trHeight w:val="4608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6309D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Риск модификации модели машинного обучения путем искажения («отравления») обучающих данных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3E7CE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Обеспечение целостности и достоверности обучающих данных</w:t>
            </w:r>
            <w:r>
              <w:rPr>
                <w:rFonts w:eastAsia="Times New Roman"/>
                <w:color w:val="000000"/>
              </w:rPr>
              <w:br/>
              <w:t>2) Контроль доступа к данным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08B79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Контролировать, чтобы входные данные из незначительного числа источников (например, от небольшой группы пользователей или IP-адресов) не составляли значительную часть обучающей выборки. Это может усложнить спамерам реализацию подобной атаки, поскольку им придется предпринимать дополнительные действия, чтобы их манипуляции не отбраковали как статистический выброс</w:t>
            </w:r>
            <w:r>
              <w:rPr>
                <w:rFonts w:eastAsia="Times New Roman"/>
                <w:color w:val="000000"/>
              </w:rPr>
              <w:br/>
              <w:t>2) Создать контрольный набор данных, для которых известен правильный результат оценки и на которых проверяется точность работы модели.</w:t>
            </w:r>
            <w:r>
              <w:rPr>
                <w:rFonts w:eastAsia="Times New Roman"/>
                <w:color w:val="000000"/>
              </w:rPr>
              <w:br/>
              <w:t xml:space="preserve">3) </w:t>
            </w:r>
            <w:proofErr w:type="spellStart"/>
            <w:r>
              <w:rPr>
                <w:rFonts w:eastAsia="Times New Roman"/>
                <w:color w:val="000000"/>
              </w:rPr>
              <w:t>DevSecOps</w:t>
            </w:r>
            <w:proofErr w:type="spellEnd"/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37F4C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F94930" w14:paraId="148AE690" w14:textId="77777777" w:rsidTr="00F94930">
        <w:trPr>
          <w:trHeight w:val="5184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D647E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подмены модели машинного обучения (УБИ.222, внутренний нарушитель)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4D941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Контроль доступа к данным</w:t>
            </w:r>
            <w:r>
              <w:rPr>
                <w:rFonts w:eastAsia="Times New Roman"/>
                <w:color w:val="000000"/>
              </w:rPr>
              <w:br/>
              <w:t>2) Логирование и мониторинг действий пользователей</w:t>
            </w:r>
            <w:r>
              <w:rPr>
                <w:rFonts w:eastAsia="Times New Roman"/>
                <w:color w:val="000000"/>
              </w:rPr>
              <w:br/>
              <w:t>3) Контроль версий моделей и кода</w:t>
            </w:r>
            <w:r>
              <w:rPr>
                <w:rFonts w:eastAsia="Times New Roman"/>
                <w:color w:val="000000"/>
              </w:rPr>
              <w:br/>
              <w:t>4) Шифрование и защита данных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F5989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Настройка ролевой модели управления доступа. Системы контроля доступа привилегированных пользователей ( PAM )</w:t>
            </w:r>
            <w:r>
              <w:rPr>
                <w:rFonts w:eastAsia="Times New Roman"/>
                <w:color w:val="000000"/>
              </w:rPr>
              <w:br/>
              <w:t>2) Внедрить SIEM систему для анализа логов и выявления аномалий.</w:t>
            </w:r>
            <w:r>
              <w:rPr>
                <w:rFonts w:eastAsia="Times New Roman"/>
                <w:color w:val="000000"/>
              </w:rPr>
              <w:br/>
              <w:t>3) Использовать инструменты DLP для предотвращения утечки данных.</w:t>
            </w:r>
            <w:r>
              <w:rPr>
                <w:rFonts w:eastAsia="Times New Roman"/>
                <w:color w:val="000000"/>
              </w:rPr>
              <w:br/>
              <w:t xml:space="preserve">4) Разработать и внедрить внутренние политики информационной безопасности, касающиеся </w:t>
            </w:r>
            <w:r>
              <w:rPr>
                <w:rFonts w:eastAsia="Times New Roman"/>
                <w:color w:val="000000"/>
              </w:rPr>
              <w:lastRenderedPageBreak/>
              <w:t>управления и защиты моделей машинного обучения.</w:t>
            </w:r>
            <w:r>
              <w:rPr>
                <w:rFonts w:eastAsia="Times New Roman"/>
                <w:color w:val="000000"/>
              </w:rPr>
              <w:br/>
              <w:t>5) Проводить регулярные аудиты безопасности для проверки соответствия текущих практик установленным политикам и стандартам.</w:t>
            </w:r>
            <w:r>
              <w:rPr>
                <w:rFonts w:eastAsia="Times New Roman"/>
                <w:color w:val="000000"/>
              </w:rPr>
              <w:br/>
              <w:t>6) Аудит доступа сотрудников к данным</w:t>
            </w:r>
            <w:r>
              <w:rPr>
                <w:rFonts w:eastAsia="Times New Roman"/>
                <w:color w:val="000000"/>
              </w:rPr>
              <w:br/>
              <w:t xml:space="preserve">4) </w:t>
            </w:r>
            <w:proofErr w:type="spellStart"/>
            <w:r>
              <w:rPr>
                <w:rFonts w:eastAsia="Times New Roman"/>
                <w:color w:val="000000"/>
              </w:rPr>
              <w:t>DevSecOps</w:t>
            </w:r>
            <w:proofErr w:type="spellEnd"/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AA078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Ankey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SIEM NG («</w:t>
            </w:r>
            <w:proofErr w:type="spellStart"/>
            <w:r>
              <w:rPr>
                <w:rFonts w:eastAsia="Times New Roman"/>
                <w:color w:val="000000"/>
              </w:rPr>
              <w:t>Газинформсервис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»),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SearchInform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</w:rPr>
              <w:t>КИБ</w:t>
            </w:r>
            <w:r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InfoWatch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Traffic </w:t>
            </w:r>
            <w:proofErr w:type="gramStart"/>
            <w:r>
              <w:rPr>
                <w:rFonts w:eastAsia="Times New Roman"/>
                <w:color w:val="000000"/>
                <w:lang w:val="en-US"/>
              </w:rPr>
              <w:t>Monitor,  PAM</w:t>
            </w:r>
            <w:proofErr w:type="gramEnd"/>
            <w:r>
              <w:rPr>
                <w:rFonts w:eastAsia="Times New Roman"/>
                <w:color w:val="000000"/>
                <w:lang w:val="en-US"/>
              </w:rPr>
              <w:t>, SAST, DAST</w:t>
            </w:r>
          </w:p>
        </w:tc>
      </w:tr>
      <w:tr w:rsidR="00F94930" w14:paraId="4B645FE7" w14:textId="77777777" w:rsidTr="00F94930">
        <w:trPr>
          <w:trHeight w:val="5415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BDEAB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хищения обучающих данных (УБИ.219, внутренний + внешний нарушитель)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A18BB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Контроль доступа к данным</w:t>
            </w:r>
            <w:r>
              <w:rPr>
                <w:rFonts w:eastAsia="Times New Roman"/>
                <w:color w:val="000000"/>
              </w:rPr>
              <w:br/>
              <w:t>2) Шифрование и защита данных</w:t>
            </w:r>
            <w:r>
              <w:rPr>
                <w:rFonts w:eastAsia="Times New Roman"/>
                <w:color w:val="000000"/>
              </w:rPr>
              <w:br/>
              <w:t>3) Логирование и мониторинг действий пользователей</w:t>
            </w:r>
            <w:r>
              <w:rPr>
                <w:rFonts w:eastAsia="Times New Roman"/>
                <w:color w:val="000000"/>
              </w:rPr>
              <w:br/>
              <w:t>4) Контроль копирования данных</w:t>
            </w:r>
            <w:r>
              <w:rPr>
                <w:rFonts w:eastAsia="Times New Roman"/>
                <w:color w:val="000000"/>
              </w:rPr>
              <w:br/>
              <w:t>5) Маскирование данных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38E84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Настройка ролевой модели управления доступа. Системы контроля доступа привилегированных пользователей ( PAM )</w:t>
            </w:r>
            <w:r>
              <w:rPr>
                <w:rFonts w:eastAsia="Times New Roman"/>
                <w:color w:val="000000"/>
              </w:rPr>
              <w:br/>
              <w:t>2) Использование протокола TLS для передачи данных</w:t>
            </w:r>
            <w:r>
              <w:rPr>
                <w:rFonts w:eastAsia="Times New Roman"/>
                <w:color w:val="000000"/>
              </w:rPr>
              <w:br/>
              <w:t>3) Внедрить SIEM систему для анализа логов и выявления аномалий.</w:t>
            </w:r>
            <w:r>
              <w:rPr>
                <w:rFonts w:eastAsia="Times New Roman"/>
                <w:color w:val="000000"/>
              </w:rPr>
              <w:br/>
              <w:t>4) Использовать инструменты DLP для предотвращения утечки данных.</w:t>
            </w:r>
            <w:r>
              <w:rPr>
                <w:rFonts w:eastAsia="Times New Roman"/>
                <w:color w:val="000000"/>
              </w:rPr>
              <w:br/>
              <w:t>5) Разработать и внедрить внутренние политики информационной безопасности, касающиеся управления и защиты моделей машинного обучения.</w:t>
            </w:r>
            <w:r>
              <w:rPr>
                <w:rFonts w:eastAsia="Times New Roman"/>
                <w:color w:val="000000"/>
              </w:rPr>
              <w:br/>
              <w:t xml:space="preserve">6) Проводить регулярные аудиты безопасности для проверки соответствия текущих практик установленным политикам и </w:t>
            </w:r>
            <w:r>
              <w:rPr>
                <w:rFonts w:eastAsia="Times New Roman"/>
                <w:color w:val="000000"/>
              </w:rPr>
              <w:lastRenderedPageBreak/>
              <w:t>стандартам.</w:t>
            </w:r>
            <w:r>
              <w:rPr>
                <w:rFonts w:eastAsia="Times New Roman"/>
                <w:color w:val="000000"/>
              </w:rPr>
              <w:br/>
              <w:t>7) Аудит доступа сотрудников к данным</w:t>
            </w:r>
            <w:r>
              <w:rPr>
                <w:rFonts w:eastAsia="Times New Roman"/>
                <w:color w:val="000000"/>
              </w:rPr>
              <w:br/>
              <w:t xml:space="preserve">4) </w:t>
            </w:r>
            <w:proofErr w:type="spellStart"/>
            <w:r>
              <w:rPr>
                <w:rFonts w:eastAsia="Times New Roman"/>
                <w:color w:val="000000"/>
              </w:rPr>
              <w:t>DevSecOps</w:t>
            </w:r>
            <w:proofErr w:type="spellEnd"/>
            <w:r>
              <w:rPr>
                <w:rFonts w:eastAsia="Times New Roman"/>
                <w:color w:val="000000"/>
              </w:rPr>
              <w:br/>
              <w:t>5) SAST, DAST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F5888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Ankey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SIEM NG («</w:t>
            </w:r>
            <w:proofErr w:type="spellStart"/>
            <w:r>
              <w:rPr>
                <w:rFonts w:eastAsia="Times New Roman"/>
                <w:color w:val="000000"/>
              </w:rPr>
              <w:t>Газинформсервис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»),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SearchInform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</w:rPr>
              <w:t>КИБ</w:t>
            </w:r>
            <w:r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InfoWatch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Traffic Monitor, PAM, SAST, DAST</w:t>
            </w:r>
          </w:p>
        </w:tc>
      </w:tr>
      <w:tr w:rsidR="00F94930" w14:paraId="274845F0" w14:textId="77777777" w:rsidTr="00F94930">
        <w:trPr>
          <w:trHeight w:val="8064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non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FFC8E" w14:textId="77777777" w:rsidR="00F94930" w:rsidRDefault="00F94930" w:rsidP="006B0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Риск нарушения функционирования («обхода») средств, реализующих технологии искусственного интеллекта (УБИ.220, внутренний + внешний нарушитель)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000000"/>
            </w:tcBorders>
            <w:shd w:val="clear" w:color="auto" w:fill="auto"/>
          </w:tcPr>
          <w:p w14:paraId="3448B30C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Контроль доступа к данным и многофакторная аутентификация</w:t>
            </w:r>
            <w:r>
              <w:rPr>
                <w:rFonts w:eastAsia="Times New Roman"/>
                <w:color w:val="000000"/>
              </w:rPr>
              <w:br/>
              <w:t>2) Шифрование и защита данных</w:t>
            </w:r>
            <w:r>
              <w:rPr>
                <w:rFonts w:eastAsia="Times New Roman"/>
                <w:color w:val="000000"/>
              </w:rPr>
              <w:br/>
              <w:t>3) Логирование и мониторинг действий пользователей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000000"/>
            </w:tcBorders>
            <w:shd w:val="clear" w:color="auto" w:fill="auto"/>
          </w:tcPr>
          <w:p w14:paraId="64099691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Внедрить SIEM-систему для централизованного сбора и анализа логов с целью выявления и реагирования на инциденты безопасности.</w:t>
            </w:r>
            <w:r>
              <w:rPr>
                <w:rFonts w:eastAsia="Times New Roman"/>
                <w:color w:val="000000"/>
              </w:rPr>
              <w:br/>
              <w:t>2) Использовать системы IDS/IPS (</w:t>
            </w:r>
            <w:proofErr w:type="spellStart"/>
            <w:r>
              <w:rPr>
                <w:rFonts w:eastAsia="Times New Roman"/>
                <w:color w:val="000000"/>
              </w:rPr>
              <w:t>Intrusion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Detection</w:t>
            </w:r>
            <w:proofErr w:type="spellEnd"/>
            <w:r>
              <w:rPr>
                <w:rFonts w:eastAsia="Times New Roman"/>
                <w:color w:val="000000"/>
              </w:rPr>
              <w:t>/</w:t>
            </w:r>
            <w:proofErr w:type="spellStart"/>
            <w:r>
              <w:rPr>
                <w:rFonts w:eastAsia="Times New Roman"/>
                <w:color w:val="000000"/>
              </w:rPr>
              <w:t>Prevention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Systems</w:t>
            </w:r>
            <w:proofErr w:type="spellEnd"/>
            <w:r>
              <w:rPr>
                <w:rFonts w:eastAsia="Times New Roman"/>
                <w:color w:val="000000"/>
              </w:rPr>
              <w:t>) для обнаружения попыток несанкционированного доступа или модификации ИИ-систем.</w:t>
            </w:r>
            <w:r>
              <w:rPr>
                <w:rFonts w:eastAsia="Times New Roman"/>
                <w:color w:val="000000"/>
              </w:rPr>
              <w:br/>
              <w:t>3) Инструменты управления версиями и изменениями</w:t>
            </w:r>
            <w:r>
              <w:rPr>
                <w:rFonts w:eastAsia="Times New Roman"/>
                <w:color w:val="000000"/>
              </w:rPr>
              <w:br/>
              <w:t xml:space="preserve">4) Разделение среды разработки, тестирования и </w:t>
            </w:r>
            <w:proofErr w:type="spellStart"/>
            <w:r>
              <w:rPr>
                <w:rFonts w:eastAsia="Times New Roman"/>
                <w:color w:val="000000"/>
              </w:rPr>
              <w:t>продакшн</w:t>
            </w:r>
            <w:proofErr w:type="spellEnd"/>
            <w:r>
              <w:rPr>
                <w:rFonts w:eastAsia="Times New Roman"/>
                <w:color w:val="000000"/>
              </w:rPr>
              <w:t xml:space="preserve"> (обеспечить строгую сегментацию среды разработки, тестирования и </w:t>
            </w:r>
            <w:proofErr w:type="spellStart"/>
            <w:r>
              <w:rPr>
                <w:rFonts w:eastAsia="Times New Roman"/>
                <w:color w:val="000000"/>
              </w:rPr>
              <w:t>продакшн</w:t>
            </w:r>
            <w:proofErr w:type="spellEnd"/>
            <w:r>
              <w:rPr>
                <w:rFonts w:eastAsia="Times New Roman"/>
                <w:color w:val="000000"/>
              </w:rPr>
              <w:t xml:space="preserve">, чтобы предотвратить внедрение неподтверждённых изменений в рабочую </w:t>
            </w:r>
            <w:r>
              <w:rPr>
                <w:rFonts w:eastAsia="Times New Roman"/>
                <w:color w:val="000000"/>
              </w:rPr>
              <w:lastRenderedPageBreak/>
              <w:t>среду)</w:t>
            </w:r>
            <w:r>
              <w:rPr>
                <w:rFonts w:eastAsia="Times New Roman"/>
                <w:color w:val="000000"/>
              </w:rPr>
              <w:br/>
              <w:t>5) Разработать и внедрить внутренние политики информационной безопасности, касающиеся управления и защиты моделей машинного обучения.</w:t>
            </w:r>
            <w:r>
              <w:rPr>
                <w:rFonts w:eastAsia="Times New Roman"/>
                <w:color w:val="000000"/>
              </w:rPr>
              <w:br/>
              <w:t>6) Проводить регулярные аудиты безопасности для проверки соответствия текущих практик установленным политикам и стандартам.</w:t>
            </w:r>
            <w:r>
              <w:rPr>
                <w:rFonts w:eastAsia="Times New Roman"/>
                <w:color w:val="000000"/>
              </w:rPr>
              <w:br/>
              <w:t>7) Аудит доступа сотрудников к данным</w:t>
            </w:r>
            <w:r>
              <w:rPr>
                <w:rFonts w:eastAsia="Times New Roman"/>
                <w:color w:val="000000"/>
              </w:rPr>
              <w:br/>
              <w:t xml:space="preserve">4) </w:t>
            </w:r>
            <w:proofErr w:type="spellStart"/>
            <w:r>
              <w:rPr>
                <w:rFonts w:eastAsia="Times New Roman"/>
                <w:color w:val="000000"/>
              </w:rPr>
              <w:t>DevSecOps</w:t>
            </w:r>
            <w:proofErr w:type="spellEnd"/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000000"/>
            </w:tcBorders>
            <w:shd w:val="clear" w:color="auto" w:fill="auto"/>
          </w:tcPr>
          <w:p w14:paraId="5EE23641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lastRenderedPageBreak/>
              <w:t>Ankey</w:t>
            </w:r>
            <w:proofErr w:type="spellEnd"/>
            <w:r>
              <w:rPr>
                <w:rFonts w:eastAsia="Times New Roman"/>
                <w:color w:val="000000"/>
              </w:rPr>
              <w:t xml:space="preserve"> SIEM NG («</w:t>
            </w:r>
            <w:proofErr w:type="spellStart"/>
            <w:r>
              <w:rPr>
                <w:rFonts w:eastAsia="Times New Roman"/>
                <w:color w:val="000000"/>
              </w:rPr>
              <w:t>Газинформсервис</w:t>
            </w:r>
            <w:proofErr w:type="spellEnd"/>
            <w:r>
              <w:rPr>
                <w:rFonts w:eastAsia="Times New Roman"/>
                <w:color w:val="000000"/>
              </w:rPr>
              <w:t>»</w:t>
            </w:r>
            <w:proofErr w:type="gramStart"/>
            <w:r>
              <w:rPr>
                <w:rFonts w:eastAsia="Times New Roman"/>
                <w:color w:val="000000"/>
              </w:rPr>
              <w:t>),</w:t>
            </w:r>
            <w:proofErr w:type="spellStart"/>
            <w:r>
              <w:rPr>
                <w:rFonts w:eastAsia="Times New Roman"/>
                <w:color w:val="000000"/>
              </w:rPr>
              <w:t>ViPNet</w:t>
            </w:r>
            <w:proofErr w:type="spellEnd"/>
            <w:proofErr w:type="gramEnd"/>
            <w:r>
              <w:rPr>
                <w:rFonts w:eastAsia="Times New Roman"/>
                <w:color w:val="000000"/>
              </w:rPr>
              <w:t xml:space="preserve"> IDS 3 (</w:t>
            </w:r>
            <w:proofErr w:type="spellStart"/>
            <w:r>
              <w:rPr>
                <w:rFonts w:eastAsia="Times New Roman"/>
                <w:color w:val="000000"/>
              </w:rPr>
              <w:t>Инфотекс</w:t>
            </w:r>
            <w:proofErr w:type="spellEnd"/>
            <w:r>
              <w:rPr>
                <w:rFonts w:eastAsia="Times New Roman"/>
                <w:color w:val="000000"/>
              </w:rPr>
              <w:t xml:space="preserve">), «С-Терра СОВ» («С-Терра </w:t>
            </w:r>
            <w:proofErr w:type="spellStart"/>
            <w:r>
              <w:rPr>
                <w:rFonts w:eastAsia="Times New Roman"/>
                <w:color w:val="000000"/>
              </w:rPr>
              <w:t>СиЭсПи</w:t>
            </w:r>
            <w:proofErr w:type="spellEnd"/>
            <w:r>
              <w:rPr>
                <w:rFonts w:eastAsia="Times New Roman"/>
                <w:color w:val="000000"/>
              </w:rPr>
              <w:t xml:space="preserve">»), </w:t>
            </w:r>
            <w:proofErr w:type="spellStart"/>
            <w:r>
              <w:rPr>
                <w:rFonts w:eastAsia="Times New Roman"/>
                <w:color w:val="000000"/>
              </w:rPr>
              <w:t>Git</w:t>
            </w:r>
            <w:proofErr w:type="spellEnd"/>
            <w:r>
              <w:rPr>
                <w:rFonts w:eastAsia="Times New Roman"/>
                <w:color w:val="000000"/>
              </w:rPr>
              <w:t xml:space="preserve"> (система управления версиями с распределенной архитектурой)</w:t>
            </w:r>
          </w:p>
        </w:tc>
      </w:tr>
      <w:tr w:rsidR="00F94930" w:rsidRPr="001E091C" w14:paraId="433020D0" w14:textId="77777777" w:rsidTr="00F94930">
        <w:trPr>
          <w:trHeight w:val="8175"/>
        </w:trPr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FD85D" w14:textId="77777777" w:rsidR="00F94930" w:rsidRDefault="00F94930" w:rsidP="006B05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Риск фишинговой атаки</w:t>
            </w:r>
          </w:p>
        </w:tc>
        <w:tc>
          <w:tcPr>
            <w:tcW w:w="1299" w:type="pct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28E5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Обучение персонала и повышение их осведомленности о методах фишинговых атак</w:t>
            </w:r>
            <w:r>
              <w:rPr>
                <w:rFonts w:eastAsia="Times New Roman"/>
                <w:color w:val="000000"/>
              </w:rPr>
              <w:br/>
              <w:t>2) Логирование и мониторинг действий пользователей</w:t>
            </w:r>
            <w:r>
              <w:rPr>
                <w:rFonts w:eastAsia="Times New Roman"/>
                <w:color w:val="000000"/>
              </w:rPr>
              <w:br/>
              <w:t>3) Контроль доступа к данным и многофакторная аутентификация</w:t>
            </w:r>
          </w:p>
        </w:tc>
        <w:tc>
          <w:tcPr>
            <w:tcW w:w="1298" w:type="pct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9D379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Антивирусное ПО и шифрование данных.    - Установка антивирусного ПО с функциями защиты электронной почты и веб-фильтрации.</w:t>
            </w:r>
            <w:r>
              <w:rPr>
                <w:rFonts w:eastAsia="Times New Roman"/>
                <w:color w:val="000000"/>
              </w:rPr>
              <w:br/>
              <w:t xml:space="preserve">   - Шифрование данных при передаче и хранении для защиты от несанкционированного доступа.</w:t>
            </w:r>
            <w:r>
              <w:rPr>
                <w:rFonts w:eastAsia="Times New Roman"/>
                <w:color w:val="000000"/>
              </w:rPr>
              <w:br/>
              <w:t>2) Внедрение систем IDS/IPS для выявления и предотвращения попыток фишинговых атак.</w:t>
            </w:r>
            <w:r>
              <w:rPr>
                <w:rFonts w:eastAsia="Times New Roman"/>
                <w:color w:val="000000"/>
              </w:rPr>
              <w:br/>
              <w:t>3) Использование SIEM-систем для сбора, анализа и корреляции данных о событиях безопасности.</w:t>
            </w:r>
            <w:r>
              <w:rPr>
                <w:rFonts w:eastAsia="Times New Roman"/>
                <w:color w:val="000000"/>
              </w:rPr>
              <w:br/>
              <w:t xml:space="preserve">4) Использование решений для фильтрации спама и фишинговых сообщений (например, </w:t>
            </w:r>
            <w:proofErr w:type="spellStart"/>
            <w:r>
              <w:rPr>
                <w:rFonts w:eastAsia="Times New Roman"/>
                <w:color w:val="000000"/>
              </w:rPr>
              <w:t>Secure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Email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Gateway</w:t>
            </w:r>
            <w:proofErr w:type="spellEnd"/>
            <w:r>
              <w:rPr>
                <w:rFonts w:eastAsia="Times New Roman"/>
                <w:color w:val="000000"/>
              </w:rPr>
              <w:t>).</w:t>
            </w:r>
            <w:r>
              <w:rPr>
                <w:rFonts w:eastAsia="Times New Roman"/>
                <w:color w:val="000000"/>
              </w:rPr>
              <w:br/>
              <w:t xml:space="preserve"> 5) Внедрение технологий анализа вложений и ссылок для выявления вредоносного контента.</w:t>
            </w:r>
            <w:r>
              <w:rPr>
                <w:rFonts w:eastAsia="Times New Roman"/>
                <w:color w:val="000000"/>
              </w:rPr>
              <w:br/>
              <w:t>6) Реализация многофакторной аутентификации для доступа к критически важным системам и данным.</w:t>
            </w:r>
            <w:r>
              <w:rPr>
                <w:rFonts w:eastAsia="Times New Roman"/>
                <w:color w:val="000000"/>
              </w:rPr>
              <w:br/>
              <w:t>7) Организация регулярного резервного копирования данных.</w:t>
            </w:r>
            <w:r>
              <w:rPr>
                <w:rFonts w:eastAsia="Times New Roman"/>
                <w:color w:val="000000"/>
              </w:rPr>
              <w:br/>
              <w:t xml:space="preserve">8) Разработка инструкции пользователя корпоративной сети и обучение пользователей по </w:t>
            </w:r>
            <w:r>
              <w:rPr>
                <w:rFonts w:eastAsia="Times New Roman"/>
                <w:color w:val="000000"/>
              </w:rPr>
              <w:lastRenderedPageBreak/>
              <w:t>информационной безопасности</w:t>
            </w:r>
          </w:p>
        </w:tc>
        <w:tc>
          <w:tcPr>
            <w:tcW w:w="1635" w:type="pct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2B395" w14:textId="77777777" w:rsidR="00F94930" w:rsidRPr="001E091C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lastRenderedPageBreak/>
              <w:t>Kaspersky</w:t>
            </w:r>
            <w:r w:rsidRPr="001E091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lang w:val="en-US"/>
              </w:rPr>
              <w:t>Security</w:t>
            </w:r>
            <w:r w:rsidRPr="001E091C"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ViPNet</w:t>
            </w:r>
            <w:proofErr w:type="spellEnd"/>
            <w:r w:rsidRPr="001E091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lang w:val="en-US"/>
              </w:rPr>
              <w:t>IDS</w:t>
            </w:r>
            <w:r w:rsidRPr="001E091C">
              <w:rPr>
                <w:rFonts w:eastAsia="Times New Roman"/>
                <w:color w:val="000000"/>
              </w:rPr>
              <w:t xml:space="preserve"> 3 (</w:t>
            </w:r>
            <w:proofErr w:type="spellStart"/>
            <w:r>
              <w:rPr>
                <w:rFonts w:eastAsia="Times New Roman"/>
                <w:color w:val="000000"/>
              </w:rPr>
              <w:t>Инфотекс</w:t>
            </w:r>
            <w:proofErr w:type="spellEnd"/>
            <w:r w:rsidRPr="001E091C">
              <w:rPr>
                <w:rFonts w:eastAsia="Times New Roman"/>
                <w:color w:val="000000"/>
              </w:rPr>
              <w:t xml:space="preserve">),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Ankey</w:t>
            </w:r>
            <w:proofErr w:type="spellEnd"/>
            <w:r w:rsidRPr="001E091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lang w:val="en-US"/>
              </w:rPr>
              <w:t>SIEM</w:t>
            </w:r>
            <w:r w:rsidRPr="001E091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  <w:lang w:val="en-US"/>
              </w:rPr>
              <w:t>NG</w:t>
            </w:r>
            <w:r w:rsidRPr="001E091C">
              <w:rPr>
                <w:rFonts w:eastAsia="Times New Roman"/>
                <w:color w:val="000000"/>
              </w:rPr>
              <w:t xml:space="preserve"> («</w:t>
            </w:r>
            <w:proofErr w:type="spellStart"/>
            <w:r>
              <w:rPr>
                <w:rFonts w:eastAsia="Times New Roman"/>
                <w:color w:val="000000"/>
              </w:rPr>
              <w:t>Газинформсервис</w:t>
            </w:r>
            <w:proofErr w:type="spellEnd"/>
            <w:r w:rsidRPr="001E091C">
              <w:rPr>
                <w:rFonts w:eastAsia="Times New Roman"/>
                <w:color w:val="000000"/>
              </w:rPr>
              <w:t>»</w:t>
            </w:r>
            <w:proofErr w:type="gramStart"/>
            <w:r w:rsidRPr="001E091C">
              <w:rPr>
                <w:rFonts w:eastAsia="Times New Roman"/>
                <w:color w:val="000000"/>
              </w:rPr>
              <w:t xml:space="preserve">), 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RuBackup</w:t>
            </w:r>
            <w:proofErr w:type="spellEnd"/>
            <w:proofErr w:type="gramEnd"/>
          </w:p>
        </w:tc>
      </w:tr>
      <w:tr w:rsidR="00F94930" w:rsidRPr="00856974" w14:paraId="369BCAEB" w14:textId="77777777" w:rsidTr="00F94930">
        <w:trPr>
          <w:trHeight w:val="4035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7A28E" w14:textId="77777777" w:rsidR="00F94930" w:rsidRDefault="00F94930" w:rsidP="006B05D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Риск потери </w:t>
            </w:r>
            <w:proofErr w:type="spellStart"/>
            <w:r>
              <w:rPr>
                <w:rFonts w:eastAsia="Times New Roman"/>
                <w:color w:val="000000"/>
              </w:rPr>
              <w:t>аутентификационной</w:t>
            </w:r>
            <w:proofErr w:type="spellEnd"/>
            <w:r>
              <w:rPr>
                <w:rFonts w:eastAsia="Times New Roman"/>
                <w:color w:val="000000"/>
              </w:rPr>
              <w:t xml:space="preserve"> информации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3F701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1) Меры идентификации и аутентификации</w:t>
            </w:r>
            <w:r>
              <w:rPr>
                <w:rFonts w:eastAsia="Times New Roman"/>
                <w:color w:val="000000"/>
              </w:rPr>
              <w:br/>
              <w:t>2) Логирование и мониторинг действий пользователей</w:t>
            </w:r>
            <w:r>
              <w:rPr>
                <w:rFonts w:eastAsia="Times New Roman"/>
                <w:color w:val="000000"/>
              </w:rPr>
              <w:br/>
              <w:t>3) Управление доступом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7BDE7" w14:textId="77777777" w:rsidR="00F94930" w:rsidRDefault="00F94930" w:rsidP="006B05D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1)  Доменные учетные записи, группы, уникальные идентификаторы пользователей </w:t>
            </w:r>
            <w:proofErr w:type="gramStart"/>
            <w:r>
              <w:rPr>
                <w:rFonts w:eastAsia="Times New Roman"/>
                <w:color w:val="000000"/>
              </w:rPr>
              <w:t>( логин</w:t>
            </w:r>
            <w:proofErr w:type="gramEnd"/>
            <w:r>
              <w:rPr>
                <w:rFonts w:eastAsia="Times New Roman"/>
                <w:color w:val="000000"/>
              </w:rPr>
              <w:t xml:space="preserve">, пароль, SSO), двухфакторная аутентификация (по СМС). </w:t>
            </w:r>
            <w:r>
              <w:rPr>
                <w:rFonts w:eastAsia="Times New Roman"/>
                <w:color w:val="000000"/>
              </w:rPr>
              <w:br/>
              <w:t xml:space="preserve">2) Централизованный контроль настроек ОС и компонентов </w:t>
            </w:r>
            <w:r>
              <w:rPr>
                <w:rFonts w:eastAsia="Times New Roman"/>
                <w:color w:val="000000"/>
              </w:rPr>
              <w:br/>
              <w:t xml:space="preserve">3) Ролевая модель управления доступом. Системы контроля доступа привилегированных пользователей </w:t>
            </w:r>
            <w:proofErr w:type="gramStart"/>
            <w:r>
              <w:rPr>
                <w:rFonts w:eastAsia="Times New Roman"/>
                <w:color w:val="000000"/>
              </w:rPr>
              <w:t>( PAM</w:t>
            </w:r>
            <w:proofErr w:type="gramEnd"/>
            <w:r>
              <w:rPr>
                <w:rFonts w:eastAsia="Times New Roman"/>
                <w:color w:val="000000"/>
              </w:rPr>
              <w:t xml:space="preserve"> )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06E8" w14:textId="77777777" w:rsidR="00F94930" w:rsidRPr="00856974" w:rsidRDefault="00F94930" w:rsidP="006B05DD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rFonts w:asciiTheme="minorHAnsi" w:eastAsia="Arial" w:hAnsi="GPN_DIN Regular" w:cs="Arial"/>
                <w:color w:val="000000"/>
                <w:sz w:val="22"/>
                <w:szCs w:val="22"/>
                <w:lang w:val="en-US"/>
              </w:rPr>
              <w:t>MaxPatrol</w:t>
            </w:r>
            <w:proofErr w:type="spellEnd"/>
            <w:r>
              <w:rPr>
                <w:rFonts w:asciiTheme="minorHAnsi" w:eastAsia="Arial" w:hAnsi="GPN_DIN Regular" w:cs="Arial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eastAsiaTheme="minorEastAsia" w:hAnsi="GPN_DIN Regular" w:cstheme="minorBidi"/>
                <w:color w:val="000000"/>
                <w:sz w:val="22"/>
                <w:szCs w:val="22"/>
                <w:lang w:val="en-US"/>
              </w:rPr>
              <w:t>Active Directory</w:t>
            </w:r>
            <w:r w:rsidRPr="00856974">
              <w:rPr>
                <w:rFonts w:asciiTheme="minorHAnsi" w:eastAsiaTheme="minorEastAsia" w:hAnsi="GPN_DIN Regular" w:cstheme="minorBid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eastAsiaTheme="minorEastAsia" w:hAnsi="GPN_DIN Regular" w:cstheme="minorBidi"/>
                <w:color w:val="000000"/>
                <w:sz w:val="22"/>
                <w:szCs w:val="22"/>
                <w:lang w:val="en-US"/>
              </w:rPr>
              <w:t>IAM</w:t>
            </w:r>
            <w:r w:rsidRPr="00856974">
              <w:rPr>
                <w:rFonts w:asciiTheme="minorHAnsi" w:eastAsiaTheme="minorEastAsia" w:hAnsi="GPN_DIN Regular" w:cstheme="minorBid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eastAsiaTheme="minorEastAsia" w:hAnsi="GPN_DIN Regular" w:cstheme="minorBidi"/>
                <w:color w:val="000000"/>
                <w:sz w:val="22"/>
                <w:szCs w:val="22"/>
                <w:lang w:val="en-US"/>
              </w:rPr>
              <w:t>PAM</w:t>
            </w:r>
            <w:r w:rsidRPr="00856974">
              <w:rPr>
                <w:rFonts w:asciiTheme="minorHAnsi" w:eastAsiaTheme="minorEastAsia" w:hAnsi="GPN_DIN Regular" w:cstheme="minorBid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eastAsiaTheme="minorEastAsia" w:hAnsi="GPN_DIN Regular" w:cstheme="minorBidi"/>
                <w:color w:val="000000"/>
                <w:sz w:val="22"/>
                <w:szCs w:val="22"/>
                <w:lang w:val="en-US"/>
              </w:rPr>
              <w:t>SSO</w:t>
            </w:r>
          </w:p>
          <w:p w14:paraId="5CFED0C4" w14:textId="77777777" w:rsidR="00F94930" w:rsidRPr="00856974" w:rsidRDefault="00F94930" w:rsidP="006B05D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</w:p>
        </w:tc>
      </w:tr>
      <w:tr w:rsidR="00F94930" w14:paraId="55AFB0D9" w14:textId="77777777" w:rsidTr="00F94930">
        <w:trPr>
          <w:trHeight w:val="4035"/>
        </w:trPr>
        <w:tc>
          <w:tcPr>
            <w:tcW w:w="768" w:type="pct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1C45970" w14:textId="77777777" w:rsidR="00F94930" w:rsidRDefault="00F94930" w:rsidP="006B05DD">
            <w:pPr>
              <w:jc w:val="center"/>
            </w:pPr>
            <w:r>
              <w:rPr>
                <w:color w:val="000000"/>
                <w:sz w:val="20"/>
              </w:rPr>
              <w:lastRenderedPageBreak/>
              <w:t xml:space="preserve">Риск неправильной отработки модели машинного обучения </w:t>
            </w:r>
          </w:p>
        </w:tc>
        <w:tc>
          <w:tcPr>
            <w:tcW w:w="1299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34A7DCC7" w14:textId="77777777" w:rsidR="00F94930" w:rsidRDefault="00F94930" w:rsidP="006B05DD">
            <w:r>
              <w:rPr>
                <w:color w:val="000000"/>
              </w:rPr>
              <w:t>1)Контроль версий модели и кода</w:t>
            </w:r>
            <w:r>
              <w:rPr>
                <w:color w:val="000000"/>
              </w:rPr>
              <w:br/>
            </w:r>
            <w:proofErr w:type="gramStart"/>
            <w:r>
              <w:rPr>
                <w:color w:val="000000"/>
              </w:rPr>
              <w:t>2)Оценка</w:t>
            </w:r>
            <w:proofErr w:type="gramEnd"/>
            <w:r>
              <w:rPr>
                <w:color w:val="000000"/>
              </w:rPr>
              <w:t xml:space="preserve"> предвзятости модели</w:t>
            </w:r>
            <w:r>
              <w:rPr>
                <w:color w:val="000000"/>
              </w:rPr>
              <w:br/>
              <w:t>3)</w:t>
            </w:r>
            <w:proofErr w:type="spellStart"/>
            <w:r>
              <w:rPr>
                <w:color w:val="000000"/>
              </w:rPr>
              <w:t>Обфускация</w:t>
            </w:r>
            <w:proofErr w:type="spellEnd"/>
            <w:r>
              <w:rPr>
                <w:color w:val="000000"/>
              </w:rPr>
              <w:t xml:space="preserve"> (запутывание) данных</w:t>
            </w:r>
            <w:r>
              <w:rPr>
                <w:color w:val="000000"/>
              </w:rPr>
              <w:br/>
              <w:t>4)Валидация данных</w:t>
            </w:r>
            <w:r>
              <w:rPr>
                <w:color w:val="000000"/>
              </w:rPr>
              <w:br/>
              <w:t>5)Охрана исходного кода модели</w:t>
            </w:r>
            <w:r>
              <w:rPr>
                <w:color w:val="000000"/>
              </w:rPr>
              <w:br/>
              <w:t>6)Мониторинг модели в процессе обучения</w:t>
            </w:r>
          </w:p>
        </w:tc>
        <w:tc>
          <w:tcPr>
            <w:tcW w:w="1298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6CD95E3" w14:textId="77777777" w:rsidR="00F94930" w:rsidRDefault="00F94930" w:rsidP="006B05DD">
            <w:r>
              <w:rPr>
                <w:color w:val="000000"/>
              </w:rPr>
              <w:t xml:space="preserve">1) Разработка и внедрение внутренних политик, касающихся обработки и </w:t>
            </w:r>
            <w:proofErr w:type="spellStart"/>
            <w:r>
              <w:rPr>
                <w:color w:val="000000"/>
              </w:rPr>
              <w:t>обфускации</w:t>
            </w:r>
            <w:proofErr w:type="spellEnd"/>
            <w:r>
              <w:rPr>
                <w:color w:val="000000"/>
              </w:rPr>
              <w:t xml:space="preserve"> данных</w:t>
            </w:r>
            <w:r>
              <w:rPr>
                <w:color w:val="000000"/>
              </w:rPr>
              <w:br/>
              <w:t>2) Разработка стандартов для валидации данных</w:t>
            </w:r>
            <w:r>
              <w:rPr>
                <w:color w:val="000000"/>
              </w:rPr>
              <w:br/>
              <w:t xml:space="preserve">3) Использование системы управления версиями (например,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>) с ограничениями по правам доступа</w:t>
            </w:r>
            <w:r>
              <w:rPr>
                <w:color w:val="000000"/>
              </w:rPr>
              <w:br/>
              <w:t>4) Определение ключевых метрики для мониторинга производительности модели и установите пороговые значения для их отслеживания</w:t>
            </w:r>
          </w:p>
        </w:tc>
        <w:tc>
          <w:tcPr>
            <w:tcW w:w="1635" w:type="pc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7FBE5E7" w14:textId="77777777" w:rsidR="00F94930" w:rsidRDefault="00F94930" w:rsidP="006B05DD">
            <w:proofErr w:type="spellStart"/>
            <w:r>
              <w:rPr>
                <w:color w:val="000000"/>
              </w:rPr>
              <w:t>Git</w:t>
            </w:r>
            <w:proofErr w:type="spellEnd"/>
          </w:p>
        </w:tc>
      </w:tr>
    </w:tbl>
    <w:p w14:paraId="2AFD45A2" w14:textId="77777777" w:rsidR="00F94930" w:rsidRPr="00F94930" w:rsidRDefault="00F94930" w:rsidP="00F94930">
      <w:pPr>
        <w:rPr>
          <w:rFonts w:ascii="Times New Roman" w:hAnsi="Times New Roman" w:cs="Times New Roman"/>
          <w:sz w:val="28"/>
          <w:szCs w:val="28"/>
        </w:rPr>
      </w:pPr>
    </w:p>
    <w:sectPr w:rsidR="00F94930" w:rsidRPr="00F94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PN_DIN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7898"/>
    <w:multiLevelType w:val="hybridMultilevel"/>
    <w:tmpl w:val="49665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4305B"/>
    <w:multiLevelType w:val="hybridMultilevel"/>
    <w:tmpl w:val="CE482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1833"/>
    <w:multiLevelType w:val="hybridMultilevel"/>
    <w:tmpl w:val="283E29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B48E0"/>
    <w:multiLevelType w:val="hybridMultilevel"/>
    <w:tmpl w:val="F084B3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8B44FB"/>
    <w:multiLevelType w:val="hybridMultilevel"/>
    <w:tmpl w:val="4A5AB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EA5"/>
    <w:multiLevelType w:val="hybridMultilevel"/>
    <w:tmpl w:val="0CB8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0AED"/>
    <w:multiLevelType w:val="hybridMultilevel"/>
    <w:tmpl w:val="9774C448"/>
    <w:lvl w:ilvl="0" w:tplc="713463B6">
      <w:start w:val="1"/>
      <w:numFmt w:val="decimal"/>
      <w:lvlText w:val="%1."/>
      <w:lvlJc w:val="left"/>
      <w:pPr>
        <w:ind w:left="720" w:hanging="360"/>
      </w:pPr>
    </w:lvl>
    <w:lvl w:ilvl="1" w:tplc="BBB8F06C">
      <w:start w:val="1"/>
      <w:numFmt w:val="lowerLetter"/>
      <w:lvlText w:val="%2."/>
      <w:lvlJc w:val="left"/>
      <w:pPr>
        <w:ind w:left="1440" w:hanging="360"/>
      </w:pPr>
    </w:lvl>
    <w:lvl w:ilvl="2" w:tplc="1086540C">
      <w:start w:val="1"/>
      <w:numFmt w:val="lowerRoman"/>
      <w:lvlText w:val="%3."/>
      <w:lvlJc w:val="right"/>
      <w:pPr>
        <w:ind w:left="2160" w:hanging="180"/>
      </w:pPr>
    </w:lvl>
    <w:lvl w:ilvl="3" w:tplc="D95E6A4A">
      <w:start w:val="1"/>
      <w:numFmt w:val="decimal"/>
      <w:lvlText w:val="%4."/>
      <w:lvlJc w:val="left"/>
      <w:pPr>
        <w:ind w:left="2880" w:hanging="360"/>
      </w:pPr>
    </w:lvl>
    <w:lvl w:ilvl="4" w:tplc="2206BC76">
      <w:start w:val="1"/>
      <w:numFmt w:val="lowerLetter"/>
      <w:lvlText w:val="%5."/>
      <w:lvlJc w:val="left"/>
      <w:pPr>
        <w:ind w:left="3600" w:hanging="360"/>
      </w:pPr>
    </w:lvl>
    <w:lvl w:ilvl="5" w:tplc="9EA821B2">
      <w:start w:val="1"/>
      <w:numFmt w:val="lowerRoman"/>
      <w:lvlText w:val="%6."/>
      <w:lvlJc w:val="right"/>
      <w:pPr>
        <w:ind w:left="4320" w:hanging="180"/>
      </w:pPr>
    </w:lvl>
    <w:lvl w:ilvl="6" w:tplc="FE2A3460">
      <w:start w:val="1"/>
      <w:numFmt w:val="decimal"/>
      <w:lvlText w:val="%7."/>
      <w:lvlJc w:val="left"/>
      <w:pPr>
        <w:ind w:left="5040" w:hanging="360"/>
      </w:pPr>
    </w:lvl>
    <w:lvl w:ilvl="7" w:tplc="BB52AC0E">
      <w:start w:val="1"/>
      <w:numFmt w:val="lowerLetter"/>
      <w:lvlText w:val="%8."/>
      <w:lvlJc w:val="left"/>
      <w:pPr>
        <w:ind w:left="5760" w:hanging="360"/>
      </w:pPr>
    </w:lvl>
    <w:lvl w:ilvl="8" w:tplc="0820ED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E5574"/>
    <w:multiLevelType w:val="hybridMultilevel"/>
    <w:tmpl w:val="FC304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173DD"/>
    <w:multiLevelType w:val="hybridMultilevel"/>
    <w:tmpl w:val="B26441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D73460"/>
    <w:multiLevelType w:val="hybridMultilevel"/>
    <w:tmpl w:val="EA14AFE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7BB52E0F"/>
    <w:multiLevelType w:val="hybridMultilevel"/>
    <w:tmpl w:val="6D8CF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0E"/>
    <w:rsid w:val="000D6844"/>
    <w:rsid w:val="001F503D"/>
    <w:rsid w:val="002B4CE8"/>
    <w:rsid w:val="003708CF"/>
    <w:rsid w:val="003A349C"/>
    <w:rsid w:val="003B470E"/>
    <w:rsid w:val="004101EA"/>
    <w:rsid w:val="00431F10"/>
    <w:rsid w:val="005D0EB1"/>
    <w:rsid w:val="00626F36"/>
    <w:rsid w:val="007510A2"/>
    <w:rsid w:val="00920E37"/>
    <w:rsid w:val="00C25D69"/>
    <w:rsid w:val="00C44DF9"/>
    <w:rsid w:val="00D210B2"/>
    <w:rsid w:val="00F9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1CB2"/>
  <w15:chartTrackingRefBased/>
  <w15:docId w15:val="{2A97505A-7ED7-4045-A63D-7BCCBE4C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F10"/>
    <w:pPr>
      <w:ind w:left="720"/>
      <w:contextualSpacing/>
    </w:pPr>
  </w:style>
  <w:style w:type="table" w:customStyle="1" w:styleId="StGen1">
    <w:name w:val="StGen1"/>
    <w:basedOn w:val="a1"/>
    <w:rsid w:val="00D210B2"/>
    <w:pPr>
      <w:spacing w:after="0" w:line="240" w:lineRule="auto"/>
    </w:pPr>
    <w:rPr>
      <w:rFonts w:ascii="Calibri" w:eastAsia="Calibri" w:hAnsi="Calibri" w:cs="Calibri"/>
      <w:lang w:eastAsia="ru-RU"/>
    </w:rPr>
    <w:tblPr>
      <w:tblStyleRowBandSize w:val="1"/>
      <w:tblStyleColBandSize w:val="1"/>
      <w:tblInd w:w="0" w:type="nil"/>
    </w:tblPr>
  </w:style>
  <w:style w:type="table" w:customStyle="1" w:styleId="StGen2">
    <w:name w:val="StGen2"/>
    <w:basedOn w:val="a1"/>
    <w:rsid w:val="004101EA"/>
    <w:pPr>
      <w:spacing w:line="256" w:lineRule="auto"/>
    </w:pPr>
    <w:rPr>
      <w:rFonts w:ascii="Calibri" w:eastAsia="Calibri" w:hAnsi="Calibri" w:cs="Calibri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4">
    <w:name w:val="Normal (Web)"/>
    <w:basedOn w:val="a"/>
    <w:uiPriority w:val="99"/>
    <w:semiHidden/>
    <w:unhideWhenUsed/>
    <w:rsid w:val="00F9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17</Pages>
  <Words>3108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tukae</dc:creator>
  <cp:keywords/>
  <dc:description/>
  <cp:lastModifiedBy>tukae</cp:lastModifiedBy>
  <cp:revision>5</cp:revision>
  <dcterms:created xsi:type="dcterms:W3CDTF">2025-08-25T07:54:00Z</dcterms:created>
  <dcterms:modified xsi:type="dcterms:W3CDTF">2025-08-27T06:56:00Z</dcterms:modified>
</cp:coreProperties>
</file>