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8823" w14:textId="77777777" w:rsidR="008E2713" w:rsidRDefault="008E2713" w:rsidP="008E2713">
      <w:pPr>
        <w:rPr>
          <w:sz w:val="16"/>
          <w:szCs w:val="16"/>
        </w:rPr>
      </w:pPr>
    </w:p>
    <w:p w14:paraId="2B006458" w14:textId="77777777" w:rsidR="0063310B" w:rsidRDefault="0063310B" w:rsidP="008E2713">
      <w:pPr>
        <w:rPr>
          <w:sz w:val="16"/>
          <w:szCs w:val="16"/>
        </w:rPr>
      </w:pPr>
    </w:p>
    <w:p w14:paraId="728CA160" w14:textId="3F6A574D" w:rsidR="002777C8" w:rsidRPr="00B2753B" w:rsidRDefault="002777C8" w:rsidP="002777C8">
      <w:pPr>
        <w:rPr>
          <w:rFonts w:ascii="Arial" w:eastAsia="Arial" w:hAnsi="Arial" w:cs="Arial"/>
          <w:b/>
          <w:bCs/>
          <w:color w:val="8B5BAE"/>
          <w:sz w:val="22"/>
          <w:szCs w:val="22"/>
        </w:rPr>
      </w:pPr>
      <w:r w:rsidRPr="00B2753B">
        <w:rPr>
          <w:rFonts w:ascii="Arial" w:eastAsia="Arial" w:hAnsi="Arial" w:cs="Arial"/>
          <w:b/>
          <w:bCs/>
          <w:color w:val="8B5BAE"/>
          <w:sz w:val="22"/>
          <w:szCs w:val="22"/>
        </w:rPr>
        <w:t xml:space="preserve">Workshop </w:t>
      </w:r>
      <w:r w:rsidR="00B2753B" w:rsidRPr="00B2753B">
        <w:rPr>
          <w:rFonts w:ascii="Arial" w:eastAsia="Arial" w:hAnsi="Arial" w:cs="Arial"/>
          <w:b/>
          <w:bCs/>
          <w:color w:val="8B5BAE"/>
          <w:sz w:val="22"/>
          <w:szCs w:val="22"/>
        </w:rPr>
        <w:t xml:space="preserve">Main </w:t>
      </w:r>
      <w:r w:rsidRPr="00B2753B">
        <w:rPr>
          <w:rFonts w:ascii="Arial" w:eastAsia="Arial" w:hAnsi="Arial" w:cs="Arial"/>
          <w:b/>
          <w:bCs/>
          <w:color w:val="8B5BAE"/>
          <w:sz w:val="22"/>
          <w:szCs w:val="22"/>
        </w:rPr>
        <w:t>Objective</w:t>
      </w:r>
    </w:p>
    <w:p w14:paraId="6A749A37" w14:textId="77777777" w:rsidR="009546AA" w:rsidRDefault="009546AA" w:rsidP="008E2713"/>
    <w:p w14:paraId="32C0A01C" w14:textId="5F9CB020" w:rsidR="009546AA" w:rsidRDefault="009546AA" w:rsidP="009546AA">
      <w:pPr>
        <w:spacing w:after="80" w:line="230" w:lineRule="auto"/>
        <w:jc w:val="both"/>
      </w:pPr>
      <w:r>
        <w:rPr>
          <w:rFonts w:ascii="Calibri" w:eastAsia="Calibri" w:hAnsi="Calibri" w:cs="Calibri"/>
          <w:color w:val="3D3D3D"/>
          <w:sz w:val="16"/>
          <w:szCs w:val="16"/>
        </w:rPr>
        <w:t xml:space="preserve">Leverage learnings from OSA Mexico &amp; Wacam in GCP to co-design a </w:t>
      </w:r>
      <w:r>
        <w:rPr>
          <w:rFonts w:ascii="Calibri" w:eastAsia="Calibri" w:hAnsi="Calibri" w:cs="Calibri"/>
          <w:b/>
          <w:bCs/>
          <w:color w:val="3D3D3D"/>
          <w:sz w:val="16"/>
          <w:szCs w:val="16"/>
        </w:rPr>
        <w:t>global, scalable, configuration-driven analytical product</w:t>
      </w:r>
      <w:r>
        <w:rPr>
          <w:rFonts w:ascii="Calibri" w:eastAsia="Calibri" w:hAnsi="Calibri" w:cs="Calibri"/>
          <w:color w:val="3D3D3D"/>
          <w:sz w:val="16"/>
          <w:szCs w:val="16"/>
        </w:rPr>
        <w:t xml:space="preserve"> in Databricks — using Latin America as the lighthouse. Target architecture enables enterprise-grade KPI calculation as governed data products, unlocks Generative AI via Genie Agents &amp; AI Supervisors, and allows any new market to onboard through </w:t>
      </w:r>
      <w:r>
        <w:rPr>
          <w:rFonts w:ascii="Calibri" w:eastAsia="Calibri" w:hAnsi="Calibri" w:cs="Calibri"/>
          <w:b/>
          <w:bCs/>
          <w:color w:val="3D3D3D"/>
          <w:sz w:val="16"/>
          <w:szCs w:val="16"/>
        </w:rPr>
        <w:t>configuration alone — same code, same standards, different data.</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160"/>
        <w:gridCol w:w="2160"/>
        <w:gridCol w:w="2880"/>
        <w:gridCol w:w="2160"/>
      </w:tblGrid>
      <w:tr w:rsidR="009546AA" w14:paraId="24A01960" w14:textId="77777777" w:rsidTr="00AF0AC4">
        <w:trPr>
          <w:tblHeader/>
        </w:trPr>
        <w:tc>
          <w:tcPr>
            <w:tcW w:w="1008" w:type="dxa"/>
            <w:tcBorders>
              <w:top w:val="single" w:sz="4" w:space="0" w:color="C8B8E0"/>
              <w:left w:val="single" w:sz="4" w:space="0" w:color="C8B8E0"/>
              <w:bottom w:val="single" w:sz="4" w:space="0" w:color="C8B8E0"/>
              <w:right w:val="single" w:sz="4" w:space="0" w:color="C8B8E0"/>
            </w:tcBorders>
            <w:shd w:val="clear" w:color="auto" w:fill="4F2170"/>
          </w:tcPr>
          <w:p w14:paraId="22CB286B" w14:textId="77777777" w:rsidR="009546AA" w:rsidRDefault="009546AA" w:rsidP="006D6BC9"/>
        </w:tc>
        <w:tc>
          <w:tcPr>
            <w:tcW w:w="2160" w:type="dxa"/>
            <w:tcBorders>
              <w:top w:val="single" w:sz="4" w:space="0" w:color="C8B8E0"/>
              <w:left w:val="single" w:sz="4" w:space="0" w:color="C8B8E0"/>
              <w:bottom w:val="single" w:sz="4" w:space="0" w:color="C8B8E0"/>
              <w:right w:val="single" w:sz="4" w:space="0" w:color="C8B8E0"/>
            </w:tcBorders>
            <w:shd w:val="clear" w:color="auto" w:fill="4F2170"/>
            <w:vAlign w:val="center"/>
          </w:tcPr>
          <w:p w14:paraId="66DA46F8" w14:textId="77777777" w:rsidR="009546AA" w:rsidRDefault="009546AA" w:rsidP="006D6BC9">
            <w:pPr>
              <w:spacing w:before="20" w:line="210" w:lineRule="auto"/>
              <w:jc w:val="center"/>
            </w:pPr>
            <w:r>
              <w:rPr>
                <w:rFonts w:ascii="Arial" w:eastAsia="Arial" w:hAnsi="Arial" w:cs="Arial"/>
                <w:b/>
                <w:bCs/>
                <w:color w:val="FFFFFF"/>
              </w:rPr>
              <w:t>DAY 1</w:t>
            </w:r>
          </w:p>
          <w:p w14:paraId="5EE1777A" w14:textId="77777777" w:rsidR="009546AA" w:rsidRDefault="009546AA" w:rsidP="006D6BC9">
            <w:pPr>
              <w:spacing w:line="210" w:lineRule="auto"/>
              <w:jc w:val="center"/>
            </w:pPr>
            <w:r>
              <w:rPr>
                <w:rFonts w:ascii="Arial" w:eastAsia="Arial" w:hAnsi="Arial" w:cs="Arial"/>
                <w:color w:val="E8D5F8"/>
                <w:sz w:val="14"/>
                <w:szCs w:val="14"/>
              </w:rPr>
              <w:t>Mon · Oct 19</w:t>
            </w:r>
          </w:p>
          <w:p w14:paraId="0AB165EE" w14:textId="77777777" w:rsidR="009546AA" w:rsidRDefault="009546AA" w:rsidP="006D6BC9">
            <w:pPr>
              <w:spacing w:before="4" w:after="20" w:line="210" w:lineRule="auto"/>
              <w:jc w:val="center"/>
            </w:pPr>
            <w:r>
              <w:rPr>
                <w:rFonts w:ascii="Arial" w:eastAsia="Arial" w:hAnsi="Arial" w:cs="Arial"/>
                <w:b/>
                <w:bCs/>
                <w:color w:val="FFD580"/>
                <w:sz w:val="15"/>
                <w:szCs w:val="15"/>
              </w:rPr>
              <w:t>Design the Standard</w:t>
            </w:r>
          </w:p>
        </w:tc>
        <w:tc>
          <w:tcPr>
            <w:tcW w:w="2160" w:type="dxa"/>
            <w:tcBorders>
              <w:top w:val="single" w:sz="4" w:space="0" w:color="C8B8E0"/>
              <w:left w:val="single" w:sz="4" w:space="0" w:color="C8B8E0"/>
              <w:bottom w:val="single" w:sz="4" w:space="0" w:color="C8B8E0"/>
              <w:right w:val="single" w:sz="4" w:space="0" w:color="C8B8E0"/>
            </w:tcBorders>
            <w:shd w:val="clear" w:color="auto" w:fill="4F2170"/>
            <w:vAlign w:val="center"/>
          </w:tcPr>
          <w:p w14:paraId="52A0106F" w14:textId="77777777" w:rsidR="009546AA" w:rsidRDefault="009546AA" w:rsidP="006D6BC9">
            <w:pPr>
              <w:spacing w:before="20" w:line="210" w:lineRule="auto"/>
              <w:jc w:val="center"/>
            </w:pPr>
            <w:r>
              <w:rPr>
                <w:rFonts w:ascii="Arial" w:eastAsia="Arial" w:hAnsi="Arial" w:cs="Arial"/>
                <w:b/>
                <w:bCs/>
                <w:color w:val="FFFFFF"/>
              </w:rPr>
              <w:t>DAY 2</w:t>
            </w:r>
          </w:p>
          <w:p w14:paraId="61A35C45" w14:textId="77777777" w:rsidR="009546AA" w:rsidRDefault="009546AA" w:rsidP="006D6BC9">
            <w:pPr>
              <w:spacing w:line="210" w:lineRule="auto"/>
              <w:jc w:val="center"/>
            </w:pPr>
            <w:r>
              <w:rPr>
                <w:rFonts w:ascii="Arial" w:eastAsia="Arial" w:hAnsi="Arial" w:cs="Arial"/>
                <w:color w:val="E8D5F8"/>
                <w:sz w:val="14"/>
                <w:szCs w:val="14"/>
              </w:rPr>
              <w:t>Tue · Oct 20</w:t>
            </w:r>
          </w:p>
          <w:p w14:paraId="5317BD20" w14:textId="77777777" w:rsidR="009546AA" w:rsidRDefault="009546AA" w:rsidP="006D6BC9">
            <w:pPr>
              <w:spacing w:before="4" w:after="20" w:line="210" w:lineRule="auto"/>
              <w:jc w:val="center"/>
            </w:pPr>
            <w:r>
              <w:rPr>
                <w:rFonts w:ascii="Arial" w:eastAsia="Arial" w:hAnsi="Arial" w:cs="Arial"/>
                <w:b/>
                <w:bCs/>
                <w:color w:val="FFD580"/>
                <w:sz w:val="15"/>
                <w:szCs w:val="15"/>
              </w:rPr>
              <w:t>Co-Design the Pipeline</w:t>
            </w:r>
          </w:p>
        </w:tc>
        <w:tc>
          <w:tcPr>
            <w:tcW w:w="2880" w:type="dxa"/>
            <w:tcBorders>
              <w:top w:val="single" w:sz="4" w:space="0" w:color="C8B8E0"/>
              <w:left w:val="single" w:sz="4" w:space="0" w:color="C8B8E0"/>
              <w:bottom w:val="single" w:sz="4" w:space="0" w:color="C8B8E0"/>
              <w:right w:val="single" w:sz="4" w:space="0" w:color="C8B8E0"/>
            </w:tcBorders>
            <w:shd w:val="clear" w:color="auto" w:fill="4F2170"/>
            <w:vAlign w:val="center"/>
          </w:tcPr>
          <w:p w14:paraId="50BF4A58" w14:textId="77777777" w:rsidR="009546AA" w:rsidRDefault="009546AA" w:rsidP="006D6BC9">
            <w:pPr>
              <w:spacing w:before="20" w:line="210" w:lineRule="auto"/>
              <w:jc w:val="center"/>
            </w:pPr>
            <w:r>
              <w:rPr>
                <w:rFonts w:ascii="Arial" w:eastAsia="Arial" w:hAnsi="Arial" w:cs="Arial"/>
                <w:b/>
                <w:bCs/>
                <w:color w:val="FFFFFF"/>
              </w:rPr>
              <w:t>DAY 3</w:t>
            </w:r>
          </w:p>
          <w:p w14:paraId="5593E404" w14:textId="77777777" w:rsidR="009546AA" w:rsidRDefault="009546AA" w:rsidP="006D6BC9">
            <w:pPr>
              <w:spacing w:line="210" w:lineRule="auto"/>
              <w:jc w:val="center"/>
            </w:pPr>
            <w:r>
              <w:rPr>
                <w:rFonts w:ascii="Arial" w:eastAsia="Arial" w:hAnsi="Arial" w:cs="Arial"/>
                <w:color w:val="E8D5F8"/>
                <w:sz w:val="14"/>
                <w:szCs w:val="14"/>
              </w:rPr>
              <w:t>Wed · Oct 21</w:t>
            </w:r>
          </w:p>
          <w:p w14:paraId="259F4353" w14:textId="77777777" w:rsidR="009546AA" w:rsidRDefault="009546AA" w:rsidP="006D6BC9">
            <w:pPr>
              <w:spacing w:before="4" w:after="20" w:line="210" w:lineRule="auto"/>
              <w:jc w:val="center"/>
            </w:pPr>
            <w:r>
              <w:rPr>
                <w:rFonts w:ascii="Arial" w:eastAsia="Arial" w:hAnsi="Arial" w:cs="Arial"/>
                <w:b/>
                <w:bCs/>
                <w:color w:val="FFD580"/>
                <w:sz w:val="15"/>
                <w:szCs w:val="15"/>
              </w:rPr>
              <w:t>Build Plan &amp; Governance</w:t>
            </w:r>
          </w:p>
        </w:tc>
        <w:tc>
          <w:tcPr>
            <w:tcW w:w="2160" w:type="dxa"/>
            <w:tcBorders>
              <w:top w:val="single" w:sz="4" w:space="0" w:color="C8B8E0"/>
              <w:left w:val="single" w:sz="4" w:space="0" w:color="C8B8E0"/>
              <w:bottom w:val="single" w:sz="4" w:space="0" w:color="C8B8E0"/>
              <w:right w:val="single" w:sz="4" w:space="0" w:color="C8B8E0"/>
            </w:tcBorders>
            <w:shd w:val="clear" w:color="auto" w:fill="4F2170"/>
            <w:vAlign w:val="center"/>
          </w:tcPr>
          <w:p w14:paraId="69E680C5" w14:textId="77777777" w:rsidR="009546AA" w:rsidRDefault="009546AA" w:rsidP="006D6BC9">
            <w:pPr>
              <w:spacing w:before="20" w:line="210" w:lineRule="auto"/>
              <w:jc w:val="center"/>
            </w:pPr>
            <w:r>
              <w:rPr>
                <w:rFonts w:ascii="Arial" w:eastAsia="Arial" w:hAnsi="Arial" w:cs="Arial"/>
                <w:b/>
                <w:bCs/>
                <w:color w:val="FFFFFF"/>
              </w:rPr>
              <w:t>DAY 4</w:t>
            </w:r>
          </w:p>
          <w:p w14:paraId="4AE6F98E" w14:textId="77777777" w:rsidR="009546AA" w:rsidRDefault="009546AA" w:rsidP="006D6BC9">
            <w:pPr>
              <w:spacing w:line="210" w:lineRule="auto"/>
              <w:jc w:val="center"/>
            </w:pPr>
            <w:r>
              <w:rPr>
                <w:rFonts w:ascii="Arial" w:eastAsia="Arial" w:hAnsi="Arial" w:cs="Arial"/>
                <w:color w:val="E8D5F8"/>
                <w:sz w:val="14"/>
                <w:szCs w:val="14"/>
              </w:rPr>
              <w:t>Thu · Oct 22</w:t>
            </w:r>
          </w:p>
          <w:p w14:paraId="1A009D52" w14:textId="5CEC9F38" w:rsidR="009546AA" w:rsidRDefault="009546AA" w:rsidP="006D6BC9">
            <w:pPr>
              <w:spacing w:before="4" w:after="20" w:line="210" w:lineRule="auto"/>
              <w:jc w:val="center"/>
            </w:pPr>
            <w:r>
              <w:rPr>
                <w:rFonts w:ascii="Arial" w:eastAsia="Arial" w:hAnsi="Arial" w:cs="Arial"/>
                <w:b/>
                <w:bCs/>
                <w:color w:val="FFD580"/>
                <w:sz w:val="15"/>
                <w:szCs w:val="15"/>
              </w:rPr>
              <w:t>Full Solution</w:t>
            </w:r>
          </w:p>
        </w:tc>
      </w:tr>
      <w:tr w:rsidR="009546AA" w14:paraId="38BD2D17" w14:textId="77777777" w:rsidTr="00AF0AC4">
        <w:tc>
          <w:tcPr>
            <w:tcW w:w="1008" w:type="dxa"/>
            <w:tcBorders>
              <w:top w:val="single" w:sz="4" w:space="0" w:color="C8B8E0"/>
              <w:left w:val="single" w:sz="4" w:space="0" w:color="C8B8E0"/>
              <w:bottom w:val="single" w:sz="4" w:space="0" w:color="C8B8E0"/>
              <w:right w:val="single" w:sz="4" w:space="0" w:color="C8B8E0"/>
            </w:tcBorders>
            <w:shd w:val="clear" w:color="auto" w:fill="4F2170"/>
            <w:vAlign w:val="center"/>
          </w:tcPr>
          <w:p w14:paraId="2CFA2F66" w14:textId="46B8E7D9" w:rsidR="009546AA" w:rsidRDefault="009546AA" w:rsidP="006D6BC9">
            <w:pPr>
              <w:spacing w:line="220" w:lineRule="auto"/>
              <w:jc w:val="center"/>
            </w:pPr>
            <w:r>
              <w:rPr>
                <w:rFonts w:ascii="Arial" w:eastAsia="Arial" w:hAnsi="Arial" w:cs="Arial"/>
                <w:b/>
                <w:bCs/>
                <w:color w:val="FFFFFF"/>
                <w:sz w:val="15"/>
                <w:szCs w:val="15"/>
              </w:rPr>
              <w:t>MORNING</w:t>
            </w:r>
          </w:p>
          <w:p w14:paraId="14F92663" w14:textId="77777777" w:rsidR="009546AA" w:rsidRDefault="009546AA" w:rsidP="006D6BC9">
            <w:pPr>
              <w:spacing w:line="210" w:lineRule="auto"/>
              <w:jc w:val="center"/>
            </w:pPr>
            <w:r>
              <w:rPr>
                <w:rFonts w:ascii="Calibri" w:eastAsia="Calibri" w:hAnsi="Calibri" w:cs="Calibri"/>
                <w:color w:val="E8D5F8"/>
                <w:sz w:val="13"/>
                <w:szCs w:val="13"/>
              </w:rPr>
              <w:t>08:30–12:30</w:t>
            </w:r>
          </w:p>
        </w:tc>
        <w:tc>
          <w:tcPr>
            <w:tcW w:w="2160" w:type="dxa"/>
            <w:tcBorders>
              <w:top w:val="single" w:sz="4" w:space="0" w:color="C8B8E0"/>
              <w:left w:val="single" w:sz="4" w:space="0" w:color="C8B8E0"/>
              <w:bottom w:val="single" w:sz="4" w:space="0" w:color="C8B8E0"/>
              <w:right w:val="single" w:sz="4" w:space="0" w:color="C8B8E0"/>
            </w:tcBorders>
            <w:shd w:val="clear" w:color="auto" w:fill="EFE8F6"/>
          </w:tcPr>
          <w:p w14:paraId="35425EA2"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Design Rules &amp; Patterns</w:t>
            </w:r>
          </w:p>
          <w:p w14:paraId="4E354F4F" w14:textId="77777777"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10 design rules: scalable configurable pipeline</w:t>
            </w:r>
          </w:p>
          <w:p w14:paraId="6E305719" w14:textId="77777777"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Separation of layers with clear contracts</w:t>
            </w:r>
          </w:p>
          <w:p w14:paraId="4F8A4C46" w14:textId="77777777"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Market as parameter: configure, not code</w:t>
            </w:r>
          </w:p>
          <w:p w14:paraId="079CEC61" w14:textId="77777777"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Clean core domains, no KPI logic</w:t>
            </w:r>
          </w:p>
          <w:p w14:paraId="2A24FBA3" w14:textId="77777777"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Standard 8-block SP template for every procedure</w:t>
            </w:r>
          </w:p>
          <w:p w14:paraId="67D6711B" w14:textId="77777777"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KPI registry as single source of truth</w:t>
            </w:r>
          </w:p>
          <w:p w14:paraId="28BE114C" w14:textId="77777777"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Idempotent, quality-gated, incremental loads</w:t>
            </w:r>
          </w:p>
          <w:p w14:paraId="1EAA4716" w14:textId="49ED72DD" w:rsidR="009546AA" w:rsidRPr="004E151C" w:rsidRDefault="009546AA" w:rsidP="009546AA">
            <w:pPr>
              <w:pStyle w:val="ListParagraph"/>
              <w:numPr>
                <w:ilvl w:val="0"/>
                <w:numId w:val="5"/>
              </w:numPr>
              <w:spacing w:line="218" w:lineRule="auto"/>
              <w:rPr>
                <w:sz w:val="12"/>
                <w:szCs w:val="12"/>
              </w:rPr>
            </w:pPr>
            <w:r w:rsidRPr="004E151C">
              <w:rPr>
                <w:rFonts w:ascii="Calibri" w:eastAsia="Calibri" w:hAnsi="Calibri" w:cs="Calibri"/>
                <w:color w:val="3D3D3D"/>
                <w:sz w:val="12"/>
                <w:szCs w:val="12"/>
              </w:rPr>
              <w:t>patterns confirmed for carry-forward</w:t>
            </w:r>
          </w:p>
          <w:p w14:paraId="0575CC7F" w14:textId="77777777" w:rsidR="009546AA" w:rsidRPr="004E151C" w:rsidRDefault="009546AA" w:rsidP="006D6BC9">
            <w:pPr>
              <w:spacing w:line="220" w:lineRule="auto"/>
              <w:rPr>
                <w:sz w:val="12"/>
                <w:szCs w:val="12"/>
              </w:rPr>
            </w:pPr>
          </w:p>
          <w:p w14:paraId="1332CBC7"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10 design rules agreed as shared quality standard</w:t>
            </w:r>
          </w:p>
          <w:p w14:paraId="1EC04825"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Patterns confirmed; shared CDRB foundation set</w:t>
            </w:r>
          </w:p>
        </w:tc>
        <w:tc>
          <w:tcPr>
            <w:tcW w:w="2160" w:type="dxa"/>
            <w:tcBorders>
              <w:top w:val="single" w:sz="4" w:space="0" w:color="C8B8E0"/>
              <w:left w:val="single" w:sz="4" w:space="0" w:color="C8B8E0"/>
              <w:bottom w:val="single" w:sz="4" w:space="0" w:color="C8B8E0"/>
              <w:right w:val="single" w:sz="4" w:space="0" w:color="C8B8E0"/>
            </w:tcBorders>
            <w:shd w:val="clear" w:color="auto" w:fill="EFE8F6"/>
          </w:tcPr>
          <w:p w14:paraId="519C656B"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TO-BE Pipeline Blocks 1–4</w:t>
            </w:r>
          </w:p>
          <w:p w14:paraId="77EB99A0" w14:textId="77777777" w:rsidR="009546AA" w:rsidRPr="004E151C" w:rsidRDefault="009546AA" w:rsidP="009546AA">
            <w:pPr>
              <w:pStyle w:val="ListParagraph"/>
              <w:numPr>
                <w:ilvl w:val="0"/>
                <w:numId w:val="6"/>
              </w:numPr>
              <w:spacing w:line="218" w:lineRule="auto"/>
              <w:rPr>
                <w:sz w:val="12"/>
                <w:szCs w:val="12"/>
              </w:rPr>
            </w:pPr>
            <w:r w:rsidRPr="004E151C">
              <w:rPr>
                <w:rFonts w:ascii="Calibri" w:eastAsia="Calibri" w:hAnsi="Calibri" w:cs="Calibri"/>
                <w:color w:val="3D3D3D"/>
                <w:sz w:val="12"/>
                <w:szCs w:val="12"/>
              </w:rPr>
              <w:t xml:space="preserve">Block 1 — Source Ingestion: GCP federated bridge, Nielsen, </w:t>
            </w:r>
            <w:proofErr w:type="spellStart"/>
            <w:r w:rsidRPr="004E151C">
              <w:rPr>
                <w:rFonts w:ascii="Calibri" w:eastAsia="Calibri" w:hAnsi="Calibri" w:cs="Calibri"/>
                <w:color w:val="3D3D3D"/>
                <w:sz w:val="12"/>
                <w:szCs w:val="12"/>
              </w:rPr>
              <w:t>Snacksync</w:t>
            </w:r>
            <w:proofErr w:type="spellEnd"/>
            <w:r w:rsidRPr="004E151C">
              <w:rPr>
                <w:rFonts w:ascii="Calibri" w:eastAsia="Calibri" w:hAnsi="Calibri" w:cs="Calibri"/>
                <w:color w:val="3D3D3D"/>
                <w:sz w:val="12"/>
                <w:szCs w:val="12"/>
              </w:rPr>
              <w:t>, files</w:t>
            </w:r>
          </w:p>
          <w:p w14:paraId="24719493" w14:textId="77777777" w:rsidR="009546AA" w:rsidRPr="004E151C" w:rsidRDefault="009546AA" w:rsidP="009546AA">
            <w:pPr>
              <w:pStyle w:val="ListParagraph"/>
              <w:numPr>
                <w:ilvl w:val="0"/>
                <w:numId w:val="6"/>
              </w:numPr>
              <w:spacing w:line="218" w:lineRule="auto"/>
              <w:rPr>
                <w:sz w:val="12"/>
                <w:szCs w:val="12"/>
              </w:rPr>
            </w:pPr>
            <w:r w:rsidRPr="004E151C">
              <w:rPr>
                <w:rFonts w:ascii="Calibri" w:eastAsia="Calibri" w:hAnsi="Calibri" w:cs="Calibri"/>
                <w:color w:val="3D3D3D"/>
                <w:sz w:val="12"/>
                <w:szCs w:val="12"/>
              </w:rPr>
              <w:t>Block 2 — Silver Layer: standardize, cleanse, kg &amp; local currency</w:t>
            </w:r>
          </w:p>
          <w:p w14:paraId="345D9236" w14:textId="51D68ABA" w:rsidR="009546AA" w:rsidRPr="004E151C" w:rsidRDefault="009546AA" w:rsidP="009546AA">
            <w:pPr>
              <w:pStyle w:val="ListParagraph"/>
              <w:numPr>
                <w:ilvl w:val="0"/>
                <w:numId w:val="6"/>
              </w:numPr>
              <w:spacing w:line="218" w:lineRule="auto"/>
              <w:rPr>
                <w:sz w:val="12"/>
                <w:szCs w:val="12"/>
              </w:rPr>
            </w:pPr>
            <w:r w:rsidRPr="004E151C">
              <w:rPr>
                <w:rFonts w:ascii="Calibri" w:eastAsia="Calibri" w:hAnsi="Calibri" w:cs="Calibri"/>
                <w:color w:val="3D3D3D"/>
                <w:sz w:val="12"/>
                <w:szCs w:val="12"/>
              </w:rPr>
              <w:t>Block 3 — Core Domains: canonical source-agnostic entities</w:t>
            </w:r>
          </w:p>
          <w:p w14:paraId="04BEEE0C" w14:textId="362F5B83" w:rsidR="009546AA" w:rsidRPr="004E151C" w:rsidRDefault="009546AA" w:rsidP="009546AA">
            <w:pPr>
              <w:pStyle w:val="ListParagraph"/>
              <w:numPr>
                <w:ilvl w:val="0"/>
                <w:numId w:val="6"/>
              </w:numPr>
              <w:spacing w:line="218" w:lineRule="auto"/>
              <w:rPr>
                <w:sz w:val="12"/>
                <w:szCs w:val="12"/>
              </w:rPr>
            </w:pPr>
            <w:r w:rsidRPr="004E151C">
              <w:rPr>
                <w:rFonts w:ascii="Calibri" w:eastAsia="Calibri" w:hAnsi="Calibri" w:cs="Calibri"/>
                <w:color w:val="3D3D3D"/>
                <w:sz w:val="12"/>
                <w:szCs w:val="12"/>
              </w:rPr>
              <w:t>Block 4 — Market Config: config tables + shared functions, market-keyed</w:t>
            </w:r>
          </w:p>
          <w:p w14:paraId="2BBF0054"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New Data &amp; Harmonization</w:t>
            </w:r>
          </w:p>
          <w:p w14:paraId="597C524F" w14:textId="77777777" w:rsidR="009546AA" w:rsidRPr="004E151C" w:rsidRDefault="009546AA" w:rsidP="009546AA">
            <w:pPr>
              <w:pStyle w:val="ListParagraph"/>
              <w:numPr>
                <w:ilvl w:val="0"/>
                <w:numId w:val="6"/>
              </w:numPr>
              <w:spacing w:line="218" w:lineRule="auto"/>
              <w:rPr>
                <w:sz w:val="12"/>
                <w:szCs w:val="12"/>
              </w:rPr>
            </w:pPr>
            <w:r w:rsidRPr="004E151C">
              <w:rPr>
                <w:rFonts w:ascii="Calibri" w:eastAsia="Calibri" w:hAnsi="Calibri" w:cs="Calibri"/>
                <w:color w:val="3D3D3D"/>
                <w:sz w:val="12"/>
                <w:szCs w:val="12"/>
              </w:rPr>
              <w:t xml:space="preserve">Nielsen, </w:t>
            </w:r>
            <w:proofErr w:type="spellStart"/>
            <w:r w:rsidRPr="004E151C">
              <w:rPr>
                <w:rFonts w:ascii="Calibri" w:eastAsia="Calibri" w:hAnsi="Calibri" w:cs="Calibri"/>
                <w:color w:val="3D3D3D"/>
                <w:sz w:val="12"/>
                <w:szCs w:val="12"/>
              </w:rPr>
              <w:t>Snacksync</w:t>
            </w:r>
            <w:proofErr w:type="spellEnd"/>
            <w:r w:rsidRPr="004E151C">
              <w:rPr>
                <w:rFonts w:ascii="Calibri" w:eastAsia="Calibri" w:hAnsi="Calibri" w:cs="Calibri"/>
                <w:color w:val="3D3D3D"/>
                <w:sz w:val="12"/>
                <w:szCs w:val="12"/>
              </w:rPr>
              <w:t>, manual files, Brazil VR/PVC scoped</w:t>
            </w:r>
          </w:p>
          <w:p w14:paraId="116E7898" w14:textId="77777777" w:rsidR="009546AA" w:rsidRPr="004E151C" w:rsidRDefault="009546AA" w:rsidP="009546AA">
            <w:pPr>
              <w:pStyle w:val="ListParagraph"/>
              <w:numPr>
                <w:ilvl w:val="0"/>
                <w:numId w:val="6"/>
              </w:numPr>
              <w:spacing w:line="218" w:lineRule="auto"/>
              <w:rPr>
                <w:sz w:val="12"/>
                <w:szCs w:val="12"/>
              </w:rPr>
            </w:pPr>
            <w:r w:rsidRPr="004E151C">
              <w:rPr>
                <w:rFonts w:ascii="Calibri" w:eastAsia="Calibri" w:hAnsi="Calibri" w:cs="Calibri"/>
                <w:color w:val="3D3D3D"/>
                <w:sz w:val="12"/>
                <w:szCs w:val="12"/>
              </w:rPr>
              <w:t>Manual files harmonization design agreed</w:t>
            </w:r>
          </w:p>
          <w:p w14:paraId="5615152B" w14:textId="77777777" w:rsidR="009546AA" w:rsidRPr="004E151C" w:rsidRDefault="009546AA" w:rsidP="006D6BC9">
            <w:pPr>
              <w:spacing w:line="220" w:lineRule="auto"/>
              <w:rPr>
                <w:sz w:val="12"/>
                <w:szCs w:val="12"/>
              </w:rPr>
            </w:pPr>
          </w:p>
          <w:p w14:paraId="01D9E413"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Data source inventory aligned</w:t>
            </w:r>
          </w:p>
          <w:p w14:paraId="1F0F4B07"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Critical path identified; phases mapped</w:t>
            </w:r>
          </w:p>
        </w:tc>
        <w:tc>
          <w:tcPr>
            <w:tcW w:w="2880" w:type="dxa"/>
            <w:tcBorders>
              <w:top w:val="single" w:sz="4" w:space="0" w:color="C8B8E0"/>
              <w:left w:val="single" w:sz="4" w:space="0" w:color="C8B8E0"/>
              <w:bottom w:val="single" w:sz="4" w:space="0" w:color="C8B8E0"/>
              <w:right w:val="single" w:sz="4" w:space="0" w:color="C8B8E0"/>
            </w:tcBorders>
            <w:shd w:val="clear" w:color="auto" w:fill="EFE8F6"/>
          </w:tcPr>
          <w:p w14:paraId="28BDFFC6" w14:textId="77777777" w:rsidR="009546AA" w:rsidRPr="004E151C" w:rsidRDefault="009546AA" w:rsidP="006D6BC9">
            <w:pPr>
              <w:spacing w:before="24" w:after="4" w:line="220" w:lineRule="auto"/>
              <w:rPr>
                <w:sz w:val="12"/>
                <w:szCs w:val="12"/>
                <w:lang w:val="pt-BR"/>
              </w:rPr>
            </w:pPr>
            <w:r w:rsidRPr="004E151C">
              <w:rPr>
                <w:rFonts w:ascii="Arial" w:eastAsia="Arial" w:hAnsi="Arial" w:cs="Arial"/>
                <w:b/>
                <w:bCs/>
                <w:color w:val="4F2170"/>
                <w:sz w:val="12"/>
                <w:szCs w:val="12"/>
                <w:lang w:val="pt-BR"/>
              </w:rPr>
              <w:t>WS-1: Mexico &amp; Wacam (Nov &amp; Dec)</w:t>
            </w:r>
          </w:p>
          <w:p w14:paraId="1C0A0A33" w14:textId="0325DFFB"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OTC | EPOS | SISO | Master Data | Market Share | Gen BI</w:t>
            </w:r>
          </w:p>
          <w:p w14:paraId="48361401"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November — CDRB: A, C, D</w:t>
            </w:r>
          </w:p>
          <w:p w14:paraId="5DAA3D28"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AS-IS → TO-BE pipeline design (MX &amp; WC as reference)</w:t>
            </w:r>
          </w:p>
          <w:p w14:paraId="66F91CB8"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 xml:space="preserve">Manual files harmonization; </w:t>
            </w:r>
            <w:proofErr w:type="gramStart"/>
            <w:r w:rsidRPr="004E151C">
              <w:rPr>
                <w:rFonts w:ascii="Calibri" w:eastAsia="Calibri" w:hAnsi="Calibri" w:cs="Calibri"/>
                <w:color w:val="3D3D3D"/>
                <w:sz w:val="12"/>
                <w:szCs w:val="12"/>
              </w:rPr>
              <w:t>populate</w:t>
            </w:r>
            <w:proofErr w:type="gramEnd"/>
            <w:r w:rsidRPr="004E151C">
              <w:rPr>
                <w:rFonts w:ascii="Calibri" w:eastAsia="Calibri" w:hAnsi="Calibri" w:cs="Calibri"/>
                <w:color w:val="3D3D3D"/>
                <w:sz w:val="12"/>
                <w:szCs w:val="12"/>
              </w:rPr>
              <w:t xml:space="preserve"> with MX &amp; WC data</w:t>
            </w:r>
          </w:p>
          <w:p w14:paraId="7DCF9BFA"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Market Share: Nielsen schema optimization recommendations</w:t>
            </w:r>
          </w:p>
          <w:p w14:paraId="209FBD8F"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Business rules → config objects (AI-assisted code reading)</w:t>
            </w:r>
          </w:p>
          <w:p w14:paraId="2B37D49E"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Core Domain fit/gap for full LA (incl. Brazil)</w:t>
            </w:r>
          </w:p>
          <w:p w14:paraId="17E477AF"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KPI harmonization: structure, formulas, filters, calculation</w:t>
            </w:r>
          </w:p>
          <w:p w14:paraId="32D03696"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December — CDRB: B, E–L</w:t>
            </w:r>
          </w:p>
          <w:p w14:paraId="78CAF34D"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 xml:space="preserve">Foundations </w:t>
            </w:r>
            <w:proofErr w:type="gramStart"/>
            <w:r w:rsidRPr="004E151C">
              <w:rPr>
                <w:rFonts w:ascii="Calibri" w:eastAsia="Calibri" w:hAnsi="Calibri" w:cs="Calibri"/>
                <w:color w:val="3D3D3D"/>
                <w:sz w:val="12"/>
                <w:szCs w:val="12"/>
              </w:rPr>
              <w:t>build:</w:t>
            </w:r>
            <w:proofErr w:type="gramEnd"/>
            <w:r w:rsidRPr="004E151C">
              <w:rPr>
                <w:rFonts w:ascii="Calibri" w:eastAsia="Calibri" w:hAnsi="Calibri" w:cs="Calibri"/>
                <w:color w:val="3D3D3D"/>
                <w:sz w:val="12"/>
                <w:szCs w:val="12"/>
              </w:rPr>
              <w:t xml:space="preserve"> config tables, shared functions, SP template</w:t>
            </w:r>
          </w:p>
          <w:p w14:paraId="1CE4D6DF"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Core domains → Databricks exploration zone</w:t>
            </w:r>
          </w:p>
          <w:p w14:paraId="1213F345"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AI-assisted Market level objects as configurable objects</w:t>
            </w:r>
          </w:p>
          <w:p w14:paraId="226851C5" w14:textId="77777777" w:rsidR="009546AA" w:rsidRPr="004E151C" w:rsidRDefault="009546AA" w:rsidP="009546AA">
            <w:pPr>
              <w:pStyle w:val="ListParagraph"/>
              <w:numPr>
                <w:ilvl w:val="0"/>
                <w:numId w:val="7"/>
              </w:numPr>
              <w:spacing w:line="218" w:lineRule="auto"/>
              <w:rPr>
                <w:sz w:val="12"/>
                <w:szCs w:val="12"/>
              </w:rPr>
            </w:pPr>
            <w:r w:rsidRPr="004E151C">
              <w:rPr>
                <w:rFonts w:ascii="Calibri" w:eastAsia="Calibri" w:hAnsi="Calibri" w:cs="Calibri"/>
                <w:color w:val="3D3D3D"/>
                <w:sz w:val="12"/>
                <w:szCs w:val="12"/>
              </w:rPr>
              <w:t>KPI engine E2E for WC &amp; MX; Data Quality &amp; Governance</w:t>
            </w:r>
          </w:p>
          <w:p w14:paraId="1715B2C8" w14:textId="77777777" w:rsidR="009546AA" w:rsidRPr="004E151C" w:rsidRDefault="009546AA" w:rsidP="006D6BC9">
            <w:pPr>
              <w:spacing w:line="220" w:lineRule="auto"/>
              <w:rPr>
                <w:sz w:val="12"/>
                <w:szCs w:val="12"/>
              </w:rPr>
            </w:pPr>
          </w:p>
          <w:p w14:paraId="36786FAF"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Named resources per track; CDRB register populated</w:t>
            </w:r>
          </w:p>
          <w:p w14:paraId="45615BEC"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Working prototype foundations by end of December</w:t>
            </w:r>
          </w:p>
        </w:tc>
        <w:tc>
          <w:tcPr>
            <w:tcW w:w="2160" w:type="dxa"/>
            <w:tcBorders>
              <w:top w:val="single" w:sz="4" w:space="0" w:color="C8B8E0"/>
              <w:left w:val="single" w:sz="4" w:space="0" w:color="C8B8E0"/>
              <w:bottom w:val="single" w:sz="4" w:space="0" w:color="C8B8E0"/>
              <w:right w:val="single" w:sz="4" w:space="0" w:color="C8B8E0"/>
            </w:tcBorders>
            <w:shd w:val="clear" w:color="auto" w:fill="EFE8F6"/>
          </w:tcPr>
          <w:p w14:paraId="43105449" w14:textId="7CA5072C"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Full Prototype — January 2027 (Fixed-Price SOW)</w:t>
            </w:r>
          </w:p>
          <w:p w14:paraId="647E4F68" w14:textId="62039499"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 xml:space="preserve">Full </w:t>
            </w:r>
            <w:r w:rsidR="004E151C">
              <w:rPr>
                <w:rFonts w:ascii="Calibri" w:eastAsia="Calibri" w:hAnsi="Calibri" w:cs="Calibri"/>
                <w:color w:val="3D3D3D"/>
                <w:sz w:val="12"/>
                <w:szCs w:val="12"/>
              </w:rPr>
              <w:t>s</w:t>
            </w:r>
            <w:r w:rsidRPr="004E151C">
              <w:rPr>
                <w:rFonts w:ascii="Calibri" w:eastAsia="Calibri" w:hAnsi="Calibri" w:cs="Calibri"/>
                <w:color w:val="3D3D3D"/>
                <w:sz w:val="12"/>
                <w:szCs w:val="12"/>
              </w:rPr>
              <w:t>olution: global scalable product in Databricks exploration zone</w:t>
            </w:r>
          </w:p>
          <w:p w14:paraId="5CB92F48" w14:textId="77777777"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Common KPI definitions in DBX designated configurable objects</w:t>
            </w:r>
          </w:p>
          <w:p w14:paraId="4757C994" w14:textId="77777777"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All 8 blocks: ingestion, silver, core domains, KPI engine, metric views, Genie, AI/BI</w:t>
            </w:r>
          </w:p>
          <w:p w14:paraId="0DDD063D" w14:textId="77777777"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Global Scalability Playbook: config-only onboarding for new markets</w:t>
            </w:r>
          </w:p>
          <w:p w14:paraId="734512F8" w14:textId="77777777"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Foundation build: config tables, shared functions, SP template</w:t>
            </w:r>
          </w:p>
          <w:p w14:paraId="3BF5B8DE" w14:textId="77777777"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AI-assisted redesign: Market level objects + pre-calculated KPIs as configurable objects</w:t>
            </w:r>
          </w:p>
          <w:p w14:paraId="5CC1F164" w14:textId="77777777"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Data Quality, Governance &amp; Documentation end-to-end</w:t>
            </w:r>
          </w:p>
          <w:p w14:paraId="175673E1" w14:textId="77777777" w:rsidR="009546AA" w:rsidRPr="004E151C" w:rsidRDefault="009546AA" w:rsidP="009546AA">
            <w:pPr>
              <w:pStyle w:val="ListParagraph"/>
              <w:numPr>
                <w:ilvl w:val="0"/>
                <w:numId w:val="8"/>
              </w:numPr>
              <w:spacing w:line="218" w:lineRule="auto"/>
              <w:rPr>
                <w:sz w:val="12"/>
                <w:szCs w:val="12"/>
              </w:rPr>
            </w:pPr>
            <w:r w:rsidRPr="004E151C">
              <w:rPr>
                <w:rFonts w:ascii="Calibri" w:eastAsia="Calibri" w:hAnsi="Calibri" w:cs="Calibri"/>
                <w:color w:val="3D3D3D"/>
                <w:sz w:val="12"/>
                <w:szCs w:val="12"/>
              </w:rPr>
              <w:t>CDRB reviews applied to all items; all applicable cases listed</w:t>
            </w:r>
          </w:p>
          <w:p w14:paraId="6AA83D73" w14:textId="77777777" w:rsidR="009546AA" w:rsidRPr="004E151C" w:rsidRDefault="009546AA" w:rsidP="006D6BC9">
            <w:pPr>
              <w:spacing w:line="220" w:lineRule="auto"/>
              <w:rPr>
                <w:sz w:val="12"/>
                <w:szCs w:val="12"/>
              </w:rPr>
            </w:pPr>
          </w:p>
          <w:p w14:paraId="534A6641" w14:textId="2FD229F8"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Full prototype scope &amp; SOW commitment confirmed</w:t>
            </w:r>
          </w:p>
          <w:p w14:paraId="6841A0A8"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Global Scalability Playbook outline agreed; blueprint sign-off scoped</w:t>
            </w:r>
          </w:p>
        </w:tc>
      </w:tr>
      <w:tr w:rsidR="009546AA" w14:paraId="01B930F8" w14:textId="77777777" w:rsidTr="00AF0AC4">
        <w:tc>
          <w:tcPr>
            <w:tcW w:w="1008" w:type="dxa"/>
            <w:tcBorders>
              <w:top w:val="single" w:sz="4" w:space="0" w:color="C8B8E0"/>
              <w:left w:val="single" w:sz="4" w:space="0" w:color="C8B8E0"/>
              <w:bottom w:val="single" w:sz="4" w:space="0" w:color="C8B8E0"/>
              <w:right w:val="single" w:sz="4" w:space="0" w:color="C8B8E0"/>
            </w:tcBorders>
            <w:shd w:val="clear" w:color="auto" w:fill="4F2170"/>
            <w:vAlign w:val="center"/>
          </w:tcPr>
          <w:p w14:paraId="4C779FF3" w14:textId="1F7A4237" w:rsidR="009546AA" w:rsidRDefault="009546AA" w:rsidP="006D6BC9">
            <w:pPr>
              <w:spacing w:line="220" w:lineRule="auto"/>
              <w:jc w:val="center"/>
            </w:pPr>
            <w:r>
              <w:rPr>
                <w:rFonts w:ascii="Arial" w:eastAsia="Arial" w:hAnsi="Arial" w:cs="Arial"/>
                <w:b/>
                <w:bCs/>
                <w:color w:val="FFFFFF"/>
                <w:sz w:val="15"/>
                <w:szCs w:val="15"/>
              </w:rPr>
              <w:t>AFTERNOON</w:t>
            </w:r>
          </w:p>
          <w:p w14:paraId="244009E4" w14:textId="66902C32" w:rsidR="009546AA" w:rsidRDefault="009546AA" w:rsidP="006D6BC9">
            <w:pPr>
              <w:spacing w:line="210" w:lineRule="auto"/>
              <w:jc w:val="center"/>
            </w:pPr>
            <w:r>
              <w:rPr>
                <w:rFonts w:ascii="Calibri" w:eastAsia="Calibri" w:hAnsi="Calibri" w:cs="Calibri"/>
                <w:color w:val="E8D5F8"/>
                <w:sz w:val="13"/>
                <w:szCs w:val="13"/>
              </w:rPr>
              <w:t>13:30–1</w:t>
            </w:r>
            <w:r w:rsidR="00AF0AC4">
              <w:rPr>
                <w:rFonts w:ascii="Calibri" w:eastAsia="Calibri" w:hAnsi="Calibri" w:cs="Calibri"/>
                <w:color w:val="E8D5F8"/>
                <w:sz w:val="13"/>
                <w:szCs w:val="13"/>
              </w:rPr>
              <w:t>8</w:t>
            </w:r>
            <w:r>
              <w:rPr>
                <w:rFonts w:ascii="Calibri" w:eastAsia="Calibri" w:hAnsi="Calibri" w:cs="Calibri"/>
                <w:color w:val="E8D5F8"/>
                <w:sz w:val="13"/>
                <w:szCs w:val="13"/>
              </w:rPr>
              <w:t>:30</w:t>
            </w:r>
          </w:p>
        </w:tc>
        <w:tc>
          <w:tcPr>
            <w:tcW w:w="2160" w:type="dxa"/>
            <w:tcBorders>
              <w:top w:val="single" w:sz="4" w:space="0" w:color="C8B8E0"/>
              <w:left w:val="single" w:sz="4" w:space="0" w:color="C8B8E0"/>
              <w:bottom w:val="single" w:sz="4" w:space="0" w:color="C8B8E0"/>
              <w:right w:val="single" w:sz="4" w:space="0" w:color="C8B8E0"/>
            </w:tcBorders>
            <w:shd w:val="clear" w:color="auto" w:fill="F8F4FC"/>
          </w:tcPr>
          <w:p w14:paraId="47C836C9"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CDRB Establishment</w:t>
            </w:r>
          </w:p>
          <w:p w14:paraId="66EA9762" w14:textId="796FF740" w:rsidR="009546AA" w:rsidRPr="004E151C" w:rsidRDefault="009546AA" w:rsidP="009546AA">
            <w:pPr>
              <w:pStyle w:val="ListParagraph"/>
              <w:numPr>
                <w:ilvl w:val="0"/>
                <w:numId w:val="9"/>
              </w:numPr>
              <w:spacing w:line="218" w:lineRule="auto"/>
              <w:rPr>
                <w:sz w:val="12"/>
                <w:szCs w:val="12"/>
              </w:rPr>
            </w:pPr>
            <w:r w:rsidRPr="004E151C">
              <w:rPr>
                <w:rFonts w:ascii="Calibri" w:eastAsia="Calibri" w:hAnsi="Calibri" w:cs="Calibri"/>
                <w:color w:val="3D3D3D"/>
                <w:sz w:val="12"/>
                <w:szCs w:val="12"/>
              </w:rPr>
              <w:t>clean-code principles: Core Domains First · Rules as Data · One KPI Engine · SP Template · Idempotent · Fix Findings</w:t>
            </w:r>
          </w:p>
          <w:p w14:paraId="50BE66B0" w14:textId="3E184232" w:rsidR="009546AA" w:rsidRPr="004E151C" w:rsidRDefault="009546AA" w:rsidP="009546AA">
            <w:pPr>
              <w:pStyle w:val="ListParagraph"/>
              <w:numPr>
                <w:ilvl w:val="0"/>
                <w:numId w:val="9"/>
              </w:numPr>
              <w:spacing w:line="218" w:lineRule="auto"/>
              <w:rPr>
                <w:sz w:val="12"/>
                <w:szCs w:val="12"/>
              </w:rPr>
            </w:pPr>
            <w:r w:rsidRPr="004E151C">
              <w:rPr>
                <w:rFonts w:ascii="Calibri" w:eastAsia="Calibri" w:hAnsi="Calibri" w:cs="Calibri"/>
                <w:color w:val="3D3D3D"/>
                <w:sz w:val="12"/>
                <w:szCs w:val="12"/>
              </w:rPr>
              <w:t>CDRB review sections A–L: Architecture, Core Domains, Config, Code Structure, Loading &amp; Quality, KPI Accuracy, Performance, Scalability, Security, Testing, Observability, Governance</w:t>
            </w:r>
          </w:p>
          <w:p w14:paraId="337650D8" w14:textId="77777777" w:rsidR="009546AA" w:rsidRPr="004E151C" w:rsidRDefault="009546AA" w:rsidP="009546AA">
            <w:pPr>
              <w:pStyle w:val="ListParagraph"/>
              <w:numPr>
                <w:ilvl w:val="0"/>
                <w:numId w:val="9"/>
              </w:numPr>
              <w:spacing w:line="218" w:lineRule="auto"/>
              <w:rPr>
                <w:sz w:val="12"/>
                <w:szCs w:val="12"/>
              </w:rPr>
            </w:pPr>
            <w:r w:rsidRPr="004E151C">
              <w:rPr>
                <w:rFonts w:ascii="Calibri" w:eastAsia="Calibri" w:hAnsi="Calibri" w:cs="Calibri"/>
                <w:color w:val="3D3D3D"/>
                <w:sz w:val="12"/>
                <w:szCs w:val="12"/>
              </w:rPr>
              <w:t>Pull Request Checklist: formal definition of done per section A–L</w:t>
            </w:r>
          </w:p>
          <w:p w14:paraId="5D083F51" w14:textId="77777777" w:rsidR="009546AA" w:rsidRPr="004E151C" w:rsidRDefault="009546AA" w:rsidP="009546AA">
            <w:pPr>
              <w:pStyle w:val="ListParagraph"/>
              <w:numPr>
                <w:ilvl w:val="0"/>
                <w:numId w:val="9"/>
              </w:numPr>
              <w:spacing w:line="218" w:lineRule="auto"/>
              <w:rPr>
                <w:sz w:val="12"/>
                <w:szCs w:val="12"/>
              </w:rPr>
            </w:pPr>
            <w:r w:rsidRPr="004E151C">
              <w:rPr>
                <w:rFonts w:ascii="Calibri" w:eastAsia="Calibri" w:hAnsi="Calibri" w:cs="Calibri"/>
                <w:color w:val="3D3D3D"/>
                <w:sz w:val="12"/>
                <w:szCs w:val="12"/>
              </w:rPr>
              <w:t>CDRB team: Chair · Functional Leads MX &amp; WC · Architect · Modeler · Engineer · QA Lead · KPI Steward</w:t>
            </w:r>
          </w:p>
          <w:p w14:paraId="2071DFE4" w14:textId="3E52A537" w:rsidR="009546AA" w:rsidRPr="004E151C" w:rsidRDefault="009546AA" w:rsidP="009546AA">
            <w:pPr>
              <w:pStyle w:val="ListParagraph"/>
              <w:numPr>
                <w:ilvl w:val="0"/>
                <w:numId w:val="9"/>
              </w:numPr>
              <w:spacing w:line="218" w:lineRule="auto"/>
              <w:rPr>
                <w:sz w:val="12"/>
                <w:szCs w:val="12"/>
              </w:rPr>
            </w:pPr>
            <w:r w:rsidRPr="004E151C">
              <w:rPr>
                <w:rFonts w:ascii="Calibri" w:eastAsia="Calibri" w:hAnsi="Calibri" w:cs="Calibri"/>
                <w:color w:val="3D3D3D"/>
                <w:sz w:val="12"/>
                <w:szCs w:val="12"/>
              </w:rPr>
              <w:t>Operating rhythm: weekly CDRB sessions</w:t>
            </w:r>
          </w:p>
          <w:p w14:paraId="4BA70305" w14:textId="77777777" w:rsidR="009546AA" w:rsidRPr="004E151C" w:rsidRDefault="009546AA" w:rsidP="006D6BC9">
            <w:pPr>
              <w:spacing w:line="220" w:lineRule="auto"/>
              <w:rPr>
                <w:sz w:val="12"/>
                <w:szCs w:val="12"/>
              </w:rPr>
            </w:pPr>
          </w:p>
          <w:p w14:paraId="612BC4CF"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CDRB checklist (A–L) formally agreed</w:t>
            </w:r>
          </w:p>
          <w:p w14:paraId="672A2BEA"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CDRB team constituted; design requirements list agreed</w:t>
            </w:r>
          </w:p>
        </w:tc>
        <w:tc>
          <w:tcPr>
            <w:tcW w:w="2160" w:type="dxa"/>
            <w:tcBorders>
              <w:top w:val="single" w:sz="4" w:space="0" w:color="C8B8E0"/>
              <w:left w:val="single" w:sz="4" w:space="0" w:color="C8B8E0"/>
              <w:bottom w:val="single" w:sz="4" w:space="0" w:color="C8B8E0"/>
              <w:right w:val="single" w:sz="4" w:space="0" w:color="C8B8E0"/>
            </w:tcBorders>
            <w:shd w:val="clear" w:color="auto" w:fill="F8F4FC"/>
          </w:tcPr>
          <w:p w14:paraId="57E38D5E"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Pipeline Blocks 5–8 + Build Sequence</w:t>
            </w:r>
          </w:p>
          <w:p w14:paraId="4FB3356D"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Block 5 — KPI Calculation: parameterized engine (sell-in, SISO, inventory, shipment, market share)</w:t>
            </w:r>
          </w:p>
          <w:p w14:paraId="29156E1E"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 xml:space="preserve">Block 6 — KPI Publication: generic 6-step </w:t>
            </w:r>
            <w:proofErr w:type="gramStart"/>
            <w:r w:rsidRPr="004E151C">
              <w:rPr>
                <w:rFonts w:ascii="Calibri" w:eastAsia="Calibri" w:hAnsi="Calibri" w:cs="Calibri"/>
                <w:color w:val="3D3D3D"/>
                <w:sz w:val="12"/>
                <w:szCs w:val="12"/>
              </w:rPr>
              <w:t>publish</w:t>
            </w:r>
            <w:proofErr w:type="gramEnd"/>
            <w:r w:rsidRPr="004E151C">
              <w:rPr>
                <w:rFonts w:ascii="Calibri" w:eastAsia="Calibri" w:hAnsi="Calibri" w:cs="Calibri"/>
                <w:color w:val="3D3D3D"/>
                <w:sz w:val="12"/>
                <w:szCs w:val="12"/>
              </w:rPr>
              <w:t xml:space="preserve"> (composites → UoM → FX → calendar → merge)</w:t>
            </w:r>
          </w:p>
          <w:p w14:paraId="362E2E5F"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Block 7 — Metric Views: wide-format pivot, Genie readiness, RLS</w:t>
            </w:r>
          </w:p>
          <w:p w14:paraId="24B5B234"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Block 8 — Consumption: Databricks AI/BI dashboards + Genie spaces</w:t>
            </w:r>
          </w:p>
          <w:p w14:paraId="69823780"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3-tier refresh: weekend full rebuild | nightly 3-month | hourly 15-day</w:t>
            </w:r>
          </w:p>
          <w:p w14:paraId="5F6BF4D8" w14:textId="77777777" w:rsidR="00B84418" w:rsidRDefault="00B84418" w:rsidP="006D6BC9">
            <w:pPr>
              <w:spacing w:before="24" w:after="4" w:line="220" w:lineRule="auto"/>
              <w:rPr>
                <w:rFonts w:ascii="Arial" w:eastAsia="Arial" w:hAnsi="Arial" w:cs="Arial"/>
                <w:b/>
                <w:bCs/>
                <w:color w:val="4F2170"/>
                <w:sz w:val="12"/>
                <w:szCs w:val="12"/>
              </w:rPr>
            </w:pPr>
          </w:p>
          <w:p w14:paraId="439815B2" w14:textId="69E5F7D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Phase Build Sequence</w:t>
            </w:r>
          </w:p>
          <w:p w14:paraId="3C853298"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Phase 1 — Foundations: config tables, shared functions, utilities, SP template</w:t>
            </w:r>
          </w:p>
          <w:p w14:paraId="5CF2BE65"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Phase 2 — Core Domains: 6 entities, parallel-run reconciliation</w:t>
            </w:r>
          </w:p>
          <w:p w14:paraId="677F05FA" w14:textId="77777777" w:rsidR="009546AA" w:rsidRPr="004E151C" w:rsidRDefault="009546AA" w:rsidP="009546AA">
            <w:pPr>
              <w:pStyle w:val="ListParagraph"/>
              <w:numPr>
                <w:ilvl w:val="0"/>
                <w:numId w:val="10"/>
              </w:numPr>
              <w:spacing w:line="218" w:lineRule="auto"/>
              <w:rPr>
                <w:sz w:val="12"/>
                <w:szCs w:val="12"/>
              </w:rPr>
            </w:pPr>
            <w:r w:rsidRPr="004E151C">
              <w:rPr>
                <w:rFonts w:ascii="Calibri" w:eastAsia="Calibri" w:hAnsi="Calibri" w:cs="Calibri"/>
                <w:color w:val="3D3D3D"/>
                <w:sz w:val="12"/>
                <w:szCs w:val="12"/>
              </w:rPr>
              <w:t>Phase 3 — KPI Domain: Register → Configure → Build → Publish → Reconcile → Sign-off</w:t>
            </w:r>
          </w:p>
          <w:p w14:paraId="0F152722" w14:textId="77777777" w:rsidR="009546AA" w:rsidRPr="004E151C" w:rsidRDefault="009546AA" w:rsidP="006D6BC9">
            <w:pPr>
              <w:spacing w:line="220" w:lineRule="auto"/>
              <w:rPr>
                <w:sz w:val="12"/>
                <w:szCs w:val="12"/>
              </w:rPr>
            </w:pPr>
          </w:p>
          <w:p w14:paraId="398AF8A0"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8-block architecture agreed &amp; signed off</w:t>
            </w:r>
          </w:p>
          <w:p w14:paraId="2370F196"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Long KPI model confirmed; refresh strategy agreed</w:t>
            </w:r>
          </w:p>
        </w:tc>
        <w:tc>
          <w:tcPr>
            <w:tcW w:w="2880" w:type="dxa"/>
            <w:tcBorders>
              <w:top w:val="single" w:sz="4" w:space="0" w:color="C8B8E0"/>
              <w:left w:val="single" w:sz="4" w:space="0" w:color="C8B8E0"/>
              <w:bottom w:val="single" w:sz="4" w:space="0" w:color="C8B8E0"/>
              <w:right w:val="single" w:sz="4" w:space="0" w:color="C8B8E0"/>
            </w:tcBorders>
            <w:shd w:val="clear" w:color="auto" w:fill="F8F4FC"/>
          </w:tcPr>
          <w:p w14:paraId="3EF0CAB4"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WS-2: Brazil &amp; Southern Cone (Nov &amp; Dec)</w:t>
            </w:r>
          </w:p>
          <w:p w14:paraId="369D329C" w14:textId="74FF01AC"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 xml:space="preserve">Brazil PVC/VR | OTC | EPOS | SISO | Master Data | Market Share | </w:t>
            </w:r>
            <w:proofErr w:type="spellStart"/>
            <w:r w:rsidRPr="004E151C">
              <w:rPr>
                <w:rFonts w:ascii="Calibri" w:eastAsia="Calibri" w:hAnsi="Calibri" w:cs="Calibri"/>
                <w:color w:val="3D3D3D"/>
                <w:sz w:val="12"/>
                <w:szCs w:val="12"/>
              </w:rPr>
              <w:t>Snacksync</w:t>
            </w:r>
            <w:proofErr w:type="spellEnd"/>
            <w:r w:rsidRPr="004E151C">
              <w:rPr>
                <w:rFonts w:ascii="Calibri" w:eastAsia="Calibri" w:hAnsi="Calibri" w:cs="Calibri"/>
                <w:color w:val="3D3D3D"/>
                <w:sz w:val="12"/>
                <w:szCs w:val="12"/>
              </w:rPr>
              <w:t xml:space="preserve"> | Gen BI</w:t>
            </w:r>
          </w:p>
          <w:p w14:paraId="47AB4EA2"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November — Back-Office Team</w:t>
            </w:r>
          </w:p>
          <w:p w14:paraId="11F46D07"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AI-assisted GCP stored procedure inventory → KPI inventory template</w:t>
            </w:r>
          </w:p>
          <w:p w14:paraId="690766A7"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Power BI DAX extraction: measures, calculated columns → KPI entries</w:t>
            </w:r>
          </w:p>
          <w:p w14:paraId="5BFA0EF3"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 xml:space="preserve">Preliminary manual files mapping; </w:t>
            </w:r>
            <w:proofErr w:type="spellStart"/>
            <w:r w:rsidRPr="004E151C">
              <w:rPr>
                <w:rFonts w:ascii="Calibri" w:eastAsia="Calibri" w:hAnsi="Calibri" w:cs="Calibri"/>
                <w:color w:val="3D3D3D"/>
                <w:sz w:val="12"/>
                <w:szCs w:val="12"/>
              </w:rPr>
              <w:t>Snacksync</w:t>
            </w:r>
            <w:proofErr w:type="spellEnd"/>
            <w:r w:rsidRPr="004E151C">
              <w:rPr>
                <w:rFonts w:ascii="Calibri" w:eastAsia="Calibri" w:hAnsi="Calibri" w:cs="Calibri"/>
                <w:color w:val="3D3D3D"/>
                <w:sz w:val="12"/>
                <w:szCs w:val="12"/>
              </w:rPr>
              <w:t xml:space="preserve"> scope agreed</w:t>
            </w:r>
          </w:p>
          <w:p w14:paraId="231C6AE7"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KPI inventory populated: code, formula, filters, calendars, additivity, owner</w:t>
            </w:r>
          </w:p>
          <w:p w14:paraId="143DE59B"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Conflict register: BR/SOCO findings vs. MX/WC canonical definitions</w:t>
            </w:r>
          </w:p>
          <w:p w14:paraId="259E1BF0"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November — Front-Office Team (Market Visits)</w:t>
            </w:r>
          </w:p>
          <w:p w14:paraId="3DA29B9B" w14:textId="77777777" w:rsidR="009546AA" w:rsidRPr="004E151C" w:rsidRDefault="009546AA" w:rsidP="009546AA">
            <w:pPr>
              <w:pStyle w:val="ListParagraph"/>
              <w:numPr>
                <w:ilvl w:val="0"/>
                <w:numId w:val="11"/>
              </w:numPr>
              <w:spacing w:line="218" w:lineRule="auto"/>
              <w:rPr>
                <w:sz w:val="12"/>
                <w:szCs w:val="12"/>
                <w:lang w:val="pt-BR"/>
              </w:rPr>
            </w:pPr>
            <w:r w:rsidRPr="004E151C">
              <w:rPr>
                <w:rFonts w:ascii="Calibri" w:eastAsia="Calibri" w:hAnsi="Calibri" w:cs="Calibri"/>
                <w:color w:val="3D3D3D"/>
                <w:sz w:val="12"/>
                <w:szCs w:val="12"/>
                <w:lang w:val="pt-BR"/>
              </w:rPr>
              <w:t>Market visits: São Paulo (BR) · Buenos Aires (SOCO)</w:t>
            </w:r>
          </w:p>
          <w:p w14:paraId="223865D9"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Business &amp; technical interviews: undocumented rules, workarounds, tribal knowledge</w:t>
            </w:r>
          </w:p>
          <w:p w14:paraId="68A7F5D2"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Manual files mapping deep dive with users &amp; owners</w:t>
            </w:r>
          </w:p>
          <w:p w14:paraId="0E8E57C7" w14:textId="77777777"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December — CDRB: B, E–L</w:t>
            </w:r>
          </w:p>
          <w:p w14:paraId="05CA22A5"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Full LA manual files template + TO-BE pipeline design for BR &amp; SOCO</w:t>
            </w:r>
          </w:p>
          <w:p w14:paraId="369FD402" w14:textId="77777777" w:rsidR="009546AA" w:rsidRPr="004E151C" w:rsidRDefault="009546AA" w:rsidP="009546AA">
            <w:pPr>
              <w:pStyle w:val="ListParagraph"/>
              <w:numPr>
                <w:ilvl w:val="0"/>
                <w:numId w:val="11"/>
              </w:numPr>
              <w:spacing w:line="218" w:lineRule="auto"/>
              <w:rPr>
                <w:sz w:val="12"/>
                <w:szCs w:val="12"/>
              </w:rPr>
            </w:pPr>
            <w:proofErr w:type="spellStart"/>
            <w:r w:rsidRPr="004E151C">
              <w:rPr>
                <w:rFonts w:ascii="Calibri" w:eastAsia="Calibri" w:hAnsi="Calibri" w:cs="Calibri"/>
                <w:color w:val="3D3D3D"/>
                <w:sz w:val="12"/>
                <w:szCs w:val="12"/>
              </w:rPr>
              <w:t>Snacksync</w:t>
            </w:r>
            <w:proofErr w:type="spellEnd"/>
            <w:r w:rsidRPr="004E151C">
              <w:rPr>
                <w:rFonts w:ascii="Calibri" w:eastAsia="Calibri" w:hAnsi="Calibri" w:cs="Calibri"/>
                <w:color w:val="3D3D3D"/>
                <w:sz w:val="12"/>
                <w:szCs w:val="12"/>
              </w:rPr>
              <w:t xml:space="preserve"> integration finalized; Market Share data inventory for BR &amp; SOCO</w:t>
            </w:r>
          </w:p>
          <w:p w14:paraId="2C950FD1"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 xml:space="preserve">Core Domain fit/gap completed for full LA incl. </w:t>
            </w:r>
            <w:proofErr w:type="spellStart"/>
            <w:r w:rsidRPr="004E151C">
              <w:rPr>
                <w:rFonts w:ascii="Calibri" w:eastAsia="Calibri" w:hAnsi="Calibri" w:cs="Calibri"/>
                <w:color w:val="3D3D3D"/>
                <w:sz w:val="12"/>
                <w:szCs w:val="12"/>
              </w:rPr>
              <w:t>Snacksync</w:t>
            </w:r>
            <w:proofErr w:type="spellEnd"/>
          </w:p>
          <w:p w14:paraId="6D8C9C84" w14:textId="77777777" w:rsidR="009546AA" w:rsidRPr="004E151C" w:rsidRDefault="009546AA" w:rsidP="009546AA">
            <w:pPr>
              <w:pStyle w:val="ListParagraph"/>
              <w:numPr>
                <w:ilvl w:val="0"/>
                <w:numId w:val="11"/>
              </w:numPr>
              <w:spacing w:line="218" w:lineRule="auto"/>
              <w:rPr>
                <w:sz w:val="12"/>
                <w:szCs w:val="12"/>
              </w:rPr>
            </w:pPr>
            <w:r w:rsidRPr="004E151C">
              <w:rPr>
                <w:rFonts w:ascii="Calibri" w:eastAsia="Calibri" w:hAnsi="Calibri" w:cs="Calibri"/>
                <w:color w:val="3D3D3D"/>
                <w:sz w:val="12"/>
                <w:szCs w:val="12"/>
              </w:rPr>
              <w:t>Business rules as OO config objects; KPI harmonization for full LA</w:t>
            </w:r>
          </w:p>
          <w:p w14:paraId="465D5AC1" w14:textId="77777777" w:rsidR="009546AA" w:rsidRPr="004E151C" w:rsidRDefault="009546AA" w:rsidP="006D6BC9">
            <w:pPr>
              <w:spacing w:line="220" w:lineRule="auto"/>
              <w:rPr>
                <w:sz w:val="12"/>
                <w:szCs w:val="12"/>
              </w:rPr>
            </w:pPr>
          </w:p>
          <w:p w14:paraId="066F800C"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 xml:space="preserve">Back-office &amp; </w:t>
            </w:r>
            <w:proofErr w:type="gramStart"/>
            <w:r w:rsidRPr="004E151C">
              <w:rPr>
                <w:rFonts w:ascii="Calibri" w:eastAsia="Calibri" w:hAnsi="Calibri" w:cs="Calibri"/>
                <w:color w:val="3D3D3D"/>
                <w:sz w:val="12"/>
                <w:szCs w:val="12"/>
              </w:rPr>
              <w:t>front-office</w:t>
            </w:r>
            <w:proofErr w:type="gramEnd"/>
            <w:r w:rsidRPr="004E151C">
              <w:rPr>
                <w:rFonts w:ascii="Calibri" w:eastAsia="Calibri" w:hAnsi="Calibri" w:cs="Calibri"/>
                <w:color w:val="3D3D3D"/>
                <w:sz w:val="12"/>
                <w:szCs w:val="12"/>
              </w:rPr>
              <w:t xml:space="preserve"> teams assigned; market visits planned</w:t>
            </w:r>
          </w:p>
          <w:p w14:paraId="7E900F57"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KPI inventory &amp; conflict register produced for BR &amp; SOCO</w:t>
            </w:r>
          </w:p>
        </w:tc>
        <w:tc>
          <w:tcPr>
            <w:tcW w:w="2160" w:type="dxa"/>
            <w:tcBorders>
              <w:top w:val="single" w:sz="4" w:space="0" w:color="C8B8E0"/>
              <w:left w:val="single" w:sz="4" w:space="0" w:color="C8B8E0"/>
              <w:bottom w:val="single" w:sz="4" w:space="0" w:color="C8B8E0"/>
              <w:right w:val="single" w:sz="4" w:space="0" w:color="C8B8E0"/>
            </w:tcBorders>
            <w:shd w:val="clear" w:color="auto" w:fill="F8F4FC"/>
          </w:tcPr>
          <w:p w14:paraId="77A98BA4" w14:textId="6E5BF0EB" w:rsidR="009546AA" w:rsidRPr="004E151C" w:rsidRDefault="009546AA" w:rsidP="006D6BC9">
            <w:pPr>
              <w:spacing w:before="24" w:after="4" w:line="220" w:lineRule="auto"/>
              <w:rPr>
                <w:sz w:val="12"/>
                <w:szCs w:val="12"/>
              </w:rPr>
            </w:pPr>
            <w:r w:rsidRPr="004E151C">
              <w:rPr>
                <w:rFonts w:ascii="Arial" w:eastAsia="Arial" w:hAnsi="Arial" w:cs="Arial"/>
                <w:b/>
                <w:bCs/>
                <w:color w:val="4F2170"/>
                <w:sz w:val="12"/>
                <w:szCs w:val="12"/>
              </w:rPr>
              <w:t>Lingaro Readiness</w:t>
            </w:r>
          </w:p>
          <w:p w14:paraId="3E5F0957" w14:textId="77777777" w:rsidR="009546AA" w:rsidRPr="004E151C" w:rsidRDefault="009546AA" w:rsidP="009546AA">
            <w:pPr>
              <w:pStyle w:val="ListParagraph"/>
              <w:numPr>
                <w:ilvl w:val="0"/>
                <w:numId w:val="12"/>
              </w:numPr>
              <w:spacing w:line="218" w:lineRule="auto"/>
              <w:rPr>
                <w:sz w:val="12"/>
                <w:szCs w:val="12"/>
              </w:rPr>
            </w:pPr>
            <w:r w:rsidRPr="004E151C">
              <w:rPr>
                <w:rFonts w:ascii="Calibri" w:eastAsia="Calibri" w:hAnsi="Calibri" w:cs="Calibri"/>
                <w:color w:val="3D3D3D"/>
                <w:sz w:val="12"/>
                <w:szCs w:val="12"/>
              </w:rPr>
              <w:t>Part 1 — New Ways of Working: methodology mapped to 8-block pipeline &amp; CDRB; daily execution model; PR workflow; incremental delivery; risk transparency</w:t>
            </w:r>
          </w:p>
          <w:p w14:paraId="5EF624B2" w14:textId="77777777" w:rsidR="009546AA" w:rsidRPr="004E151C" w:rsidRDefault="009546AA" w:rsidP="009546AA">
            <w:pPr>
              <w:pStyle w:val="ListParagraph"/>
              <w:numPr>
                <w:ilvl w:val="0"/>
                <w:numId w:val="12"/>
              </w:numPr>
              <w:spacing w:line="218" w:lineRule="auto"/>
              <w:rPr>
                <w:sz w:val="12"/>
                <w:szCs w:val="12"/>
              </w:rPr>
            </w:pPr>
            <w:r w:rsidRPr="004E151C">
              <w:rPr>
                <w:rFonts w:ascii="Calibri" w:eastAsia="Calibri" w:hAnsi="Calibri" w:cs="Calibri"/>
                <w:color w:val="3D3D3D"/>
                <w:sz w:val="12"/>
                <w:szCs w:val="12"/>
              </w:rPr>
              <w:t>Part 2 — Use Case Showcase: 2–3 comparable projects with architecture, scalability, AI tooling, quality governance &amp; lessons learned evidence</w:t>
            </w:r>
          </w:p>
          <w:p w14:paraId="23EAB58E" w14:textId="77777777" w:rsidR="009546AA" w:rsidRPr="004E151C" w:rsidRDefault="009546AA" w:rsidP="009546AA">
            <w:pPr>
              <w:pStyle w:val="ListParagraph"/>
              <w:numPr>
                <w:ilvl w:val="0"/>
                <w:numId w:val="12"/>
              </w:numPr>
              <w:spacing w:line="218" w:lineRule="auto"/>
              <w:rPr>
                <w:sz w:val="12"/>
                <w:szCs w:val="12"/>
              </w:rPr>
            </w:pPr>
            <w:r w:rsidRPr="004E151C">
              <w:rPr>
                <w:rFonts w:ascii="Calibri" w:eastAsia="Calibri" w:hAnsi="Calibri" w:cs="Calibri"/>
                <w:color w:val="3D3D3D"/>
                <w:sz w:val="12"/>
                <w:szCs w:val="12"/>
              </w:rPr>
              <w:t>Part 3 — Named Resources: all 8 roles confirmed (Data Engineers 1–5, Gen BI Engineers 1–2, Senior Architect); experience, WS assignment, first deliverable date, travel plan (São Paulo, Buenos Aires), environment &amp; AI tooling readiness</w:t>
            </w:r>
          </w:p>
          <w:p w14:paraId="7E43C9D8" w14:textId="77777777" w:rsidR="009546AA" w:rsidRPr="004E151C" w:rsidRDefault="009546AA" w:rsidP="009546AA">
            <w:pPr>
              <w:pStyle w:val="ListParagraph"/>
              <w:numPr>
                <w:ilvl w:val="0"/>
                <w:numId w:val="12"/>
              </w:numPr>
              <w:spacing w:line="218" w:lineRule="auto"/>
              <w:rPr>
                <w:sz w:val="12"/>
                <w:szCs w:val="12"/>
              </w:rPr>
            </w:pPr>
            <w:r w:rsidRPr="004E151C">
              <w:rPr>
                <w:rFonts w:ascii="Calibri" w:eastAsia="Calibri" w:hAnsi="Calibri" w:cs="Calibri"/>
                <w:color w:val="3D3D3D"/>
                <w:sz w:val="12"/>
                <w:szCs w:val="12"/>
              </w:rPr>
              <w:t>Part 4 — Governance Calendar: daily stand-ups | weekly CDRB reviews | bi-weekly executive updates | monthly SteerCo</w:t>
            </w:r>
          </w:p>
          <w:p w14:paraId="09A36BB1" w14:textId="77777777" w:rsidR="009546AA" w:rsidRPr="004E151C" w:rsidRDefault="009546AA" w:rsidP="009546AA">
            <w:pPr>
              <w:pStyle w:val="ListParagraph"/>
              <w:numPr>
                <w:ilvl w:val="0"/>
                <w:numId w:val="12"/>
              </w:numPr>
              <w:spacing w:line="218" w:lineRule="auto"/>
              <w:rPr>
                <w:sz w:val="12"/>
                <w:szCs w:val="12"/>
              </w:rPr>
            </w:pPr>
            <w:r w:rsidRPr="004E151C">
              <w:rPr>
                <w:rFonts w:ascii="Calibri" w:eastAsia="Calibri" w:hAnsi="Calibri" w:cs="Calibri"/>
                <w:color w:val="3D3D3D"/>
                <w:sz w:val="12"/>
                <w:szCs w:val="12"/>
              </w:rPr>
              <w:t>November 2 Commitment Round: each named Lingaro engineer states first deliverable &amp; date</w:t>
            </w:r>
          </w:p>
          <w:p w14:paraId="5D672177" w14:textId="77777777" w:rsidR="009546AA" w:rsidRPr="004E151C" w:rsidRDefault="009546AA" w:rsidP="006D6BC9">
            <w:pPr>
              <w:spacing w:line="220" w:lineRule="auto"/>
              <w:rPr>
                <w:sz w:val="12"/>
                <w:szCs w:val="12"/>
              </w:rPr>
            </w:pPr>
          </w:p>
          <w:p w14:paraId="587BCCF6"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Methodology readiness demonstrated &amp; validated against CDRB</w:t>
            </w:r>
          </w:p>
          <w:p w14:paraId="2072E770"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Named resources confirmed; travel &amp; environments ready</w:t>
            </w:r>
          </w:p>
          <w:p w14:paraId="73258701" w14:textId="77777777" w:rsidR="009546AA" w:rsidRPr="004E151C" w:rsidRDefault="009546AA" w:rsidP="006D6BC9">
            <w:pPr>
              <w:spacing w:line="210" w:lineRule="auto"/>
              <w:rPr>
                <w:sz w:val="12"/>
                <w:szCs w:val="12"/>
              </w:rPr>
            </w:pPr>
            <w:r w:rsidRPr="004E151C">
              <w:rPr>
                <w:rFonts w:ascii="Segoe UI Symbol" w:eastAsia="Calibri" w:hAnsi="Segoe UI Symbol" w:cs="Segoe UI Symbol"/>
                <w:b/>
                <w:bCs/>
                <w:color w:val="E18719"/>
                <w:sz w:val="12"/>
                <w:szCs w:val="12"/>
              </w:rPr>
              <w:t>✔</w:t>
            </w:r>
            <w:r w:rsidRPr="004E151C">
              <w:rPr>
                <w:rFonts w:ascii="Calibri" w:eastAsia="Calibri" w:hAnsi="Calibri" w:cs="Calibri"/>
                <w:b/>
                <w:bCs/>
                <w:color w:val="E18719"/>
                <w:sz w:val="12"/>
                <w:szCs w:val="12"/>
              </w:rPr>
              <w:t xml:space="preserve"> </w:t>
            </w:r>
            <w:r w:rsidRPr="004E151C">
              <w:rPr>
                <w:rFonts w:ascii="Calibri" w:eastAsia="Calibri" w:hAnsi="Calibri" w:cs="Calibri"/>
                <w:color w:val="3D3D3D"/>
                <w:sz w:val="12"/>
                <w:szCs w:val="12"/>
              </w:rPr>
              <w:t>Every person commits to first deliverable for November 2</w:t>
            </w:r>
          </w:p>
        </w:tc>
      </w:tr>
    </w:tbl>
    <w:p w14:paraId="2D73BD40" w14:textId="77777777" w:rsidR="009546AA" w:rsidRDefault="009546AA" w:rsidP="008E2713"/>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2"/>
      </w:tblGrid>
      <w:tr w:rsidR="009546AA" w14:paraId="4D301F97" w14:textId="77777777" w:rsidTr="0023580D">
        <w:tc>
          <w:tcPr>
            <w:tcW w:w="10512" w:type="dxa"/>
            <w:tcBorders>
              <w:top w:val="single" w:sz="4" w:space="0" w:color="C8B8E0"/>
              <w:left w:val="single" w:sz="4" w:space="0" w:color="C8B8E0"/>
              <w:bottom w:val="single" w:sz="4" w:space="0" w:color="C8B8E0"/>
              <w:right w:val="single" w:sz="4" w:space="0" w:color="C8B8E0"/>
            </w:tcBorders>
            <w:shd w:val="clear" w:color="auto" w:fill="FEF6EC"/>
          </w:tcPr>
          <w:p w14:paraId="59D3B65C" w14:textId="77777777" w:rsidR="009546AA" w:rsidRDefault="009546AA" w:rsidP="006D6BC9">
            <w:pPr>
              <w:spacing w:before="20" w:after="4" w:line="220" w:lineRule="auto"/>
            </w:pPr>
            <w:r>
              <w:rPr>
                <w:rFonts w:ascii="Arial" w:eastAsia="Arial" w:hAnsi="Arial" w:cs="Arial"/>
                <w:b/>
                <w:bCs/>
                <w:color w:val="4F2170"/>
                <w:sz w:val="16"/>
                <w:szCs w:val="16"/>
              </w:rPr>
              <w:t>LA EXECUTION PLAN — Workstreams, Roadmap &amp; Convergence</w:t>
            </w:r>
          </w:p>
          <w:p w14:paraId="2A07BEDD" w14:textId="77777777" w:rsidR="009546AA" w:rsidRDefault="009546AA" w:rsidP="006D6BC9">
            <w:pPr>
              <w:pStyle w:val="ListParagraph"/>
              <w:numPr>
                <w:ilvl w:val="0"/>
                <w:numId w:val="13"/>
              </w:numPr>
            </w:pPr>
            <w:r>
              <w:rPr>
                <w:rFonts w:ascii="Calibri" w:eastAsia="Calibri" w:hAnsi="Calibri" w:cs="Calibri"/>
                <w:color w:val="3D3D3D"/>
                <w:sz w:val="14"/>
                <w:szCs w:val="14"/>
              </w:rPr>
              <w:t>8 named Lingaro roles across 2 parallel workstreams (WS-1: Senior Architect, Partner Architect, DE 1 &amp; 5, Gen BI 1 &amp; 2 | WS-2: DE 2, 3 &amp; 4) sharing a single CDRB quality gate</w:t>
            </w:r>
          </w:p>
          <w:p w14:paraId="0631FD27" w14:textId="77777777" w:rsidR="009546AA" w:rsidRDefault="009546AA" w:rsidP="006D6BC9">
            <w:pPr>
              <w:pStyle w:val="ListParagraph"/>
              <w:numPr>
                <w:ilvl w:val="0"/>
                <w:numId w:val="13"/>
              </w:numPr>
            </w:pPr>
            <w:r>
              <w:rPr>
                <w:rFonts w:ascii="Calibri" w:eastAsia="Calibri" w:hAnsi="Calibri" w:cs="Calibri"/>
                <w:b/>
                <w:bCs/>
                <w:color w:val="3D3D3D"/>
                <w:sz w:val="14"/>
                <w:szCs w:val="14"/>
              </w:rPr>
              <w:t>Fixed-price SOW: Lingaro delivers full LA prototype in Databricks exploration zone by January 2027</w:t>
            </w:r>
          </w:p>
          <w:p w14:paraId="46C984FA" w14:textId="77777777" w:rsidR="009546AA" w:rsidRDefault="009546AA" w:rsidP="006D6BC9">
            <w:pPr>
              <w:pStyle w:val="ListParagraph"/>
              <w:numPr>
                <w:ilvl w:val="0"/>
                <w:numId w:val="13"/>
              </w:numPr>
            </w:pPr>
            <w:r>
              <w:rPr>
                <w:rFonts w:ascii="Calibri" w:eastAsia="Calibri" w:hAnsi="Calibri" w:cs="Calibri"/>
                <w:color w:val="3D3D3D"/>
                <w:sz w:val="14"/>
                <w:szCs w:val="14"/>
              </w:rPr>
              <w:t>Roadmap: Nov (foundations + config objects) → Dec (solution design + full LA harmonization) → Jan/27 (full LA prototype + Blueprint Sign-off) → Feb–Mar/27 (migration to Databricks AWS Dev + scalability proof: config-only onboarding) → Apr/27 (project team testing in DEV) → May–Jun/27 (full user testing) → Jul/27 (integration testing in QA) → Aug/27 (UAT in QA) → Sep/27 (go-live)</w:t>
            </w:r>
          </w:p>
          <w:p w14:paraId="3BFF536C" w14:textId="77777777" w:rsidR="009546AA" w:rsidRDefault="009546AA" w:rsidP="006D6BC9">
            <w:pPr>
              <w:pStyle w:val="ListParagraph"/>
              <w:numPr>
                <w:ilvl w:val="0"/>
                <w:numId w:val="13"/>
              </w:numPr>
              <w:spacing w:after="4"/>
            </w:pPr>
            <w:r>
              <w:rPr>
                <w:rFonts w:ascii="Calibri" w:eastAsia="Calibri" w:hAnsi="Calibri" w:cs="Calibri"/>
                <w:color w:val="3D3D3D"/>
                <w:sz w:val="14"/>
                <w:szCs w:val="14"/>
              </w:rPr>
              <w:t>Convergence proof point: Brazil &amp; Southern Cone onboard by configuration only — same code, same CDRB standards, different data — the global scalability proof for future rollout beyond Latin America</w:t>
            </w:r>
          </w:p>
        </w:tc>
      </w:tr>
    </w:tbl>
    <w:p w14:paraId="7DDE724C" w14:textId="77777777" w:rsidR="009546AA" w:rsidRDefault="009546AA" w:rsidP="008E2713"/>
    <w:p w14:paraId="6C0C9A09" w14:textId="77777777" w:rsidR="009546AA" w:rsidRDefault="009546AA" w:rsidP="008E2713"/>
    <w:p w14:paraId="1636FFEB" w14:textId="77777777" w:rsidR="009546AA" w:rsidRDefault="009546AA" w:rsidP="008E2713"/>
    <w:p w14:paraId="63D9B9FA" w14:textId="77777777" w:rsidR="009546AA" w:rsidRDefault="009546AA" w:rsidP="008E2713"/>
    <w:p w14:paraId="007D5FA9" w14:textId="77777777" w:rsidR="00C86E3F" w:rsidRDefault="00C86E3F" w:rsidP="004649E4">
      <w:pPr>
        <w:rPr>
          <w:sz w:val="16"/>
          <w:szCs w:val="16"/>
        </w:rPr>
      </w:pPr>
    </w:p>
    <w:p w14:paraId="6F134614" w14:textId="77777777" w:rsidR="00C86E3F" w:rsidRDefault="00C86E3F" w:rsidP="004649E4">
      <w:pPr>
        <w:rPr>
          <w:sz w:val="16"/>
          <w:szCs w:val="16"/>
        </w:rPr>
      </w:pPr>
    </w:p>
    <w:p w14:paraId="2BE0AA67" w14:textId="77777777" w:rsidR="00717784" w:rsidRDefault="00717784" w:rsidP="004649E4">
      <w:pPr>
        <w:rPr>
          <w:sz w:val="16"/>
          <w:szCs w:val="16"/>
        </w:rPr>
      </w:pPr>
    </w:p>
    <w:p w14:paraId="12622FF2" w14:textId="77777777" w:rsidR="00717784" w:rsidRPr="00FF07CA" w:rsidRDefault="00717784" w:rsidP="00717784">
      <w:pPr>
        <w:pageBreakBefore/>
        <w:shd w:val="solid" w:color="4F2170" w:fill="auto"/>
        <w:rPr>
          <w:sz w:val="16"/>
          <w:szCs w:val="16"/>
        </w:rPr>
      </w:pPr>
      <w:r w:rsidRPr="00FF07CA">
        <w:rPr>
          <w:rFonts w:ascii="Arial" w:eastAsia="Arial" w:hAnsi="Arial" w:cs="Arial"/>
          <w:b/>
          <w:bCs/>
          <w:color w:val="FFFFFF"/>
          <w:sz w:val="24"/>
          <w:szCs w:val="24"/>
        </w:rPr>
        <w:lastRenderedPageBreak/>
        <w:t xml:space="preserve">DAY </w:t>
      </w:r>
      <w:proofErr w:type="gramStart"/>
      <w:r w:rsidRPr="00FF07CA">
        <w:rPr>
          <w:rFonts w:ascii="Arial" w:eastAsia="Arial" w:hAnsi="Arial" w:cs="Arial"/>
          <w:b/>
          <w:bCs/>
          <w:color w:val="FFFFFF"/>
          <w:sz w:val="24"/>
          <w:szCs w:val="24"/>
        </w:rPr>
        <w:t>1  —</w:t>
      </w:r>
      <w:proofErr w:type="gramEnd"/>
      <w:r w:rsidRPr="00FF07CA">
        <w:rPr>
          <w:rFonts w:ascii="Arial" w:eastAsia="Arial" w:hAnsi="Arial" w:cs="Arial"/>
          <w:b/>
          <w:bCs/>
          <w:color w:val="FFFFFF"/>
          <w:sz w:val="24"/>
          <w:szCs w:val="24"/>
        </w:rPr>
        <w:t xml:space="preserve">  Monday, October 19</w:t>
      </w:r>
    </w:p>
    <w:p w14:paraId="5BD62463" w14:textId="77777777" w:rsidR="00717784" w:rsidRDefault="00717784" w:rsidP="00717784">
      <w:pPr>
        <w:rPr>
          <w:rFonts w:ascii="Calibri" w:eastAsia="Calibri" w:hAnsi="Calibri" w:cs="Calibri"/>
          <w:color w:val="3D3D3D"/>
          <w:sz w:val="16"/>
          <w:szCs w:val="16"/>
        </w:rPr>
      </w:pPr>
      <w:proofErr w:type="gramStart"/>
      <w:r w:rsidRPr="00FF07CA">
        <w:rPr>
          <w:rFonts w:ascii="Arial" w:eastAsia="Arial" w:hAnsi="Arial" w:cs="Arial"/>
          <w:b/>
          <w:bCs/>
          <w:color w:val="4F2170"/>
          <w:sz w:val="16"/>
          <w:szCs w:val="16"/>
        </w:rPr>
        <w:t>⚑  Objective</w:t>
      </w:r>
      <w:proofErr w:type="gramEnd"/>
      <w:r w:rsidRPr="00FF07CA">
        <w:rPr>
          <w:rFonts w:ascii="Arial" w:eastAsia="Arial" w:hAnsi="Arial" w:cs="Arial"/>
          <w:b/>
          <w:bCs/>
          <w:color w:val="4F2170"/>
          <w:sz w:val="16"/>
          <w:szCs w:val="16"/>
        </w:rPr>
        <w:t xml:space="preserve">: </w:t>
      </w:r>
      <w:r w:rsidRPr="00FF07CA">
        <w:rPr>
          <w:rFonts w:ascii="Calibri" w:eastAsia="Calibri" w:hAnsi="Calibri" w:cs="Calibri"/>
          <w:color w:val="3D3D3D"/>
          <w:sz w:val="16"/>
          <w:szCs w:val="16"/>
        </w:rPr>
        <w:t xml:space="preserve">Build the shared platform using concrete evidence from both BUs. Close the AS-IS analysis </w:t>
      </w:r>
      <w:r>
        <w:rPr>
          <w:rFonts w:ascii="Calibri" w:eastAsia="Calibri" w:hAnsi="Calibri" w:cs="Calibri"/>
          <w:color w:val="3D3D3D"/>
          <w:sz w:val="16"/>
          <w:szCs w:val="16"/>
        </w:rPr>
        <w:t>to</w:t>
      </w:r>
      <w:r w:rsidRPr="00FF07CA">
        <w:rPr>
          <w:rFonts w:ascii="Calibri" w:eastAsia="Calibri" w:hAnsi="Calibri" w:cs="Calibri"/>
          <w:color w:val="3D3D3D"/>
          <w:sz w:val="16"/>
          <w:szCs w:val="16"/>
        </w:rPr>
        <w:t xml:space="preserve"> set the design vision: a full LA solution with global scalability, configurable for new markets.</w:t>
      </w:r>
    </w:p>
    <w:p w14:paraId="67E0AA9A" w14:textId="77777777" w:rsidR="00717784" w:rsidRPr="00FF07CA" w:rsidRDefault="00717784" w:rsidP="004649E4">
      <w:pPr>
        <w:rPr>
          <w:sz w:val="16"/>
          <w:szCs w:val="16"/>
        </w:rPr>
      </w:pPr>
    </w:p>
    <w:p w14:paraId="69E60A8A" w14:textId="710DEE93" w:rsidR="004B000C" w:rsidRPr="00FF07CA" w:rsidRDefault="00A8437C" w:rsidP="004649E4">
      <w:pPr>
        <w:shd w:val="solid" w:color="E18719" w:fill="auto"/>
        <w:rPr>
          <w:sz w:val="16"/>
          <w:szCs w:val="16"/>
        </w:rPr>
      </w:pPr>
      <w:r>
        <w:rPr>
          <w:rFonts w:ascii="Arial" w:eastAsia="Arial" w:hAnsi="Arial" w:cs="Arial"/>
          <w:b/>
          <w:bCs/>
          <w:color w:val="FFFFFF"/>
        </w:rPr>
        <w:t xml:space="preserve">Day 1 - </w:t>
      </w:r>
      <w:proofErr w:type="gramStart"/>
      <w:r w:rsidR="00780FD8" w:rsidRPr="00FF07CA">
        <w:rPr>
          <w:rFonts w:ascii="Arial" w:eastAsia="Arial" w:hAnsi="Arial" w:cs="Arial"/>
          <w:b/>
          <w:bCs/>
          <w:color w:val="FFFFFF"/>
        </w:rPr>
        <w:t>MORNING  —</w:t>
      </w:r>
      <w:proofErr w:type="gramEnd"/>
      <w:r w:rsidR="00780FD8" w:rsidRPr="00FF07CA">
        <w:rPr>
          <w:rFonts w:ascii="Arial" w:eastAsia="Arial" w:hAnsi="Arial" w:cs="Arial"/>
          <w:b/>
          <w:bCs/>
          <w:color w:val="FFFFFF"/>
        </w:rPr>
        <w:t xml:space="preserve">  </w:t>
      </w:r>
      <w:r w:rsidR="00074EEC">
        <w:rPr>
          <w:rFonts w:ascii="Arial" w:eastAsia="Arial" w:hAnsi="Arial" w:cs="Arial"/>
          <w:b/>
          <w:bCs/>
          <w:color w:val="FFFFFF"/>
        </w:rPr>
        <w:t xml:space="preserve">OSA </w:t>
      </w:r>
      <w:r w:rsidR="00780FD8" w:rsidRPr="00FF07CA">
        <w:rPr>
          <w:rFonts w:ascii="Arial" w:eastAsia="Arial" w:hAnsi="Arial" w:cs="Arial"/>
          <w:b/>
          <w:bCs/>
          <w:color w:val="FFFFFF"/>
        </w:rPr>
        <w:t xml:space="preserve">Mexico &amp; Wacam </w:t>
      </w:r>
      <w:r w:rsidR="00074EEC">
        <w:rPr>
          <w:rFonts w:ascii="Arial" w:eastAsia="Arial" w:hAnsi="Arial" w:cs="Arial"/>
          <w:b/>
          <w:bCs/>
          <w:color w:val="FFFFFF"/>
        </w:rPr>
        <w:t xml:space="preserve">learnings for a Global scalable </w:t>
      </w:r>
      <w:r w:rsidR="00CB48D5">
        <w:rPr>
          <w:rFonts w:ascii="Arial" w:eastAsia="Arial" w:hAnsi="Arial" w:cs="Arial"/>
          <w:b/>
          <w:bCs/>
          <w:color w:val="FFFFFF"/>
        </w:rPr>
        <w:t xml:space="preserve">configurable product </w:t>
      </w:r>
    </w:p>
    <w:p w14:paraId="69E60A8B" w14:textId="77777777" w:rsidR="004B000C" w:rsidRPr="00FF07CA" w:rsidRDefault="004B000C" w:rsidP="004649E4">
      <w:pPr>
        <w:rPr>
          <w:sz w:val="16"/>
          <w:szCs w:val="16"/>
        </w:rPr>
      </w:pPr>
    </w:p>
    <w:p w14:paraId="69E60A8E" w14:textId="682B28BC" w:rsidR="004B000C" w:rsidRPr="00FF07CA" w:rsidRDefault="00780FD8" w:rsidP="004649E4">
      <w:pPr>
        <w:rPr>
          <w:sz w:val="16"/>
          <w:szCs w:val="16"/>
        </w:rPr>
      </w:pPr>
      <w:r w:rsidRPr="00FF07CA">
        <w:rPr>
          <w:rFonts w:ascii="Arial" w:eastAsia="Arial" w:hAnsi="Arial" w:cs="Arial"/>
          <w:b/>
          <w:bCs/>
          <w:color w:val="E18719"/>
          <w:sz w:val="18"/>
          <w:szCs w:val="18"/>
        </w:rPr>
        <w:t>The 10 Design Rules</w:t>
      </w:r>
      <w:r w:rsidR="001E5E11">
        <w:rPr>
          <w:rFonts w:ascii="Arial" w:eastAsia="Arial" w:hAnsi="Arial" w:cs="Arial"/>
          <w:b/>
          <w:bCs/>
          <w:color w:val="E18719"/>
          <w:sz w:val="18"/>
          <w:szCs w:val="18"/>
        </w:rPr>
        <w:t xml:space="preserve"> for scalable products</w:t>
      </w:r>
    </w:p>
    <w:p w14:paraId="69E60A8F" w14:textId="4169EBCF" w:rsidR="004B000C" w:rsidRDefault="00780FD8" w:rsidP="004649E4">
      <w:pPr>
        <w:rPr>
          <w:rFonts w:ascii="Calibri" w:eastAsia="Calibri" w:hAnsi="Calibri" w:cs="Calibri"/>
          <w:color w:val="3D3D3D"/>
          <w:sz w:val="16"/>
          <w:szCs w:val="16"/>
        </w:rPr>
      </w:pPr>
      <w:r w:rsidRPr="00FF07CA">
        <w:rPr>
          <w:rFonts w:ascii="Calibri" w:eastAsia="Calibri" w:hAnsi="Calibri" w:cs="Calibri"/>
          <w:b/>
          <w:bCs/>
          <w:color w:val="4F2170"/>
          <w:sz w:val="16"/>
          <w:szCs w:val="16"/>
        </w:rPr>
        <w:t>Layers with contracts —</w:t>
      </w:r>
      <w:r w:rsidR="00021C51">
        <w:rPr>
          <w:rFonts w:ascii="Calibri" w:eastAsia="Calibri" w:hAnsi="Calibri" w:cs="Calibri"/>
          <w:color w:val="3D3D3D"/>
          <w:sz w:val="16"/>
          <w:szCs w:val="16"/>
        </w:rPr>
        <w:t xml:space="preserve"> </w:t>
      </w:r>
      <w:r w:rsidR="00034C99" w:rsidRPr="00034C99">
        <w:rPr>
          <w:rFonts w:ascii="Calibri" w:eastAsia="Calibri" w:hAnsi="Calibri" w:cs="Calibri"/>
          <w:color w:val="3D3D3D"/>
          <w:sz w:val="16"/>
          <w:szCs w:val="16"/>
        </w:rPr>
        <w:t xml:space="preserve">Each layer in the pipeline has one clear responsibility — ingestion loads data, core domains standardize it, the KPI engine calculates measures, and </w:t>
      </w:r>
      <w:r w:rsidR="00895970" w:rsidRPr="00034C99">
        <w:rPr>
          <w:rFonts w:ascii="Calibri" w:eastAsia="Calibri" w:hAnsi="Calibri" w:cs="Calibri"/>
          <w:color w:val="3D3D3D"/>
          <w:sz w:val="16"/>
          <w:szCs w:val="16"/>
        </w:rPr>
        <w:t>publishes</w:t>
      </w:r>
      <w:r w:rsidR="00034C99" w:rsidRPr="00034C99">
        <w:rPr>
          <w:rFonts w:ascii="Calibri" w:eastAsia="Calibri" w:hAnsi="Calibri" w:cs="Calibri"/>
          <w:color w:val="3D3D3D"/>
          <w:sz w:val="16"/>
          <w:szCs w:val="16"/>
        </w:rPr>
        <w:t xml:space="preserve"> expands and delivers. Layers communicate through defined contracts: what goes in, what comes out, who owns it. When responsibilities are separated, a change in one layer never breaks another, and teams can work in parallel with confidence.</w:t>
      </w:r>
    </w:p>
    <w:p w14:paraId="69E60A90" w14:textId="16BDD387" w:rsidR="004B000C" w:rsidRPr="00FF07CA" w:rsidRDefault="00780FD8" w:rsidP="004649E4">
      <w:pPr>
        <w:rPr>
          <w:sz w:val="16"/>
          <w:szCs w:val="16"/>
        </w:rPr>
      </w:pPr>
      <w:r w:rsidRPr="00FF07CA">
        <w:rPr>
          <w:rFonts w:ascii="Calibri" w:eastAsia="Calibri" w:hAnsi="Calibri" w:cs="Calibri"/>
          <w:b/>
          <w:bCs/>
          <w:color w:val="4F2170"/>
          <w:sz w:val="16"/>
          <w:szCs w:val="16"/>
        </w:rPr>
        <w:t>Market is a parameter —</w:t>
      </w:r>
      <w:r w:rsidR="00DD2E81">
        <w:rPr>
          <w:rFonts w:ascii="Calibri" w:eastAsia="Calibri" w:hAnsi="Calibri" w:cs="Calibri"/>
          <w:color w:val="3D3D3D"/>
          <w:sz w:val="16"/>
          <w:szCs w:val="16"/>
        </w:rPr>
        <w:t xml:space="preserve"> </w:t>
      </w:r>
      <w:r w:rsidR="00895970" w:rsidRPr="00895970">
        <w:rPr>
          <w:rFonts w:ascii="Calibri" w:eastAsia="Calibri" w:hAnsi="Calibri" w:cs="Calibri"/>
          <w:color w:val="3D3D3D"/>
          <w:sz w:val="16"/>
          <w:szCs w:val="16"/>
        </w:rPr>
        <w:t>The pipeline serves any market — Mexico, Wacam, Brazil</w:t>
      </w:r>
      <w:r w:rsidR="00F9202B">
        <w:rPr>
          <w:rFonts w:ascii="Calibri" w:eastAsia="Calibri" w:hAnsi="Calibri" w:cs="Calibri"/>
          <w:color w:val="3D3D3D"/>
          <w:sz w:val="16"/>
          <w:szCs w:val="16"/>
        </w:rPr>
        <w:t xml:space="preserve"> and </w:t>
      </w:r>
      <w:r w:rsidR="008E135E">
        <w:rPr>
          <w:rFonts w:ascii="Calibri" w:eastAsia="Calibri" w:hAnsi="Calibri" w:cs="Calibri"/>
          <w:color w:val="3D3D3D"/>
          <w:sz w:val="16"/>
          <w:szCs w:val="16"/>
        </w:rPr>
        <w:t>Southern Cone</w:t>
      </w:r>
      <w:r w:rsidR="00895970" w:rsidRPr="00895970">
        <w:rPr>
          <w:rFonts w:ascii="Calibri" w:eastAsia="Calibri" w:hAnsi="Calibri" w:cs="Calibri"/>
          <w:color w:val="3D3D3D"/>
          <w:sz w:val="16"/>
          <w:szCs w:val="16"/>
        </w:rPr>
        <w:t xml:space="preserve"> — by changing a configuration setting, not by editing code. Market-specific values such as order number ranges, document type lists, and item categories live in managed configuration tables. Onboarding a new market means adding rows to those tables, not copying and rewriting the entire pipeline.</w:t>
      </w:r>
    </w:p>
    <w:p w14:paraId="69E60A91" w14:textId="16FD6ACD" w:rsidR="004B000C" w:rsidRPr="00FF07CA" w:rsidRDefault="00780FD8" w:rsidP="004649E4">
      <w:pPr>
        <w:rPr>
          <w:sz w:val="16"/>
          <w:szCs w:val="16"/>
        </w:rPr>
      </w:pPr>
      <w:r w:rsidRPr="00FF07CA">
        <w:rPr>
          <w:rFonts w:ascii="Calibri" w:eastAsia="Calibri" w:hAnsi="Calibri" w:cs="Calibri"/>
          <w:b/>
          <w:bCs/>
          <w:color w:val="4F2170"/>
          <w:sz w:val="16"/>
          <w:szCs w:val="16"/>
        </w:rPr>
        <w:t xml:space="preserve">Domains are clean — </w:t>
      </w:r>
      <w:r w:rsidR="00895970" w:rsidRPr="00895970">
        <w:rPr>
          <w:rFonts w:ascii="Calibri" w:eastAsia="Calibri" w:hAnsi="Calibri" w:cs="Calibri"/>
          <w:color w:val="3D3D3D"/>
          <w:sz w:val="16"/>
          <w:szCs w:val="16"/>
        </w:rPr>
        <w:t>Core domain tables represent business objects (orders, invoices, deliveries) exactly once, with a declared grain and business key. They hold standardized attributes and classifications — weights in kilograms, values in local currency — and nothing else. KPI decisions such as "</w:t>
      </w:r>
      <w:proofErr w:type="gramStart"/>
      <w:r w:rsidR="00895970" w:rsidRPr="00895970">
        <w:rPr>
          <w:rFonts w:ascii="Calibri" w:eastAsia="Calibri" w:hAnsi="Calibri" w:cs="Calibri"/>
          <w:color w:val="3D3D3D"/>
          <w:sz w:val="16"/>
          <w:szCs w:val="16"/>
        </w:rPr>
        <w:t>is</w:t>
      </w:r>
      <w:proofErr w:type="gramEnd"/>
      <w:r w:rsidR="00895970" w:rsidRPr="00895970">
        <w:rPr>
          <w:rFonts w:ascii="Calibri" w:eastAsia="Calibri" w:hAnsi="Calibri" w:cs="Calibri"/>
          <w:color w:val="3D3D3D"/>
          <w:sz w:val="16"/>
          <w:szCs w:val="16"/>
        </w:rPr>
        <w:t xml:space="preserve"> this a return or a refusal" belong in the KPI calculation layer, keeping domains reusable across every KPI and every market. Some good foundations exist today, such as separate tables per business object, which we carry forward and strengthen.</w:t>
      </w:r>
    </w:p>
    <w:p w14:paraId="69E60A92" w14:textId="53CF3141" w:rsidR="004B000C" w:rsidRPr="00FF07CA" w:rsidRDefault="00780FD8" w:rsidP="004649E4">
      <w:pPr>
        <w:rPr>
          <w:sz w:val="16"/>
          <w:szCs w:val="16"/>
        </w:rPr>
      </w:pPr>
      <w:r w:rsidRPr="00FF07CA">
        <w:rPr>
          <w:rFonts w:ascii="Calibri" w:eastAsia="Calibri" w:hAnsi="Calibri" w:cs="Calibri"/>
          <w:b/>
          <w:bCs/>
          <w:color w:val="4F2170"/>
          <w:sz w:val="16"/>
          <w:szCs w:val="16"/>
        </w:rPr>
        <w:t xml:space="preserve">Same template for every procedure — </w:t>
      </w:r>
      <w:r w:rsidR="00EC74C2" w:rsidRPr="00EC74C2">
        <w:rPr>
          <w:rFonts w:ascii="Calibri" w:eastAsia="Calibri" w:hAnsi="Calibri" w:cs="Calibri"/>
          <w:color w:val="3D3D3D"/>
          <w:sz w:val="16"/>
          <w:szCs w:val="16"/>
        </w:rPr>
        <w:t>Every stored procedure follows the same 8-block template in the same order: Contract, Context, Config, Extract, Transform, Quality Gate, Load, Log. The header declares the procedure's purpose, grain, business key, owner, and version. One shared logging utility handles all status tracking. Good practices already in place — documented headers and consistent error handling — become the baseline for a fully standardized structure.</w:t>
      </w:r>
    </w:p>
    <w:p w14:paraId="69E60A93" w14:textId="32DB50F7" w:rsidR="004B000C" w:rsidRPr="00FF07CA" w:rsidRDefault="00780FD8" w:rsidP="004649E4">
      <w:pPr>
        <w:rPr>
          <w:sz w:val="16"/>
          <w:szCs w:val="16"/>
        </w:rPr>
      </w:pPr>
      <w:r w:rsidRPr="00FF07CA">
        <w:rPr>
          <w:rFonts w:ascii="Calibri" w:eastAsia="Calibri" w:hAnsi="Calibri" w:cs="Calibri"/>
          <w:b/>
          <w:bCs/>
          <w:color w:val="4F2170"/>
          <w:sz w:val="16"/>
          <w:szCs w:val="16"/>
        </w:rPr>
        <w:t xml:space="preserve">Readable transforms — </w:t>
      </w:r>
      <w:r w:rsidR="00EC74C2" w:rsidRPr="00EC74C2">
        <w:rPr>
          <w:rFonts w:ascii="Calibri" w:eastAsia="Calibri" w:hAnsi="Calibri" w:cs="Calibri"/>
          <w:color w:val="3D3D3D"/>
          <w:sz w:val="16"/>
          <w:szCs w:val="16"/>
        </w:rPr>
        <w:t xml:space="preserve">Every transformation step is named after the business concept it </w:t>
      </w:r>
      <w:proofErr w:type="gramStart"/>
      <w:r w:rsidR="00EC74C2" w:rsidRPr="00EC74C2">
        <w:rPr>
          <w:rFonts w:ascii="Calibri" w:eastAsia="Calibri" w:hAnsi="Calibri" w:cs="Calibri"/>
          <w:color w:val="3D3D3D"/>
          <w:sz w:val="16"/>
          <w:szCs w:val="16"/>
        </w:rPr>
        <w:t>represents — "</w:t>
      </w:r>
      <w:proofErr w:type="spellStart"/>
      <w:proofErr w:type="gramEnd"/>
      <w:r w:rsidR="00EC74C2" w:rsidRPr="00EC74C2">
        <w:rPr>
          <w:rFonts w:ascii="Calibri" w:eastAsia="Calibri" w:hAnsi="Calibri" w:cs="Calibri"/>
          <w:color w:val="3D3D3D"/>
          <w:sz w:val="16"/>
          <w:szCs w:val="16"/>
        </w:rPr>
        <w:t>invoice_roles</w:t>
      </w:r>
      <w:proofErr w:type="spellEnd"/>
      <w:r w:rsidR="00EC74C2" w:rsidRPr="00EC74C2">
        <w:rPr>
          <w:rFonts w:ascii="Calibri" w:eastAsia="Calibri" w:hAnsi="Calibri" w:cs="Calibri"/>
          <w:color w:val="3D3D3D"/>
          <w:sz w:val="16"/>
          <w:szCs w:val="16"/>
        </w:rPr>
        <w:t>", "</w:t>
      </w:r>
      <w:proofErr w:type="spellStart"/>
      <w:r w:rsidR="00EC74C2" w:rsidRPr="00EC74C2">
        <w:rPr>
          <w:rFonts w:ascii="Calibri" w:eastAsia="Calibri" w:hAnsi="Calibri" w:cs="Calibri"/>
          <w:color w:val="3D3D3D"/>
          <w:sz w:val="16"/>
          <w:szCs w:val="16"/>
        </w:rPr>
        <w:t>open_order_buckets</w:t>
      </w:r>
      <w:proofErr w:type="spellEnd"/>
      <w:r w:rsidR="00EC74C2" w:rsidRPr="00EC74C2">
        <w:rPr>
          <w:rFonts w:ascii="Calibri" w:eastAsia="Calibri" w:hAnsi="Calibri" w:cs="Calibri"/>
          <w:color w:val="3D3D3D"/>
          <w:sz w:val="16"/>
          <w:szCs w:val="16"/>
        </w:rPr>
        <w:t>", "</w:t>
      </w:r>
      <w:proofErr w:type="spellStart"/>
      <w:r w:rsidR="00EC74C2" w:rsidRPr="00EC74C2">
        <w:rPr>
          <w:rFonts w:ascii="Calibri" w:eastAsia="Calibri" w:hAnsi="Calibri" w:cs="Calibri"/>
          <w:color w:val="3D3D3D"/>
          <w:sz w:val="16"/>
          <w:szCs w:val="16"/>
        </w:rPr>
        <w:t>net_</w:t>
      </w:r>
      <w:proofErr w:type="gramStart"/>
      <w:r w:rsidR="00EC74C2" w:rsidRPr="00EC74C2">
        <w:rPr>
          <w:rFonts w:ascii="Calibri" w:eastAsia="Calibri" w:hAnsi="Calibri" w:cs="Calibri"/>
          <w:color w:val="3D3D3D"/>
          <w:sz w:val="16"/>
          <w:szCs w:val="16"/>
        </w:rPr>
        <w:t>revenue</w:t>
      </w:r>
      <w:proofErr w:type="spellEnd"/>
      <w:r w:rsidR="00EC74C2" w:rsidRPr="00EC74C2">
        <w:rPr>
          <w:rFonts w:ascii="Calibri" w:eastAsia="Calibri" w:hAnsi="Calibri" w:cs="Calibri"/>
          <w:color w:val="3D3D3D"/>
          <w:sz w:val="16"/>
          <w:szCs w:val="16"/>
        </w:rPr>
        <w:t>" —</w:t>
      </w:r>
      <w:proofErr w:type="gramEnd"/>
      <w:r w:rsidR="00EC74C2" w:rsidRPr="00EC74C2">
        <w:rPr>
          <w:rFonts w:ascii="Calibri" w:eastAsia="Calibri" w:hAnsi="Calibri" w:cs="Calibri"/>
          <w:color w:val="3D3D3D"/>
          <w:sz w:val="16"/>
          <w:szCs w:val="16"/>
        </w:rPr>
        <w:t xml:space="preserve"> so a new team member can understand the logic without a walkthrough. Each step does one thing. Thresholds and constants come from configuration, not inline literals. Naming conventions are consistent across procedures and business units.</w:t>
      </w:r>
    </w:p>
    <w:p w14:paraId="69E60A94" w14:textId="0E912AA6" w:rsidR="004B000C" w:rsidRPr="00FF07CA" w:rsidRDefault="00780FD8" w:rsidP="004649E4">
      <w:pPr>
        <w:rPr>
          <w:sz w:val="16"/>
          <w:szCs w:val="16"/>
        </w:rPr>
      </w:pPr>
      <w:r w:rsidRPr="00FF07CA">
        <w:rPr>
          <w:rFonts w:ascii="Calibri" w:eastAsia="Calibri" w:hAnsi="Calibri" w:cs="Calibri"/>
          <w:b/>
          <w:bCs/>
          <w:color w:val="4F2170"/>
          <w:sz w:val="16"/>
          <w:szCs w:val="16"/>
        </w:rPr>
        <w:t xml:space="preserve">Idempotent loads with quality gates — </w:t>
      </w:r>
      <w:r w:rsidR="00EC74C2" w:rsidRPr="00EC74C2">
        <w:rPr>
          <w:rFonts w:ascii="Calibri" w:eastAsia="Calibri" w:hAnsi="Calibri" w:cs="Calibri"/>
          <w:color w:val="3D3D3D"/>
          <w:sz w:val="16"/>
          <w:szCs w:val="16"/>
        </w:rPr>
        <w:t xml:space="preserve">Every data load is safe to re-run — it either completes fully or leaves the table unchanged. Before any data </w:t>
      </w:r>
      <w:proofErr w:type="gramStart"/>
      <w:r w:rsidR="00EC74C2" w:rsidRPr="00EC74C2">
        <w:rPr>
          <w:rFonts w:ascii="Calibri" w:eastAsia="Calibri" w:hAnsi="Calibri" w:cs="Calibri"/>
          <w:color w:val="3D3D3D"/>
          <w:sz w:val="16"/>
          <w:szCs w:val="16"/>
        </w:rPr>
        <w:t>is persisted</w:t>
      </w:r>
      <w:proofErr w:type="gramEnd"/>
      <w:r w:rsidR="00EC74C2" w:rsidRPr="00EC74C2">
        <w:rPr>
          <w:rFonts w:ascii="Calibri" w:eastAsia="Calibri" w:hAnsi="Calibri" w:cs="Calibri"/>
          <w:color w:val="3D3D3D"/>
          <w:sz w:val="16"/>
          <w:szCs w:val="16"/>
        </w:rPr>
        <w:t>, a quality gate validates key uniqueness, checks for orphan records, reconciles output against the source, and flags missing conversion factors. Joins to master data use inclusive patterns with an "unknown" placeholder so that no record is silently lost when a customer or product is missing from a hierarchy. Some procedures already use safe merge-based loads today — we extend this pattern to every procedure.</w:t>
      </w:r>
    </w:p>
    <w:p w14:paraId="69E60A95" w14:textId="5BCD74DE" w:rsidR="004B000C" w:rsidRPr="00FF07CA" w:rsidRDefault="00780FD8" w:rsidP="004649E4">
      <w:pPr>
        <w:rPr>
          <w:sz w:val="16"/>
          <w:szCs w:val="16"/>
        </w:rPr>
      </w:pPr>
      <w:r w:rsidRPr="00FF07CA">
        <w:rPr>
          <w:rFonts w:ascii="Calibri" w:eastAsia="Calibri" w:hAnsi="Calibri" w:cs="Calibri"/>
          <w:b/>
          <w:bCs/>
          <w:color w:val="4F2170"/>
          <w:sz w:val="16"/>
          <w:szCs w:val="16"/>
        </w:rPr>
        <w:t xml:space="preserve">Calculate once, expand </w:t>
      </w:r>
      <w:proofErr w:type="gramStart"/>
      <w:r w:rsidRPr="00FF07CA">
        <w:rPr>
          <w:rFonts w:ascii="Calibri" w:eastAsia="Calibri" w:hAnsi="Calibri" w:cs="Calibri"/>
          <w:b/>
          <w:bCs/>
          <w:color w:val="4F2170"/>
          <w:sz w:val="16"/>
          <w:szCs w:val="16"/>
        </w:rPr>
        <w:t>late —</w:t>
      </w:r>
      <w:proofErr w:type="gramEnd"/>
      <w:r w:rsidRPr="00FF07CA">
        <w:rPr>
          <w:rFonts w:ascii="Calibri" w:eastAsia="Calibri" w:hAnsi="Calibri" w:cs="Calibri"/>
          <w:b/>
          <w:bCs/>
          <w:color w:val="4F2170"/>
          <w:sz w:val="16"/>
          <w:szCs w:val="16"/>
        </w:rPr>
        <w:t xml:space="preserve"> </w:t>
      </w:r>
      <w:r w:rsidR="00016152" w:rsidRPr="00016152">
        <w:rPr>
          <w:rFonts w:ascii="Calibri" w:eastAsia="Calibri" w:hAnsi="Calibri" w:cs="Calibri"/>
          <w:color w:val="3D3D3D"/>
          <w:sz w:val="16"/>
          <w:szCs w:val="16"/>
        </w:rPr>
        <w:t xml:space="preserve">The KPI engine calculates each measure once in base units — kilograms and local currency. A generic </w:t>
      </w:r>
      <w:proofErr w:type="gramStart"/>
      <w:r w:rsidR="00016152" w:rsidRPr="00016152">
        <w:rPr>
          <w:rFonts w:ascii="Calibri" w:eastAsia="Calibri" w:hAnsi="Calibri" w:cs="Calibri"/>
          <w:color w:val="3D3D3D"/>
          <w:sz w:val="16"/>
          <w:szCs w:val="16"/>
        </w:rPr>
        <w:t>publish layer</w:t>
      </w:r>
      <w:proofErr w:type="gramEnd"/>
      <w:r w:rsidR="00016152" w:rsidRPr="00016152">
        <w:rPr>
          <w:rFonts w:ascii="Calibri" w:eastAsia="Calibri" w:hAnsi="Calibri" w:cs="Calibri"/>
          <w:color w:val="3D3D3D"/>
          <w:sz w:val="16"/>
          <w:szCs w:val="16"/>
        </w:rPr>
        <w:t xml:space="preserve"> then expands to other units of measure, currencies, and calendar periods using the KPI registry. Adding a new unit or currency is a configuration change, not a code change. One central currency conversion policy applies consistently across all pipeline domains.</w:t>
      </w:r>
    </w:p>
    <w:p w14:paraId="69E60A96" w14:textId="1E76F980" w:rsidR="004B000C" w:rsidRPr="00FF07CA" w:rsidRDefault="00780FD8" w:rsidP="004649E4">
      <w:pPr>
        <w:rPr>
          <w:sz w:val="16"/>
          <w:szCs w:val="16"/>
        </w:rPr>
      </w:pPr>
      <w:r w:rsidRPr="00FF07CA">
        <w:rPr>
          <w:rFonts w:ascii="Calibri" w:eastAsia="Calibri" w:hAnsi="Calibri" w:cs="Calibri"/>
          <w:b/>
          <w:bCs/>
          <w:color w:val="4F2170"/>
          <w:sz w:val="16"/>
          <w:szCs w:val="16"/>
        </w:rPr>
        <w:t xml:space="preserve">The registry is the dictionary — </w:t>
      </w:r>
      <w:r w:rsidR="00016152" w:rsidRPr="00016152">
        <w:rPr>
          <w:rFonts w:ascii="Calibri" w:eastAsia="Calibri" w:hAnsi="Calibri" w:cs="Calibri"/>
          <w:color w:val="3D3D3D"/>
          <w:sz w:val="16"/>
          <w:szCs w:val="16"/>
        </w:rPr>
        <w:t>The KPI registry is the single source of truth — it defines every KPI's formula, components, adjustments, units, calendars, additivity, owner, and global alignment. The dictionary is generated from the registry, so they can never disagree. Every KPI row has a named steward and a link to its global definition, ensuring accountability and traceability from code to business documentation.</w:t>
      </w:r>
    </w:p>
    <w:p w14:paraId="69E60A97" w14:textId="65C48BE5" w:rsidR="004B000C" w:rsidRPr="00FF07CA" w:rsidRDefault="00780FD8" w:rsidP="004649E4">
      <w:pPr>
        <w:rPr>
          <w:sz w:val="16"/>
          <w:szCs w:val="16"/>
        </w:rPr>
      </w:pPr>
      <w:r w:rsidRPr="00FF07CA">
        <w:rPr>
          <w:rFonts w:ascii="Calibri" w:eastAsia="Calibri" w:hAnsi="Calibri" w:cs="Calibri"/>
          <w:b/>
          <w:bCs/>
          <w:color w:val="4F2170"/>
          <w:sz w:val="16"/>
          <w:szCs w:val="16"/>
        </w:rPr>
        <w:t xml:space="preserve">Lowest grain once — </w:t>
      </w:r>
      <w:r w:rsidR="00871CBE" w:rsidRPr="00871CBE">
        <w:rPr>
          <w:rFonts w:ascii="Calibri" w:eastAsia="Calibri" w:hAnsi="Calibri" w:cs="Calibri"/>
          <w:color w:val="3D3D3D"/>
          <w:sz w:val="16"/>
          <w:szCs w:val="16"/>
        </w:rPr>
        <w:t>All KPIs are calculated at the lowest grain — daily — exactly once. Weekly, monthly, and custom period figures are derived by a calendar service using the additivity rules declared in the registry. Business rules such as SISO customer-type assignments live in configuration tables with priority-based matching, making them easy to update without a code release and impossible to drift between time-grain variants.</w:t>
      </w:r>
    </w:p>
    <w:p w14:paraId="69E60A98" w14:textId="51A0A0B6" w:rsidR="004B000C" w:rsidRPr="00FF07CA" w:rsidRDefault="00780FD8" w:rsidP="004649E4">
      <w:pPr>
        <w:rPr>
          <w:sz w:val="16"/>
          <w:szCs w:val="16"/>
        </w:rPr>
      </w:pPr>
      <w:r w:rsidRPr="00FF07CA">
        <w:rPr>
          <w:rFonts w:ascii="Calibri" w:eastAsia="Calibri" w:hAnsi="Calibri" w:cs="Calibri"/>
          <w:b/>
          <w:bCs/>
          <w:color w:val="4F2170"/>
          <w:sz w:val="16"/>
          <w:szCs w:val="16"/>
        </w:rPr>
        <w:t xml:space="preserve">Prove it — </w:t>
      </w:r>
      <w:r w:rsidR="00871CBE" w:rsidRPr="00871CBE">
        <w:rPr>
          <w:rFonts w:ascii="Calibri" w:eastAsia="Calibri" w:hAnsi="Calibri" w:cs="Calibri"/>
          <w:color w:val="3D3D3D"/>
          <w:sz w:val="16"/>
          <w:szCs w:val="16"/>
        </w:rPr>
        <w:t>The pipeline is tested like software. Shared functions have unit tests. Every procedure has a golden-data test with fixed inputs and expected outputs. A parallel-run reconciliation compares the new pipeline against legacy values per KPI, per month, per unit of measure. Known defects are explicitly tracked and resolved. Correctness is proven by evidence, not assumed by comparison.</w:t>
      </w:r>
      <w:r w:rsidR="00B41504">
        <w:rPr>
          <w:rFonts w:ascii="Calibri" w:eastAsia="Calibri" w:hAnsi="Calibri" w:cs="Calibri"/>
          <w:color w:val="3D3D3D"/>
          <w:sz w:val="16"/>
          <w:szCs w:val="16"/>
        </w:rPr>
        <w:t xml:space="preserve"> Including </w:t>
      </w:r>
      <w:proofErr w:type="gramStart"/>
      <w:r w:rsidR="00B41504">
        <w:rPr>
          <w:rFonts w:ascii="Calibri" w:eastAsia="Calibri" w:hAnsi="Calibri" w:cs="Calibri"/>
          <w:color w:val="3D3D3D"/>
          <w:sz w:val="16"/>
          <w:szCs w:val="16"/>
        </w:rPr>
        <w:t>stablish</w:t>
      </w:r>
      <w:proofErr w:type="gramEnd"/>
      <w:r w:rsidR="00B41504">
        <w:rPr>
          <w:rFonts w:ascii="Calibri" w:eastAsia="Calibri" w:hAnsi="Calibri" w:cs="Calibri"/>
          <w:color w:val="3D3D3D"/>
          <w:sz w:val="16"/>
          <w:szCs w:val="16"/>
        </w:rPr>
        <w:t xml:space="preserve"> monitoring to track runtime </w:t>
      </w:r>
      <w:r w:rsidR="003932DF">
        <w:rPr>
          <w:rFonts w:ascii="Calibri" w:eastAsia="Calibri" w:hAnsi="Calibri" w:cs="Calibri"/>
          <w:color w:val="3D3D3D"/>
          <w:sz w:val="16"/>
          <w:szCs w:val="16"/>
        </w:rPr>
        <w:t>evolution</w:t>
      </w:r>
      <w:r w:rsidR="00B41504">
        <w:rPr>
          <w:rFonts w:ascii="Calibri" w:eastAsia="Calibri" w:hAnsi="Calibri" w:cs="Calibri"/>
          <w:color w:val="3D3D3D"/>
          <w:sz w:val="16"/>
          <w:szCs w:val="16"/>
        </w:rPr>
        <w:t xml:space="preserve">, </w:t>
      </w:r>
      <w:proofErr w:type="gramStart"/>
      <w:r w:rsidR="00B41504">
        <w:rPr>
          <w:rFonts w:ascii="Calibri" w:eastAsia="Calibri" w:hAnsi="Calibri" w:cs="Calibri"/>
          <w:color w:val="3D3D3D"/>
          <w:sz w:val="16"/>
          <w:szCs w:val="16"/>
        </w:rPr>
        <w:t>pint</w:t>
      </w:r>
      <w:proofErr w:type="gramEnd"/>
      <w:r w:rsidR="00B41504">
        <w:rPr>
          <w:rFonts w:ascii="Calibri" w:eastAsia="Calibri" w:hAnsi="Calibri" w:cs="Calibri"/>
          <w:color w:val="3D3D3D"/>
          <w:sz w:val="16"/>
          <w:szCs w:val="16"/>
        </w:rPr>
        <w:t xml:space="preserve"> of failu</w:t>
      </w:r>
      <w:r w:rsidR="003932DF">
        <w:rPr>
          <w:rFonts w:ascii="Calibri" w:eastAsia="Calibri" w:hAnsi="Calibri" w:cs="Calibri"/>
          <w:color w:val="3D3D3D"/>
          <w:sz w:val="16"/>
          <w:szCs w:val="16"/>
        </w:rPr>
        <w:t xml:space="preserve">res and costing by run. </w:t>
      </w:r>
    </w:p>
    <w:p w14:paraId="69E60A99" w14:textId="77777777" w:rsidR="004B000C" w:rsidRPr="00FF07CA" w:rsidRDefault="004B000C" w:rsidP="004649E4">
      <w:pPr>
        <w:rPr>
          <w:sz w:val="16"/>
          <w:szCs w:val="16"/>
        </w:rPr>
      </w:pPr>
    </w:p>
    <w:p w14:paraId="69E60A9A" w14:textId="77777777" w:rsidR="004B000C" w:rsidRPr="00FF07CA" w:rsidRDefault="00780FD8" w:rsidP="004649E4">
      <w:pPr>
        <w:rPr>
          <w:sz w:val="16"/>
          <w:szCs w:val="16"/>
        </w:rPr>
      </w:pPr>
      <w:r w:rsidRPr="00FF07CA">
        <w:rPr>
          <w:rFonts w:ascii="Arial" w:eastAsia="Arial" w:hAnsi="Arial" w:cs="Arial"/>
          <w:b/>
          <w:bCs/>
          <w:color w:val="E18719"/>
          <w:sz w:val="18"/>
          <w:szCs w:val="18"/>
        </w:rPr>
        <w:t>Patterns to Preserve (Carry Forward Into the TO-BE)</w:t>
      </w:r>
    </w:p>
    <w:p w14:paraId="69E60A9B" w14:textId="77777777" w:rsidR="004B000C" w:rsidRPr="00FF07CA" w:rsidRDefault="00780FD8" w:rsidP="004649E4">
      <w:pPr>
        <w:rPr>
          <w:sz w:val="16"/>
          <w:szCs w:val="16"/>
        </w:rPr>
      </w:pPr>
      <w:r w:rsidRPr="00FF07CA">
        <w:rPr>
          <w:rFonts w:ascii="Calibri" w:eastAsia="Calibri" w:hAnsi="Calibri" w:cs="Calibri"/>
          <w:color w:val="3D3D3D"/>
          <w:sz w:val="16"/>
          <w:szCs w:val="16"/>
        </w:rPr>
        <w:t>Mexico already has several good practices that should be preserved in the redesign:</w:t>
      </w:r>
    </w:p>
    <w:p w14:paraId="69E60A9C"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Documented header in every procedure (purpose, sources, target, version history)</w:t>
      </w:r>
    </w:p>
    <w:p w14:paraId="69E60A9D"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Consistent exception handling with status logging</w:t>
      </w:r>
    </w:p>
    <w:p w14:paraId="69E60A9E"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Deterministic hashed surrogate keys and unknown member handling</w:t>
      </w:r>
    </w:p>
    <w:p w14:paraId="69E60A9F"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De-duplication with full business ordering</w:t>
      </w:r>
    </w:p>
    <w:p w14:paraId="69E60AA0"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Watermark-driven incremental processing (exists in some procedures)</w:t>
      </w:r>
    </w:p>
    <w:p w14:paraId="69E60AA1"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Merge-based loads (subset of procedures)</w:t>
      </w:r>
    </w:p>
    <w:p w14:paraId="69E60AA2"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Narrow KPI model with unpivot pattern (SISO procedures)</w:t>
      </w:r>
    </w:p>
    <w:p w14:paraId="69E60AA3"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Multi-calendar model: natural, MDLZ retail, and O9 planning calendars</w:t>
      </w:r>
    </w:p>
    <w:p w14:paraId="69E60AA4"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Manual adjustments loaded from a data source, not hard-coded</w:t>
      </w:r>
    </w:p>
    <w:p w14:paraId="69E60AA5"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SISO rules documented with rule numbers and BRD references</w:t>
      </w:r>
    </w:p>
    <w:p w14:paraId="69E60AA6"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Safe division for shares and prices</w:t>
      </w:r>
    </w:p>
    <w:p w14:paraId="69E60AA7"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Wrapper procedure calling sub-procedures in sequence</w:t>
      </w:r>
    </w:p>
    <w:p w14:paraId="69E60AA8" w14:textId="77777777" w:rsidR="004B000C" w:rsidRPr="00FF07CA" w:rsidRDefault="004B000C" w:rsidP="004649E4">
      <w:pPr>
        <w:rPr>
          <w:sz w:val="16"/>
          <w:szCs w:val="16"/>
        </w:rPr>
      </w:pPr>
    </w:p>
    <w:p w14:paraId="69E60AA9" w14:textId="77777777" w:rsidR="004B000C" w:rsidRPr="00FF07CA" w:rsidRDefault="00780FD8" w:rsidP="004649E4">
      <w:pPr>
        <w:shd w:val="solid" w:color="EDE5F2" w:fill="auto"/>
        <w:rPr>
          <w:sz w:val="16"/>
          <w:szCs w:val="16"/>
        </w:rPr>
      </w:pPr>
      <w:proofErr w:type="gramStart"/>
      <w:r w:rsidRPr="00FF07CA">
        <w:rPr>
          <w:rFonts w:ascii="Arial" w:eastAsia="Arial" w:hAnsi="Arial" w:cs="Arial"/>
          <w:b/>
          <w:bCs/>
          <w:color w:val="4F2170"/>
          <w:sz w:val="16"/>
          <w:szCs w:val="16"/>
        </w:rPr>
        <w:t>✔  Expected</w:t>
      </w:r>
      <w:proofErr w:type="gramEnd"/>
      <w:r w:rsidRPr="00FF07CA">
        <w:rPr>
          <w:rFonts w:ascii="Arial" w:eastAsia="Arial" w:hAnsi="Arial" w:cs="Arial"/>
          <w:b/>
          <w:bCs/>
          <w:color w:val="4F2170"/>
          <w:sz w:val="16"/>
          <w:szCs w:val="16"/>
        </w:rPr>
        <w:t xml:space="preserve"> Outcome: </w:t>
      </w:r>
      <w:r w:rsidRPr="00FF07CA">
        <w:rPr>
          <w:rFonts w:ascii="Calibri" w:eastAsia="Calibri" w:hAnsi="Calibri" w:cs="Calibri"/>
          <w:color w:val="3D3D3D"/>
          <w:sz w:val="16"/>
          <w:szCs w:val="16"/>
        </w:rPr>
        <w:t>Shared understanding across all participants of why the current pipeline cannot scale. Good patterns acknowledged and preserved in the TO-BE design. Anti-patterns documented and mapped to CDRB review criteria. Agreed problem statement. No one leaves the morning questioning whether transformation is needed.</w:t>
      </w:r>
    </w:p>
    <w:p w14:paraId="7D0B6DC2" w14:textId="77777777" w:rsidR="00A8437C" w:rsidRDefault="00A8437C" w:rsidP="004649E4">
      <w:pPr>
        <w:rPr>
          <w:sz w:val="16"/>
          <w:szCs w:val="16"/>
        </w:rPr>
      </w:pPr>
    </w:p>
    <w:p w14:paraId="60B72402" w14:textId="77777777" w:rsidR="00E23819" w:rsidRDefault="00E23819" w:rsidP="004649E4">
      <w:pPr>
        <w:rPr>
          <w:rFonts w:ascii="Arial" w:eastAsia="Arial" w:hAnsi="Arial" w:cs="Arial"/>
          <w:b/>
          <w:bCs/>
          <w:color w:val="FFFFFF"/>
        </w:rPr>
      </w:pPr>
      <w:r>
        <w:rPr>
          <w:rFonts w:ascii="Arial" w:eastAsia="Arial" w:hAnsi="Arial" w:cs="Arial"/>
          <w:b/>
          <w:bCs/>
          <w:color w:val="FFFFFF"/>
        </w:rPr>
        <w:br w:type="page"/>
      </w:r>
    </w:p>
    <w:p w14:paraId="312A5879" w14:textId="55636218" w:rsidR="00A8437C" w:rsidRPr="00FF07CA" w:rsidRDefault="00A8437C" w:rsidP="004649E4">
      <w:pPr>
        <w:shd w:val="solid" w:color="E18719" w:fill="auto"/>
        <w:rPr>
          <w:sz w:val="16"/>
          <w:szCs w:val="16"/>
        </w:rPr>
      </w:pPr>
      <w:r>
        <w:rPr>
          <w:rFonts w:ascii="Arial" w:eastAsia="Arial" w:hAnsi="Arial" w:cs="Arial"/>
          <w:b/>
          <w:bCs/>
          <w:color w:val="FFFFFF"/>
        </w:rPr>
        <w:lastRenderedPageBreak/>
        <w:t xml:space="preserve">Day 1 - </w:t>
      </w:r>
      <w:proofErr w:type="gramStart"/>
      <w:r w:rsidRPr="00FF07CA">
        <w:rPr>
          <w:rFonts w:ascii="Arial" w:eastAsia="Arial" w:hAnsi="Arial" w:cs="Arial"/>
          <w:b/>
          <w:bCs/>
          <w:color w:val="FFFFFF"/>
        </w:rPr>
        <w:t>AFTERNOON  —</w:t>
      </w:r>
      <w:proofErr w:type="gramEnd"/>
      <w:r w:rsidRPr="00FF07CA">
        <w:rPr>
          <w:rFonts w:ascii="Arial" w:eastAsia="Arial" w:hAnsi="Arial" w:cs="Arial"/>
          <w:b/>
          <w:bCs/>
          <w:color w:val="FFFFFF"/>
        </w:rPr>
        <w:t xml:space="preserve">  Code Design Review Board (CDRB) with LA &amp; Global Scalability Lens</w:t>
      </w:r>
    </w:p>
    <w:p w14:paraId="297E7919" w14:textId="77777777" w:rsidR="00A8437C" w:rsidRPr="00FF07CA" w:rsidRDefault="00A8437C" w:rsidP="004649E4">
      <w:pPr>
        <w:rPr>
          <w:sz w:val="16"/>
          <w:szCs w:val="16"/>
        </w:rPr>
      </w:pPr>
    </w:p>
    <w:p w14:paraId="69E60AAC" w14:textId="77777777" w:rsidR="004B000C" w:rsidRPr="00FF07CA" w:rsidRDefault="00780FD8" w:rsidP="004649E4">
      <w:pPr>
        <w:rPr>
          <w:sz w:val="16"/>
          <w:szCs w:val="16"/>
        </w:rPr>
      </w:pPr>
      <w:r w:rsidRPr="00FF07CA">
        <w:rPr>
          <w:rFonts w:ascii="Calibri" w:eastAsia="Calibri" w:hAnsi="Calibri" w:cs="Calibri"/>
          <w:color w:val="3D3D3D"/>
          <w:sz w:val="16"/>
          <w:szCs w:val="16"/>
        </w:rPr>
        <w:t>The Code Design Review Board (CDRB) is the quality gate that ensures every new stored procedure, configuration table change, and shared function follows one consistent standard across all markets. The CDRB is not bureaucracy — it is the mechanism that prevents the drift, duplication, and undocumented decisions that created 21 production defects in the current pipeline.</w:t>
      </w:r>
    </w:p>
    <w:p w14:paraId="69E60AAD" w14:textId="77777777" w:rsidR="004B000C" w:rsidRPr="00FF07CA" w:rsidRDefault="004B000C" w:rsidP="004649E4">
      <w:pPr>
        <w:rPr>
          <w:sz w:val="16"/>
          <w:szCs w:val="16"/>
        </w:rPr>
      </w:pPr>
    </w:p>
    <w:p w14:paraId="69E60AB0" w14:textId="59DD713E" w:rsidR="004B000C" w:rsidRPr="00FF07CA" w:rsidRDefault="00780FD8" w:rsidP="004649E4">
      <w:pPr>
        <w:tabs>
          <w:tab w:val="left" w:pos="3500"/>
        </w:tabs>
        <w:rPr>
          <w:sz w:val="16"/>
          <w:szCs w:val="16"/>
        </w:rPr>
      </w:pPr>
      <w:r w:rsidRPr="00FF07CA">
        <w:rPr>
          <w:rFonts w:ascii="Arial" w:eastAsia="Arial" w:hAnsi="Arial" w:cs="Arial"/>
          <w:b/>
          <w:bCs/>
          <w:color w:val="E18719"/>
          <w:sz w:val="18"/>
          <w:szCs w:val="18"/>
        </w:rPr>
        <w:t>The 6 Clean-Code Design Principles</w:t>
      </w:r>
      <w:r w:rsidR="00FF07CA">
        <w:rPr>
          <w:rFonts w:ascii="Arial" w:eastAsia="Arial" w:hAnsi="Arial" w:cs="Arial"/>
          <w:b/>
          <w:bCs/>
          <w:color w:val="E18719"/>
          <w:sz w:val="18"/>
          <w:szCs w:val="18"/>
        </w:rPr>
        <w:tab/>
      </w:r>
    </w:p>
    <w:p w14:paraId="69E60AB1" w14:textId="77777777" w:rsidR="004B000C" w:rsidRPr="00FF07CA" w:rsidRDefault="00780FD8" w:rsidP="004649E4">
      <w:pPr>
        <w:rPr>
          <w:sz w:val="16"/>
          <w:szCs w:val="16"/>
        </w:rPr>
      </w:pPr>
      <w:r w:rsidRPr="00FF07CA">
        <w:rPr>
          <w:rFonts w:ascii="Calibri" w:eastAsia="Calibri" w:hAnsi="Calibri" w:cs="Calibri"/>
          <w:color w:val="3D3D3D"/>
          <w:sz w:val="16"/>
          <w:szCs w:val="16"/>
        </w:rPr>
        <w:t>These six principles are the foundation of the CDRB. Every review criterion maps back to at least one of them.</w:t>
      </w:r>
    </w:p>
    <w:p w14:paraId="69E60AB2" w14:textId="77777777" w:rsidR="004B000C" w:rsidRPr="00FF07CA" w:rsidRDefault="004B000C" w:rsidP="004649E4">
      <w:pPr>
        <w:rPr>
          <w:sz w:val="16"/>
          <w:szCs w:val="16"/>
        </w:rPr>
      </w:pPr>
    </w:p>
    <w:p w14:paraId="69E60AB3" w14:textId="77777777" w:rsidR="004B000C" w:rsidRPr="00FF07CA" w:rsidRDefault="00780FD8" w:rsidP="004649E4">
      <w:pPr>
        <w:shd w:val="solid" w:color="EDE5F2" w:fill="auto"/>
        <w:ind w:left="215"/>
        <w:rPr>
          <w:sz w:val="16"/>
          <w:szCs w:val="16"/>
        </w:rPr>
      </w:pPr>
      <w:r w:rsidRPr="00FF07CA">
        <w:rPr>
          <w:rFonts w:ascii="Arial" w:eastAsia="Arial" w:hAnsi="Arial" w:cs="Arial"/>
          <w:b/>
          <w:bCs/>
          <w:color w:val="4F2170"/>
          <w:sz w:val="16"/>
          <w:szCs w:val="16"/>
        </w:rPr>
        <w:t xml:space="preserve">P1 — </w:t>
      </w:r>
      <w:r w:rsidRPr="00FF07CA">
        <w:rPr>
          <w:rFonts w:ascii="Calibri" w:eastAsia="Calibri" w:hAnsi="Calibri" w:cs="Calibri"/>
          <w:b/>
          <w:bCs/>
          <w:color w:val="3D3D3D"/>
          <w:sz w:val="16"/>
          <w:szCs w:val="16"/>
        </w:rPr>
        <w:t>Core domains first</w:t>
      </w:r>
      <w:proofErr w:type="gramStart"/>
      <w:r w:rsidRPr="00FF07CA">
        <w:rPr>
          <w:rFonts w:ascii="Calibri" w:eastAsia="Calibri" w:hAnsi="Calibri" w:cs="Calibri"/>
          <w:b/>
          <w:bCs/>
          <w:color w:val="3D3D3D"/>
          <w:sz w:val="16"/>
          <w:szCs w:val="16"/>
        </w:rPr>
        <w:t xml:space="preserve">:  </w:t>
      </w:r>
      <w:r w:rsidRPr="00FF07CA">
        <w:rPr>
          <w:rFonts w:ascii="Calibri" w:eastAsia="Calibri" w:hAnsi="Calibri" w:cs="Calibri"/>
          <w:color w:val="3D3D3D"/>
          <w:sz w:val="16"/>
          <w:szCs w:val="16"/>
        </w:rPr>
        <w:t>Clean</w:t>
      </w:r>
      <w:proofErr w:type="gramEnd"/>
      <w:r w:rsidRPr="00FF07CA">
        <w:rPr>
          <w:rFonts w:ascii="Calibri" w:eastAsia="Calibri" w:hAnsi="Calibri" w:cs="Calibri"/>
          <w:color w:val="3D3D3D"/>
          <w:sz w:val="16"/>
          <w:szCs w:val="16"/>
        </w:rPr>
        <w:t>, reusable domain tables — one row per business object, no KPI logic — serve as the foundation for everything built on top.</w:t>
      </w:r>
    </w:p>
    <w:p w14:paraId="69E60AB4" w14:textId="77777777" w:rsidR="004B000C" w:rsidRPr="00FF07CA" w:rsidRDefault="00780FD8" w:rsidP="004649E4">
      <w:pPr>
        <w:shd w:val="solid" w:color="EDE5F2" w:fill="auto"/>
        <w:ind w:left="215"/>
        <w:rPr>
          <w:sz w:val="16"/>
          <w:szCs w:val="16"/>
        </w:rPr>
      </w:pPr>
      <w:r w:rsidRPr="00FF07CA">
        <w:rPr>
          <w:rFonts w:ascii="Arial" w:eastAsia="Arial" w:hAnsi="Arial" w:cs="Arial"/>
          <w:b/>
          <w:bCs/>
          <w:color w:val="4F2170"/>
          <w:sz w:val="16"/>
          <w:szCs w:val="16"/>
        </w:rPr>
        <w:t xml:space="preserve">P2 — </w:t>
      </w:r>
      <w:r w:rsidRPr="00FF07CA">
        <w:rPr>
          <w:rFonts w:ascii="Calibri" w:eastAsia="Calibri" w:hAnsi="Calibri" w:cs="Calibri"/>
          <w:b/>
          <w:bCs/>
          <w:color w:val="3D3D3D"/>
          <w:sz w:val="16"/>
          <w:szCs w:val="16"/>
        </w:rPr>
        <w:t>Rules as data, not code</w:t>
      </w:r>
      <w:proofErr w:type="gramStart"/>
      <w:r w:rsidRPr="00FF07CA">
        <w:rPr>
          <w:rFonts w:ascii="Calibri" w:eastAsia="Calibri" w:hAnsi="Calibri" w:cs="Calibri"/>
          <w:b/>
          <w:bCs/>
          <w:color w:val="3D3D3D"/>
          <w:sz w:val="16"/>
          <w:szCs w:val="16"/>
        </w:rPr>
        <w:t xml:space="preserve">:  </w:t>
      </w:r>
      <w:r w:rsidRPr="00FF07CA">
        <w:rPr>
          <w:rFonts w:ascii="Calibri" w:eastAsia="Calibri" w:hAnsi="Calibri" w:cs="Calibri"/>
          <w:color w:val="3D3D3D"/>
          <w:sz w:val="16"/>
          <w:szCs w:val="16"/>
        </w:rPr>
        <w:t>Business</w:t>
      </w:r>
      <w:proofErr w:type="gramEnd"/>
      <w:r w:rsidRPr="00FF07CA">
        <w:rPr>
          <w:rFonts w:ascii="Calibri" w:eastAsia="Calibri" w:hAnsi="Calibri" w:cs="Calibri"/>
          <w:color w:val="3D3D3D"/>
          <w:sz w:val="16"/>
          <w:szCs w:val="16"/>
        </w:rPr>
        <w:t xml:space="preserve"> rules move into versioned configuration tables. The same code runs for any market; only the configuration changes.</w:t>
      </w:r>
    </w:p>
    <w:p w14:paraId="69E60AB5" w14:textId="77777777" w:rsidR="004B000C" w:rsidRPr="00FF07CA" w:rsidRDefault="00780FD8" w:rsidP="004649E4">
      <w:pPr>
        <w:shd w:val="solid" w:color="EDE5F2" w:fill="auto"/>
        <w:ind w:left="215"/>
        <w:rPr>
          <w:sz w:val="16"/>
          <w:szCs w:val="16"/>
        </w:rPr>
      </w:pPr>
      <w:r w:rsidRPr="00FF07CA">
        <w:rPr>
          <w:rFonts w:ascii="Arial" w:eastAsia="Arial" w:hAnsi="Arial" w:cs="Arial"/>
          <w:b/>
          <w:bCs/>
          <w:color w:val="4F2170"/>
          <w:sz w:val="16"/>
          <w:szCs w:val="16"/>
        </w:rPr>
        <w:t xml:space="preserve">P3 — </w:t>
      </w:r>
      <w:r w:rsidRPr="00FF07CA">
        <w:rPr>
          <w:rFonts w:ascii="Calibri" w:eastAsia="Calibri" w:hAnsi="Calibri" w:cs="Calibri"/>
          <w:b/>
          <w:bCs/>
          <w:color w:val="3D3D3D"/>
          <w:sz w:val="16"/>
          <w:szCs w:val="16"/>
        </w:rPr>
        <w:t>One KPI engine, one registry</w:t>
      </w:r>
      <w:proofErr w:type="gramStart"/>
      <w:r w:rsidRPr="00FF07CA">
        <w:rPr>
          <w:rFonts w:ascii="Calibri" w:eastAsia="Calibri" w:hAnsi="Calibri" w:cs="Calibri"/>
          <w:b/>
          <w:bCs/>
          <w:color w:val="3D3D3D"/>
          <w:sz w:val="16"/>
          <w:szCs w:val="16"/>
        </w:rPr>
        <w:t xml:space="preserve">:  </w:t>
      </w:r>
      <w:r w:rsidRPr="00FF07CA">
        <w:rPr>
          <w:rFonts w:ascii="Calibri" w:eastAsia="Calibri" w:hAnsi="Calibri" w:cs="Calibri"/>
          <w:color w:val="3D3D3D"/>
          <w:sz w:val="16"/>
          <w:szCs w:val="16"/>
        </w:rPr>
        <w:t>Base</w:t>
      </w:r>
      <w:proofErr w:type="gramEnd"/>
      <w:r w:rsidRPr="00FF07CA">
        <w:rPr>
          <w:rFonts w:ascii="Calibri" w:eastAsia="Calibri" w:hAnsi="Calibri" w:cs="Calibri"/>
          <w:color w:val="3D3D3D"/>
          <w:sz w:val="16"/>
          <w:szCs w:val="16"/>
        </w:rPr>
        <w:t xml:space="preserve"> measures are calculated once in kg and local currency. A single KPI registry handles composites, units of measure, currencies, and calendars.</w:t>
      </w:r>
    </w:p>
    <w:p w14:paraId="69E60AB6" w14:textId="77777777" w:rsidR="004B000C" w:rsidRPr="00FF07CA" w:rsidRDefault="00780FD8" w:rsidP="004649E4">
      <w:pPr>
        <w:shd w:val="solid" w:color="EDE5F2" w:fill="auto"/>
        <w:ind w:left="215"/>
        <w:rPr>
          <w:sz w:val="16"/>
          <w:szCs w:val="16"/>
        </w:rPr>
      </w:pPr>
      <w:r w:rsidRPr="00FF07CA">
        <w:rPr>
          <w:rFonts w:ascii="Arial" w:eastAsia="Arial" w:hAnsi="Arial" w:cs="Arial"/>
          <w:b/>
          <w:bCs/>
          <w:color w:val="4F2170"/>
          <w:sz w:val="16"/>
          <w:szCs w:val="16"/>
        </w:rPr>
        <w:t xml:space="preserve">P4 — </w:t>
      </w:r>
      <w:r w:rsidRPr="00FF07CA">
        <w:rPr>
          <w:rFonts w:ascii="Calibri" w:eastAsia="Calibri" w:hAnsi="Calibri" w:cs="Calibri"/>
          <w:b/>
          <w:bCs/>
          <w:color w:val="3D3D3D"/>
          <w:sz w:val="16"/>
          <w:szCs w:val="16"/>
        </w:rPr>
        <w:t>Same template for every procedure</w:t>
      </w:r>
      <w:proofErr w:type="gramStart"/>
      <w:r w:rsidRPr="00FF07CA">
        <w:rPr>
          <w:rFonts w:ascii="Calibri" w:eastAsia="Calibri" w:hAnsi="Calibri" w:cs="Calibri"/>
          <w:b/>
          <w:bCs/>
          <w:color w:val="3D3D3D"/>
          <w:sz w:val="16"/>
          <w:szCs w:val="16"/>
        </w:rPr>
        <w:t xml:space="preserve">:  </w:t>
      </w:r>
      <w:r w:rsidRPr="00FF07CA">
        <w:rPr>
          <w:rFonts w:ascii="Calibri" w:eastAsia="Calibri" w:hAnsi="Calibri" w:cs="Calibri"/>
          <w:color w:val="3D3D3D"/>
          <w:sz w:val="16"/>
          <w:szCs w:val="16"/>
        </w:rPr>
        <w:t>8</w:t>
      </w:r>
      <w:proofErr w:type="gramEnd"/>
      <w:r w:rsidRPr="00FF07CA">
        <w:rPr>
          <w:rFonts w:ascii="Calibri" w:eastAsia="Calibri" w:hAnsi="Calibri" w:cs="Calibri"/>
          <w:color w:val="3D3D3D"/>
          <w:sz w:val="16"/>
          <w:szCs w:val="16"/>
        </w:rPr>
        <w:t xml:space="preserve"> standard blocks — Contract, Context, Config, Extract, Transform, Quality Gate, Load, Log — making code predictable, testable, and easy to hand over.</w:t>
      </w:r>
    </w:p>
    <w:p w14:paraId="69E60AB7" w14:textId="77777777" w:rsidR="004B000C" w:rsidRPr="00FF07CA" w:rsidRDefault="00780FD8" w:rsidP="004649E4">
      <w:pPr>
        <w:shd w:val="solid" w:color="EDE5F2" w:fill="auto"/>
        <w:ind w:left="215"/>
        <w:rPr>
          <w:sz w:val="16"/>
          <w:szCs w:val="16"/>
        </w:rPr>
      </w:pPr>
      <w:r w:rsidRPr="00FF07CA">
        <w:rPr>
          <w:rFonts w:ascii="Arial" w:eastAsia="Arial" w:hAnsi="Arial" w:cs="Arial"/>
          <w:b/>
          <w:bCs/>
          <w:color w:val="4F2170"/>
          <w:sz w:val="16"/>
          <w:szCs w:val="16"/>
        </w:rPr>
        <w:t xml:space="preserve">P5 — </w:t>
      </w:r>
      <w:r w:rsidRPr="00FF07CA">
        <w:rPr>
          <w:rFonts w:ascii="Calibri" w:eastAsia="Calibri" w:hAnsi="Calibri" w:cs="Calibri"/>
          <w:b/>
          <w:bCs/>
          <w:color w:val="3D3D3D"/>
          <w:sz w:val="16"/>
          <w:szCs w:val="16"/>
        </w:rPr>
        <w:t>Idempotent &amp; incremental</w:t>
      </w:r>
      <w:proofErr w:type="gramStart"/>
      <w:r w:rsidRPr="00FF07CA">
        <w:rPr>
          <w:rFonts w:ascii="Calibri" w:eastAsia="Calibri" w:hAnsi="Calibri" w:cs="Calibri"/>
          <w:b/>
          <w:bCs/>
          <w:color w:val="3D3D3D"/>
          <w:sz w:val="16"/>
          <w:szCs w:val="16"/>
        </w:rPr>
        <w:t xml:space="preserve">:  </w:t>
      </w:r>
      <w:r w:rsidRPr="00FF07CA">
        <w:rPr>
          <w:rFonts w:ascii="Calibri" w:eastAsia="Calibri" w:hAnsi="Calibri" w:cs="Calibri"/>
          <w:color w:val="3D3D3D"/>
          <w:sz w:val="16"/>
          <w:szCs w:val="16"/>
        </w:rPr>
        <w:t>Watermark</w:t>
      </w:r>
      <w:proofErr w:type="gramEnd"/>
      <w:r w:rsidRPr="00FF07CA">
        <w:rPr>
          <w:rFonts w:ascii="Calibri" w:eastAsia="Calibri" w:hAnsi="Calibri" w:cs="Calibri"/>
          <w:color w:val="3D3D3D"/>
          <w:sz w:val="16"/>
          <w:szCs w:val="16"/>
        </w:rPr>
        <w:t>-driven processing combined with merge on business key means any run can be repeated safely without data loss or duplication.</w:t>
      </w:r>
    </w:p>
    <w:p w14:paraId="69E60AB8" w14:textId="77777777" w:rsidR="004B000C" w:rsidRPr="00FF07CA" w:rsidRDefault="00780FD8" w:rsidP="004649E4">
      <w:pPr>
        <w:shd w:val="solid" w:color="EDE5F2" w:fill="auto"/>
        <w:ind w:left="215"/>
        <w:rPr>
          <w:sz w:val="16"/>
          <w:szCs w:val="16"/>
        </w:rPr>
      </w:pPr>
      <w:r w:rsidRPr="00FF07CA">
        <w:rPr>
          <w:rFonts w:ascii="Arial" w:eastAsia="Arial" w:hAnsi="Arial" w:cs="Arial"/>
          <w:b/>
          <w:bCs/>
          <w:color w:val="4F2170"/>
          <w:sz w:val="16"/>
          <w:szCs w:val="16"/>
        </w:rPr>
        <w:t xml:space="preserve">P6 — </w:t>
      </w:r>
      <w:r w:rsidRPr="00FF07CA">
        <w:rPr>
          <w:rFonts w:ascii="Calibri" w:eastAsia="Calibri" w:hAnsi="Calibri" w:cs="Calibri"/>
          <w:b/>
          <w:bCs/>
          <w:color w:val="3D3D3D"/>
          <w:sz w:val="16"/>
          <w:szCs w:val="16"/>
        </w:rPr>
        <w:t>Fix known defects while rebuilding</w:t>
      </w:r>
      <w:proofErr w:type="gramStart"/>
      <w:r w:rsidRPr="00FF07CA">
        <w:rPr>
          <w:rFonts w:ascii="Calibri" w:eastAsia="Calibri" w:hAnsi="Calibri" w:cs="Calibri"/>
          <w:b/>
          <w:bCs/>
          <w:color w:val="3D3D3D"/>
          <w:sz w:val="16"/>
          <w:szCs w:val="16"/>
        </w:rPr>
        <w:t xml:space="preserve">:  </w:t>
      </w:r>
      <w:r w:rsidRPr="00FF07CA">
        <w:rPr>
          <w:rFonts w:ascii="Calibri" w:eastAsia="Calibri" w:hAnsi="Calibri" w:cs="Calibri"/>
          <w:color w:val="3D3D3D"/>
          <w:sz w:val="16"/>
          <w:szCs w:val="16"/>
        </w:rPr>
        <w:t>All</w:t>
      </w:r>
      <w:proofErr w:type="gramEnd"/>
      <w:r w:rsidRPr="00FF07CA">
        <w:rPr>
          <w:rFonts w:ascii="Calibri" w:eastAsia="Calibri" w:hAnsi="Calibri" w:cs="Calibri"/>
          <w:color w:val="3D3D3D"/>
          <w:sz w:val="16"/>
          <w:szCs w:val="16"/>
        </w:rPr>
        <w:t xml:space="preserve"> 21 identified production defects are resolved by architecture design, not by patching individual procedures.</w:t>
      </w:r>
    </w:p>
    <w:p w14:paraId="69E60AB9" w14:textId="77777777" w:rsidR="004B000C" w:rsidRPr="00FF07CA" w:rsidRDefault="004B000C" w:rsidP="004649E4">
      <w:pPr>
        <w:rPr>
          <w:sz w:val="16"/>
          <w:szCs w:val="16"/>
        </w:rPr>
      </w:pPr>
    </w:p>
    <w:p w14:paraId="69E60ABA" w14:textId="77777777" w:rsidR="004B000C" w:rsidRPr="00FF07CA" w:rsidRDefault="00780FD8" w:rsidP="004649E4">
      <w:pPr>
        <w:shd w:val="solid" w:color="4F2170" w:fill="auto"/>
        <w:rPr>
          <w:sz w:val="16"/>
          <w:szCs w:val="16"/>
        </w:rPr>
      </w:pPr>
      <w:r w:rsidRPr="00FF07CA">
        <w:rPr>
          <w:rFonts w:ascii="Arial" w:eastAsia="Arial" w:hAnsi="Arial" w:cs="Arial"/>
          <w:b/>
          <w:bCs/>
          <w:color w:val="FFFFFF"/>
        </w:rPr>
        <w:t>CDRB Review Sections: Criteria in Business Language</w:t>
      </w:r>
    </w:p>
    <w:p w14:paraId="69E60ABB" w14:textId="77777777" w:rsidR="004B000C" w:rsidRPr="00FF07CA" w:rsidRDefault="00780FD8" w:rsidP="004649E4">
      <w:pPr>
        <w:rPr>
          <w:sz w:val="16"/>
          <w:szCs w:val="16"/>
        </w:rPr>
      </w:pPr>
      <w:r w:rsidRPr="00FF07CA">
        <w:rPr>
          <w:rFonts w:ascii="Calibri" w:eastAsia="Calibri" w:hAnsi="Calibri" w:cs="Calibri"/>
          <w:color w:val="3D3D3D"/>
          <w:sz w:val="16"/>
          <w:szCs w:val="16"/>
        </w:rPr>
        <w:t>The 13 review sections below define what the CDRB checks. Each section has an objective (what we are trying to achieve), a benefit (why it matters for the business), individual criteria in plain English, and the expected output for solution design and build.</w:t>
      </w:r>
    </w:p>
    <w:p w14:paraId="69E60ABC" w14:textId="77777777" w:rsidR="004B000C" w:rsidRPr="00FF07CA" w:rsidRDefault="004B000C" w:rsidP="004649E4">
      <w:pPr>
        <w:rPr>
          <w:sz w:val="16"/>
          <w:szCs w:val="16"/>
        </w:rPr>
      </w:pPr>
    </w:p>
    <w:p w14:paraId="69E60ABD" w14:textId="77777777" w:rsidR="004B000C" w:rsidRPr="00FF07CA" w:rsidRDefault="00780FD8" w:rsidP="004649E4">
      <w:pPr>
        <w:rPr>
          <w:sz w:val="16"/>
          <w:szCs w:val="16"/>
        </w:rPr>
      </w:pPr>
      <w:r w:rsidRPr="00FF07CA">
        <w:rPr>
          <w:rFonts w:ascii="Arial" w:eastAsia="Arial" w:hAnsi="Arial" w:cs="Arial"/>
          <w:b/>
          <w:bCs/>
          <w:color w:val="E18719"/>
          <w:sz w:val="18"/>
          <w:szCs w:val="18"/>
        </w:rPr>
        <w:t>Section A — Architecture &amp; Layering</w:t>
      </w:r>
    </w:p>
    <w:p w14:paraId="69E60ABE"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Every component in the pipeline has one clear job and stays in its lane. Data flows through defined layers with clear contracts between them.</w:t>
      </w:r>
    </w:p>
    <w:p w14:paraId="69E60ABF" w14:textId="77777777" w:rsidR="004B000C" w:rsidRPr="00FF07CA" w:rsidRDefault="00780FD8" w:rsidP="004649E4">
      <w:pPr>
        <w:rPr>
          <w:sz w:val="16"/>
          <w:szCs w:val="16"/>
        </w:rPr>
      </w:pPr>
      <w:r w:rsidRPr="00FF07CA">
        <w:rPr>
          <w:rFonts w:ascii="Calibri" w:eastAsia="Calibri" w:hAnsi="Calibri" w:cs="Calibri"/>
          <w:color w:val="3D3D3D"/>
          <w:sz w:val="16"/>
          <w:szCs w:val="16"/>
        </w:rPr>
        <w:t>Benefit: When responsibilities are separated, a change to how we calculate a KPI does not break how we ingest data. Teams can work on different layers in parallel. New markets plug in without rewiring the whole pipeline.</w:t>
      </w:r>
    </w:p>
    <w:p w14:paraId="69E60AC0" w14:textId="77777777" w:rsidR="004B000C" w:rsidRPr="00FF07CA" w:rsidRDefault="004B000C" w:rsidP="004649E4">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C5" w14:textId="77777777" w:rsidTr="006C7707">
        <w:tc>
          <w:tcPr>
            <w:tcW w:w="299" w:type="pct"/>
            <w:shd w:val="solid" w:color="EDE5F2" w:fill="auto"/>
            <w:tcMar>
              <w:top w:w="80" w:type="dxa"/>
              <w:left w:w="120" w:type="dxa"/>
              <w:bottom w:w="80" w:type="dxa"/>
              <w:right w:w="80" w:type="dxa"/>
            </w:tcMar>
          </w:tcPr>
          <w:p w14:paraId="69E60AC1" w14:textId="77777777" w:rsidR="004B000C" w:rsidRPr="006C7707" w:rsidRDefault="00780FD8" w:rsidP="004649E4">
            <w:pPr>
              <w:rPr>
                <w:sz w:val="14"/>
                <w:szCs w:val="14"/>
              </w:rPr>
            </w:pPr>
            <w:r w:rsidRPr="006C7707">
              <w:rPr>
                <w:rFonts w:ascii="Arial" w:eastAsia="Arial" w:hAnsi="Arial" w:cs="Arial"/>
                <w:b/>
                <w:bCs/>
                <w:color w:val="4F2170"/>
                <w:sz w:val="14"/>
                <w:szCs w:val="14"/>
              </w:rPr>
              <w:t>A01</w:t>
            </w:r>
          </w:p>
        </w:tc>
        <w:tc>
          <w:tcPr>
            <w:tcW w:w="4701" w:type="pct"/>
            <w:shd w:val="solid" w:color="F9F5FC" w:fill="auto"/>
            <w:tcMar>
              <w:top w:w="80" w:type="dxa"/>
              <w:left w:w="120" w:type="dxa"/>
              <w:bottom w:w="80" w:type="dxa"/>
              <w:right w:w="80" w:type="dxa"/>
            </w:tcMar>
          </w:tcPr>
          <w:p w14:paraId="69E60AC2" w14:textId="77777777" w:rsidR="004B000C" w:rsidRPr="006C7707" w:rsidRDefault="00780FD8" w:rsidP="004649E4">
            <w:pPr>
              <w:rPr>
                <w:sz w:val="14"/>
                <w:szCs w:val="14"/>
              </w:rPr>
            </w:pPr>
            <w:r w:rsidRPr="006C7707">
              <w:rPr>
                <w:rFonts w:ascii="Arial" w:eastAsia="Arial" w:hAnsi="Arial" w:cs="Arial"/>
                <w:b/>
                <w:bCs/>
                <w:color w:val="4F2170"/>
                <w:sz w:val="14"/>
                <w:szCs w:val="14"/>
              </w:rPr>
              <w:t>Each component does one job</w:t>
            </w:r>
          </w:p>
          <w:p w14:paraId="69E60AC3" w14:textId="77777777" w:rsidR="004B000C" w:rsidRPr="006C7707" w:rsidRDefault="00780FD8" w:rsidP="004649E4">
            <w:pPr>
              <w:rPr>
                <w:sz w:val="14"/>
                <w:szCs w:val="14"/>
              </w:rPr>
            </w:pPr>
            <w:r w:rsidRPr="006C7707">
              <w:rPr>
                <w:rFonts w:ascii="Calibri" w:eastAsia="Calibri" w:hAnsi="Calibri" w:cs="Calibri"/>
                <w:color w:val="3D3D3D"/>
                <w:sz w:val="14"/>
                <w:szCs w:val="14"/>
              </w:rPr>
              <w:t>A procedure that loads customer data does not also calculate KPIs. A procedure that calculates sell-in does not also convert currencies. If a component crosses layer boundaries, it gets split.</w:t>
            </w:r>
          </w:p>
          <w:p w14:paraId="69E60AC4"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Every procedure includes a design declaration of its layer, inputs, and outputs. No procedure spans two layers.</w:t>
            </w:r>
          </w:p>
        </w:tc>
      </w:tr>
    </w:tbl>
    <w:p w14:paraId="69E60AC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CB" w14:textId="77777777" w:rsidTr="006C7707">
        <w:tc>
          <w:tcPr>
            <w:tcW w:w="299" w:type="pct"/>
            <w:shd w:val="solid" w:color="EDE5F2" w:fill="auto"/>
            <w:tcMar>
              <w:top w:w="80" w:type="dxa"/>
              <w:left w:w="120" w:type="dxa"/>
              <w:bottom w:w="80" w:type="dxa"/>
              <w:right w:w="80" w:type="dxa"/>
            </w:tcMar>
          </w:tcPr>
          <w:p w14:paraId="69E60AC7" w14:textId="77777777" w:rsidR="004B000C" w:rsidRPr="006C7707" w:rsidRDefault="00780FD8" w:rsidP="004649E4">
            <w:pPr>
              <w:rPr>
                <w:sz w:val="14"/>
                <w:szCs w:val="14"/>
              </w:rPr>
            </w:pPr>
            <w:r w:rsidRPr="006C7707">
              <w:rPr>
                <w:rFonts w:ascii="Arial" w:eastAsia="Arial" w:hAnsi="Arial" w:cs="Arial"/>
                <w:b/>
                <w:bCs/>
                <w:color w:val="4F2170"/>
                <w:sz w:val="14"/>
                <w:szCs w:val="14"/>
              </w:rPr>
              <w:t>A02</w:t>
            </w:r>
          </w:p>
        </w:tc>
        <w:tc>
          <w:tcPr>
            <w:tcW w:w="4701" w:type="pct"/>
            <w:shd w:val="solid" w:color="F9F5FC" w:fill="auto"/>
            <w:tcMar>
              <w:top w:w="80" w:type="dxa"/>
              <w:left w:w="120" w:type="dxa"/>
              <w:bottom w:w="80" w:type="dxa"/>
              <w:right w:w="80" w:type="dxa"/>
            </w:tcMar>
          </w:tcPr>
          <w:p w14:paraId="69E60AC8" w14:textId="77777777" w:rsidR="004B000C" w:rsidRPr="006C7707" w:rsidRDefault="00780FD8" w:rsidP="004649E4">
            <w:pPr>
              <w:rPr>
                <w:sz w:val="14"/>
                <w:szCs w:val="14"/>
              </w:rPr>
            </w:pPr>
            <w:r w:rsidRPr="006C7707">
              <w:rPr>
                <w:rFonts w:ascii="Arial" w:eastAsia="Arial" w:hAnsi="Arial" w:cs="Arial"/>
                <w:b/>
                <w:bCs/>
                <w:color w:val="4F2170"/>
                <w:sz w:val="14"/>
                <w:szCs w:val="14"/>
              </w:rPr>
              <w:t>Components are where they belong</w:t>
            </w:r>
          </w:p>
          <w:p w14:paraId="69E60AC9" w14:textId="77777777" w:rsidR="004B000C" w:rsidRPr="006C7707" w:rsidRDefault="00780FD8" w:rsidP="004649E4">
            <w:pPr>
              <w:rPr>
                <w:sz w:val="14"/>
                <w:szCs w:val="14"/>
              </w:rPr>
            </w:pPr>
            <w:r w:rsidRPr="006C7707">
              <w:rPr>
                <w:rFonts w:ascii="Calibri" w:eastAsia="Calibri" w:hAnsi="Calibri" w:cs="Calibri"/>
                <w:color w:val="3D3D3D"/>
                <w:sz w:val="14"/>
                <w:szCs w:val="14"/>
              </w:rPr>
              <w:t>Every object in the pipeline matches the agreed TO-BE blueprint. If something new is needed, it goes through a formal design decision. No rogue objects or unofficial shortcuts.</w:t>
            </w:r>
          </w:p>
          <w:p w14:paraId="69E60AC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Object catalogue matches the TO-BE flow. Any new object has an approved design record before build begins.</w:t>
            </w:r>
          </w:p>
        </w:tc>
      </w:tr>
    </w:tbl>
    <w:p w14:paraId="69E60AC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D1" w14:textId="77777777" w:rsidTr="00F22986">
        <w:tc>
          <w:tcPr>
            <w:tcW w:w="299" w:type="pct"/>
            <w:shd w:val="solid" w:color="EDE5F2" w:fill="auto"/>
            <w:tcMar>
              <w:top w:w="80" w:type="dxa"/>
              <w:left w:w="120" w:type="dxa"/>
              <w:bottom w:w="80" w:type="dxa"/>
              <w:right w:w="80" w:type="dxa"/>
            </w:tcMar>
          </w:tcPr>
          <w:p w14:paraId="69E60ACD" w14:textId="77777777" w:rsidR="004B000C" w:rsidRPr="006C7707" w:rsidRDefault="00780FD8" w:rsidP="004649E4">
            <w:pPr>
              <w:rPr>
                <w:sz w:val="14"/>
                <w:szCs w:val="14"/>
              </w:rPr>
            </w:pPr>
            <w:r w:rsidRPr="006C7707">
              <w:rPr>
                <w:rFonts w:ascii="Arial" w:eastAsia="Arial" w:hAnsi="Arial" w:cs="Arial"/>
                <w:b/>
                <w:bCs/>
                <w:color w:val="4F2170"/>
                <w:sz w:val="14"/>
                <w:szCs w:val="14"/>
              </w:rPr>
              <w:t>A03</w:t>
            </w:r>
          </w:p>
        </w:tc>
        <w:tc>
          <w:tcPr>
            <w:tcW w:w="4701" w:type="pct"/>
            <w:shd w:val="solid" w:color="F9F5FC" w:fill="auto"/>
            <w:tcMar>
              <w:top w:w="80" w:type="dxa"/>
              <w:left w:w="120" w:type="dxa"/>
              <w:bottom w:w="80" w:type="dxa"/>
              <w:right w:w="80" w:type="dxa"/>
            </w:tcMar>
          </w:tcPr>
          <w:p w14:paraId="69E60ACE" w14:textId="77777777" w:rsidR="004B000C" w:rsidRPr="006C7707" w:rsidRDefault="00780FD8" w:rsidP="004649E4">
            <w:pPr>
              <w:rPr>
                <w:sz w:val="14"/>
                <w:szCs w:val="14"/>
              </w:rPr>
            </w:pPr>
            <w:r w:rsidRPr="006C7707">
              <w:rPr>
                <w:rFonts w:ascii="Arial" w:eastAsia="Arial" w:hAnsi="Arial" w:cs="Arial"/>
                <w:b/>
                <w:bCs/>
                <w:color w:val="4F2170"/>
                <w:sz w:val="14"/>
                <w:szCs w:val="14"/>
              </w:rPr>
              <w:t>Market is a setting, not code</w:t>
            </w:r>
          </w:p>
          <w:p w14:paraId="69E60ACF" w14:textId="77777777" w:rsidR="004B000C" w:rsidRPr="006C7707" w:rsidRDefault="00780FD8" w:rsidP="004649E4">
            <w:pPr>
              <w:rPr>
                <w:sz w:val="14"/>
                <w:szCs w:val="14"/>
              </w:rPr>
            </w:pPr>
            <w:r w:rsidRPr="006C7707">
              <w:rPr>
                <w:rFonts w:ascii="Calibri" w:eastAsia="Calibri" w:hAnsi="Calibri" w:cs="Calibri"/>
                <w:color w:val="3D3D3D"/>
                <w:sz w:val="14"/>
                <w:szCs w:val="14"/>
              </w:rPr>
              <w:t>The pipeline works for any market — Mexico, Wacam, Brazil — by changing a setting, not by editing code. No "if Mexico, do this; if Wacam, do that" branches exist anywhere in the pipeline.</w:t>
            </w:r>
          </w:p>
          <w:p w14:paraId="69E60AD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Market identifier as a parameter on every procedure and a column on every table. Zero market-specific code branches.</w:t>
            </w:r>
          </w:p>
        </w:tc>
      </w:tr>
    </w:tbl>
    <w:p w14:paraId="69E60AD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D7" w14:textId="77777777" w:rsidTr="00F22986">
        <w:tc>
          <w:tcPr>
            <w:tcW w:w="299" w:type="pct"/>
            <w:shd w:val="solid" w:color="EDE5F2" w:fill="auto"/>
            <w:tcMar>
              <w:top w:w="80" w:type="dxa"/>
              <w:left w:w="120" w:type="dxa"/>
              <w:bottom w:w="80" w:type="dxa"/>
              <w:right w:w="80" w:type="dxa"/>
            </w:tcMar>
          </w:tcPr>
          <w:p w14:paraId="69E60AD3" w14:textId="77777777" w:rsidR="004B000C" w:rsidRPr="006C7707" w:rsidRDefault="00780FD8" w:rsidP="004649E4">
            <w:pPr>
              <w:rPr>
                <w:sz w:val="14"/>
                <w:szCs w:val="14"/>
              </w:rPr>
            </w:pPr>
            <w:r w:rsidRPr="006C7707">
              <w:rPr>
                <w:rFonts w:ascii="Arial" w:eastAsia="Arial" w:hAnsi="Arial" w:cs="Arial"/>
                <w:b/>
                <w:bCs/>
                <w:color w:val="4F2170"/>
                <w:sz w:val="14"/>
                <w:szCs w:val="14"/>
              </w:rPr>
              <w:t>A04</w:t>
            </w:r>
          </w:p>
        </w:tc>
        <w:tc>
          <w:tcPr>
            <w:tcW w:w="4701" w:type="pct"/>
            <w:shd w:val="solid" w:color="F9F5FC" w:fill="auto"/>
            <w:tcMar>
              <w:top w:w="80" w:type="dxa"/>
              <w:left w:w="120" w:type="dxa"/>
              <w:bottom w:w="80" w:type="dxa"/>
              <w:right w:w="80" w:type="dxa"/>
            </w:tcMar>
          </w:tcPr>
          <w:p w14:paraId="69E60AD4" w14:textId="77777777" w:rsidR="004B000C" w:rsidRPr="006C7707" w:rsidRDefault="00780FD8" w:rsidP="004649E4">
            <w:pPr>
              <w:rPr>
                <w:sz w:val="14"/>
                <w:szCs w:val="14"/>
              </w:rPr>
            </w:pPr>
            <w:r w:rsidRPr="006C7707">
              <w:rPr>
                <w:rFonts w:ascii="Arial" w:eastAsia="Arial" w:hAnsi="Arial" w:cs="Arial"/>
                <w:b/>
                <w:bCs/>
                <w:color w:val="4F2170"/>
                <w:sz w:val="14"/>
                <w:szCs w:val="14"/>
              </w:rPr>
              <w:t>Environment is a setting, not code</w:t>
            </w:r>
          </w:p>
          <w:p w14:paraId="69E60AD5" w14:textId="77777777" w:rsidR="004B000C" w:rsidRPr="006C7707" w:rsidRDefault="00780FD8" w:rsidP="004649E4">
            <w:pPr>
              <w:rPr>
                <w:sz w:val="14"/>
                <w:szCs w:val="14"/>
              </w:rPr>
            </w:pPr>
            <w:r w:rsidRPr="006C7707">
              <w:rPr>
                <w:rFonts w:ascii="Calibri" w:eastAsia="Calibri" w:hAnsi="Calibri" w:cs="Calibri"/>
                <w:color w:val="3D3D3D"/>
                <w:sz w:val="14"/>
                <w:szCs w:val="14"/>
              </w:rPr>
              <w:t>Moving the pipeline from development to testing to production requires no code changes — just environment settings. No hard-coded database names or project identifiers.</w:t>
            </w:r>
          </w:p>
          <w:p w14:paraId="69E60AD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All catalogue and schema references come from environment variables. Confirmed clean in all environments.</w:t>
            </w:r>
          </w:p>
        </w:tc>
      </w:tr>
    </w:tbl>
    <w:p w14:paraId="69E60AD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DD" w14:textId="77777777" w:rsidTr="00F22986">
        <w:tc>
          <w:tcPr>
            <w:tcW w:w="299" w:type="pct"/>
            <w:shd w:val="solid" w:color="EDE5F2" w:fill="auto"/>
            <w:tcMar>
              <w:top w:w="80" w:type="dxa"/>
              <w:left w:w="120" w:type="dxa"/>
              <w:bottom w:w="80" w:type="dxa"/>
              <w:right w:w="80" w:type="dxa"/>
            </w:tcMar>
          </w:tcPr>
          <w:p w14:paraId="69E60AD9" w14:textId="77777777" w:rsidR="004B000C" w:rsidRPr="006C7707" w:rsidRDefault="00780FD8" w:rsidP="004649E4">
            <w:pPr>
              <w:rPr>
                <w:sz w:val="14"/>
                <w:szCs w:val="14"/>
              </w:rPr>
            </w:pPr>
            <w:r w:rsidRPr="006C7707">
              <w:rPr>
                <w:rFonts w:ascii="Arial" w:eastAsia="Arial" w:hAnsi="Arial" w:cs="Arial"/>
                <w:b/>
                <w:bCs/>
                <w:color w:val="4F2170"/>
                <w:sz w:val="14"/>
                <w:szCs w:val="14"/>
              </w:rPr>
              <w:t>A05</w:t>
            </w:r>
          </w:p>
        </w:tc>
        <w:tc>
          <w:tcPr>
            <w:tcW w:w="4701" w:type="pct"/>
            <w:shd w:val="solid" w:color="F9F5FC" w:fill="auto"/>
            <w:tcMar>
              <w:top w:w="80" w:type="dxa"/>
              <w:left w:w="120" w:type="dxa"/>
              <w:bottom w:w="80" w:type="dxa"/>
              <w:right w:w="80" w:type="dxa"/>
            </w:tcMar>
          </w:tcPr>
          <w:p w14:paraId="69E60ADA" w14:textId="77777777" w:rsidR="004B000C" w:rsidRPr="006C7707" w:rsidRDefault="00780FD8" w:rsidP="004649E4">
            <w:pPr>
              <w:rPr>
                <w:sz w:val="14"/>
                <w:szCs w:val="14"/>
              </w:rPr>
            </w:pPr>
            <w:r w:rsidRPr="006C7707">
              <w:rPr>
                <w:rFonts w:ascii="Arial" w:eastAsia="Arial" w:hAnsi="Arial" w:cs="Arial"/>
                <w:b/>
                <w:bCs/>
                <w:color w:val="4F2170"/>
                <w:sz w:val="14"/>
                <w:szCs w:val="14"/>
              </w:rPr>
              <w:t>One conductor per layer</w:t>
            </w:r>
          </w:p>
          <w:p w14:paraId="69E60ADB" w14:textId="77777777" w:rsidR="004B000C" w:rsidRPr="006C7707" w:rsidRDefault="00780FD8" w:rsidP="004649E4">
            <w:pPr>
              <w:rPr>
                <w:sz w:val="14"/>
                <w:szCs w:val="14"/>
              </w:rPr>
            </w:pPr>
            <w:r w:rsidRPr="006C7707">
              <w:rPr>
                <w:rFonts w:ascii="Calibri" w:eastAsia="Calibri" w:hAnsi="Calibri" w:cs="Calibri"/>
                <w:color w:val="3D3D3D"/>
                <w:sz w:val="14"/>
                <w:szCs w:val="14"/>
              </w:rPr>
              <w:t>Each layer has one orchestrator that controls execution order. No external scheduling systems embedded in the code, no leftover placeholders from legacy tools.</w:t>
            </w:r>
          </w:p>
          <w:p w14:paraId="69E60AD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Workflow definition shows clean orchestration with no external scheduler IDs embedded in procedure logic.</w:t>
            </w:r>
          </w:p>
        </w:tc>
      </w:tr>
    </w:tbl>
    <w:p w14:paraId="69E60ADE" w14:textId="77777777" w:rsidR="004B000C" w:rsidRPr="006C7707" w:rsidRDefault="004B000C" w:rsidP="004649E4">
      <w:pPr>
        <w:rPr>
          <w:sz w:val="14"/>
          <w:szCs w:val="14"/>
        </w:rPr>
      </w:pPr>
    </w:p>
    <w:p w14:paraId="69E60ADF" w14:textId="62AA72D8" w:rsidR="004B000C" w:rsidRPr="00FF07CA" w:rsidRDefault="00780FD8" w:rsidP="004649E4">
      <w:pPr>
        <w:rPr>
          <w:sz w:val="16"/>
          <w:szCs w:val="16"/>
        </w:rPr>
      </w:pPr>
      <w:r w:rsidRPr="00FF07CA">
        <w:rPr>
          <w:rFonts w:ascii="Arial" w:eastAsia="Arial" w:hAnsi="Arial" w:cs="Arial"/>
          <w:b/>
          <w:bCs/>
          <w:color w:val="E18719"/>
          <w:sz w:val="18"/>
          <w:szCs w:val="18"/>
        </w:rPr>
        <w:t>Section B — Core Domain Design</w:t>
      </w:r>
    </w:p>
    <w:p w14:paraId="69E60AE0"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Build clean, reusable data tables that represent business objects (orders, invoices, deliveries) exactly once, with consistent quality.</w:t>
      </w:r>
    </w:p>
    <w:p w14:paraId="69E60AE1" w14:textId="77777777" w:rsidR="004B000C" w:rsidRPr="00FF07CA" w:rsidRDefault="00780FD8" w:rsidP="004649E4">
      <w:pPr>
        <w:rPr>
          <w:sz w:val="16"/>
          <w:szCs w:val="16"/>
        </w:rPr>
      </w:pPr>
      <w:r w:rsidRPr="00FF07CA">
        <w:rPr>
          <w:rFonts w:ascii="Calibri" w:eastAsia="Calibri" w:hAnsi="Calibri" w:cs="Calibri"/>
          <w:color w:val="3D3D3D"/>
          <w:sz w:val="16"/>
          <w:szCs w:val="16"/>
        </w:rPr>
        <w:t>Benefit: When every KPI starts from the same trusted core data, two dashboards will never show different numbers because they read from different source tables. Core domains are built once and shared — no duplication across markets.</w:t>
      </w:r>
    </w:p>
    <w:p w14:paraId="69E60AE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E7" w14:textId="77777777" w:rsidTr="00EC0DBE">
        <w:tc>
          <w:tcPr>
            <w:tcW w:w="299" w:type="pct"/>
            <w:shd w:val="solid" w:color="EDE5F2" w:fill="auto"/>
            <w:tcMar>
              <w:top w:w="80" w:type="dxa"/>
              <w:left w:w="120" w:type="dxa"/>
              <w:bottom w:w="80" w:type="dxa"/>
              <w:right w:w="80" w:type="dxa"/>
            </w:tcMar>
          </w:tcPr>
          <w:p w14:paraId="69E60AE3" w14:textId="77777777" w:rsidR="004B000C" w:rsidRPr="006C7707" w:rsidRDefault="00780FD8" w:rsidP="004649E4">
            <w:pPr>
              <w:rPr>
                <w:sz w:val="14"/>
                <w:szCs w:val="14"/>
              </w:rPr>
            </w:pPr>
            <w:r w:rsidRPr="006C7707">
              <w:rPr>
                <w:rFonts w:ascii="Arial" w:eastAsia="Arial" w:hAnsi="Arial" w:cs="Arial"/>
                <w:b/>
                <w:bCs/>
                <w:color w:val="4F2170"/>
                <w:sz w:val="14"/>
                <w:szCs w:val="14"/>
              </w:rPr>
              <w:t>B01</w:t>
            </w:r>
          </w:p>
        </w:tc>
        <w:tc>
          <w:tcPr>
            <w:tcW w:w="4701" w:type="pct"/>
            <w:shd w:val="solid" w:color="F9F5FC" w:fill="auto"/>
            <w:tcMar>
              <w:top w:w="80" w:type="dxa"/>
              <w:left w:w="120" w:type="dxa"/>
              <w:bottom w:w="80" w:type="dxa"/>
              <w:right w:w="80" w:type="dxa"/>
            </w:tcMar>
          </w:tcPr>
          <w:p w14:paraId="69E60AE4" w14:textId="77777777" w:rsidR="004B000C" w:rsidRPr="006C7707" w:rsidRDefault="00780FD8" w:rsidP="004649E4">
            <w:pPr>
              <w:rPr>
                <w:sz w:val="14"/>
                <w:szCs w:val="14"/>
              </w:rPr>
            </w:pPr>
            <w:r w:rsidRPr="006C7707">
              <w:rPr>
                <w:rFonts w:ascii="Arial" w:eastAsia="Arial" w:hAnsi="Arial" w:cs="Arial"/>
                <w:b/>
                <w:bCs/>
                <w:color w:val="4F2170"/>
                <w:sz w:val="14"/>
                <w:szCs w:val="14"/>
              </w:rPr>
              <w:t>Every table has a declared identity</w:t>
            </w:r>
          </w:p>
          <w:p w14:paraId="69E60AE5"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Each table states what one row represents — for example, "one row per order line per </w:t>
            </w:r>
            <w:proofErr w:type="gramStart"/>
            <w:r w:rsidRPr="006C7707">
              <w:rPr>
                <w:rFonts w:ascii="Calibri" w:eastAsia="Calibri" w:hAnsi="Calibri" w:cs="Calibri"/>
                <w:color w:val="3D3D3D"/>
                <w:sz w:val="14"/>
                <w:szCs w:val="14"/>
              </w:rPr>
              <w:t>market" —</w:t>
            </w:r>
            <w:proofErr w:type="gramEnd"/>
            <w:r w:rsidRPr="006C7707">
              <w:rPr>
                <w:rFonts w:ascii="Calibri" w:eastAsia="Calibri" w:hAnsi="Calibri" w:cs="Calibri"/>
                <w:color w:val="3D3D3D"/>
                <w:sz w:val="14"/>
                <w:szCs w:val="14"/>
              </w:rPr>
              <w:t xml:space="preserve"> and what makes that row unique. The system enforces uniqueness automatically. Duplicates are caught before they reach downstream layers.</w:t>
            </w:r>
          </w:p>
          <w:p w14:paraId="69E60AE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Header declaration with grain and business key, plus automated uniqueness test results for every table.</w:t>
            </w:r>
          </w:p>
        </w:tc>
      </w:tr>
    </w:tbl>
    <w:p w14:paraId="69E60AE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ED" w14:textId="77777777" w:rsidTr="00C50456">
        <w:tc>
          <w:tcPr>
            <w:tcW w:w="299" w:type="pct"/>
            <w:shd w:val="solid" w:color="EDE5F2" w:fill="auto"/>
            <w:tcMar>
              <w:top w:w="80" w:type="dxa"/>
              <w:left w:w="120" w:type="dxa"/>
              <w:bottom w:w="80" w:type="dxa"/>
              <w:right w:w="80" w:type="dxa"/>
            </w:tcMar>
          </w:tcPr>
          <w:p w14:paraId="69E60AE9" w14:textId="77777777" w:rsidR="004B000C" w:rsidRPr="006C7707" w:rsidRDefault="00780FD8" w:rsidP="004649E4">
            <w:pPr>
              <w:rPr>
                <w:sz w:val="14"/>
                <w:szCs w:val="14"/>
              </w:rPr>
            </w:pPr>
            <w:r w:rsidRPr="006C7707">
              <w:rPr>
                <w:rFonts w:ascii="Arial" w:eastAsia="Arial" w:hAnsi="Arial" w:cs="Arial"/>
                <w:b/>
                <w:bCs/>
                <w:color w:val="4F2170"/>
                <w:sz w:val="14"/>
                <w:szCs w:val="14"/>
              </w:rPr>
              <w:t>B02</w:t>
            </w:r>
          </w:p>
        </w:tc>
        <w:tc>
          <w:tcPr>
            <w:tcW w:w="4701" w:type="pct"/>
            <w:shd w:val="solid" w:color="F9F5FC" w:fill="auto"/>
            <w:tcMar>
              <w:top w:w="80" w:type="dxa"/>
              <w:left w:w="120" w:type="dxa"/>
              <w:bottom w:w="80" w:type="dxa"/>
              <w:right w:w="80" w:type="dxa"/>
            </w:tcMar>
          </w:tcPr>
          <w:p w14:paraId="69E60AEA" w14:textId="77777777" w:rsidR="004B000C" w:rsidRPr="006C7707" w:rsidRDefault="00780FD8" w:rsidP="004649E4">
            <w:pPr>
              <w:rPr>
                <w:sz w:val="14"/>
                <w:szCs w:val="14"/>
              </w:rPr>
            </w:pPr>
            <w:r w:rsidRPr="006C7707">
              <w:rPr>
                <w:rFonts w:ascii="Arial" w:eastAsia="Arial" w:hAnsi="Arial" w:cs="Arial"/>
                <w:b/>
                <w:bCs/>
                <w:color w:val="4F2170"/>
                <w:sz w:val="14"/>
                <w:szCs w:val="14"/>
              </w:rPr>
              <w:t>Market boundaries come from configuration</w:t>
            </w:r>
          </w:p>
          <w:p w14:paraId="69E60AEB" w14:textId="77777777" w:rsidR="004B000C" w:rsidRPr="006C7707" w:rsidRDefault="00780FD8" w:rsidP="004649E4">
            <w:pPr>
              <w:rPr>
                <w:sz w:val="14"/>
                <w:szCs w:val="14"/>
              </w:rPr>
            </w:pPr>
            <w:r w:rsidRPr="006C7707">
              <w:rPr>
                <w:rFonts w:ascii="Calibri" w:eastAsia="Calibri" w:hAnsi="Calibri" w:cs="Calibri"/>
                <w:color w:val="3D3D3D"/>
                <w:sz w:val="14"/>
                <w:szCs w:val="14"/>
              </w:rPr>
              <w:t>What counts as a "Mexico order" or a "Wacam invoice" is defined in a managed configuration table, not written into the code. Adding a new market means adding rows to the configuration table, not editing procedures.</w:t>
            </w:r>
          </w:p>
          <w:p w14:paraId="69E60AE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Market scope configuration table populated. No order ranges, organisation codes, or channel identifiers in any procedure.</w:t>
            </w:r>
          </w:p>
        </w:tc>
      </w:tr>
    </w:tbl>
    <w:p w14:paraId="69E60AE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F3" w14:textId="77777777" w:rsidTr="00C50456">
        <w:tc>
          <w:tcPr>
            <w:tcW w:w="299" w:type="pct"/>
            <w:shd w:val="solid" w:color="EDE5F2" w:fill="auto"/>
            <w:tcMar>
              <w:top w:w="80" w:type="dxa"/>
              <w:left w:w="120" w:type="dxa"/>
              <w:bottom w:w="80" w:type="dxa"/>
              <w:right w:w="80" w:type="dxa"/>
            </w:tcMar>
          </w:tcPr>
          <w:p w14:paraId="69E60AEF" w14:textId="77777777" w:rsidR="004B000C" w:rsidRPr="006C7707" w:rsidRDefault="00780FD8" w:rsidP="004649E4">
            <w:pPr>
              <w:rPr>
                <w:sz w:val="14"/>
                <w:szCs w:val="14"/>
              </w:rPr>
            </w:pPr>
            <w:r w:rsidRPr="006C7707">
              <w:rPr>
                <w:rFonts w:ascii="Arial" w:eastAsia="Arial" w:hAnsi="Arial" w:cs="Arial"/>
                <w:b/>
                <w:bCs/>
                <w:color w:val="4F2170"/>
                <w:sz w:val="14"/>
                <w:szCs w:val="14"/>
              </w:rPr>
              <w:t>B03</w:t>
            </w:r>
          </w:p>
        </w:tc>
        <w:tc>
          <w:tcPr>
            <w:tcW w:w="4701" w:type="pct"/>
            <w:shd w:val="solid" w:color="F9F5FC" w:fill="auto"/>
            <w:tcMar>
              <w:top w:w="80" w:type="dxa"/>
              <w:left w:w="120" w:type="dxa"/>
              <w:bottom w:w="80" w:type="dxa"/>
              <w:right w:w="80" w:type="dxa"/>
            </w:tcMar>
          </w:tcPr>
          <w:p w14:paraId="69E60AF0" w14:textId="77777777" w:rsidR="004B000C" w:rsidRPr="006C7707" w:rsidRDefault="00780FD8" w:rsidP="004649E4">
            <w:pPr>
              <w:rPr>
                <w:sz w:val="14"/>
                <w:szCs w:val="14"/>
              </w:rPr>
            </w:pPr>
            <w:r w:rsidRPr="006C7707">
              <w:rPr>
                <w:rFonts w:ascii="Arial" w:eastAsia="Arial" w:hAnsi="Arial" w:cs="Arial"/>
                <w:b/>
                <w:bCs/>
                <w:color w:val="4F2170"/>
                <w:sz w:val="14"/>
                <w:szCs w:val="14"/>
              </w:rPr>
              <w:t>Business classifications come from reference tables</w:t>
            </w:r>
          </w:p>
          <w:p w14:paraId="69E60AF1"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What type of document an invoice is (billing, credit note, return), what a reason code means (refusal, </w:t>
            </w:r>
            <w:proofErr w:type="gramStart"/>
            <w:r w:rsidRPr="006C7707">
              <w:rPr>
                <w:rFonts w:ascii="Calibri" w:eastAsia="Calibri" w:hAnsi="Calibri" w:cs="Calibri"/>
                <w:color w:val="3D3D3D"/>
                <w:sz w:val="14"/>
                <w:szCs w:val="14"/>
              </w:rPr>
              <w:t>cancellation) —</w:t>
            </w:r>
            <w:proofErr w:type="gramEnd"/>
            <w:r w:rsidRPr="006C7707">
              <w:rPr>
                <w:rFonts w:ascii="Calibri" w:eastAsia="Calibri" w:hAnsi="Calibri" w:cs="Calibri"/>
                <w:color w:val="3D3D3D"/>
                <w:sz w:val="14"/>
                <w:szCs w:val="14"/>
              </w:rPr>
              <w:t xml:space="preserve"> these are looked up from managed reference tables, not written as lists inside procedures.</w:t>
            </w:r>
          </w:p>
          <w:p w14:paraId="69E60AF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Role tables for documents, reason codes, and item categories populated and used consistently across all procedures.</w:t>
            </w:r>
          </w:p>
        </w:tc>
      </w:tr>
    </w:tbl>
    <w:p w14:paraId="69E60AF4"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F9" w14:textId="77777777" w:rsidTr="0037593D">
        <w:tc>
          <w:tcPr>
            <w:tcW w:w="299" w:type="pct"/>
            <w:shd w:val="solid" w:color="EDE5F2" w:fill="auto"/>
            <w:tcMar>
              <w:top w:w="80" w:type="dxa"/>
              <w:left w:w="120" w:type="dxa"/>
              <w:bottom w:w="80" w:type="dxa"/>
              <w:right w:w="80" w:type="dxa"/>
            </w:tcMar>
          </w:tcPr>
          <w:p w14:paraId="69E60AF5" w14:textId="77777777" w:rsidR="004B000C" w:rsidRPr="006C7707" w:rsidRDefault="00780FD8" w:rsidP="004649E4">
            <w:pPr>
              <w:rPr>
                <w:sz w:val="14"/>
                <w:szCs w:val="14"/>
              </w:rPr>
            </w:pPr>
            <w:r w:rsidRPr="006C7707">
              <w:rPr>
                <w:rFonts w:ascii="Arial" w:eastAsia="Arial" w:hAnsi="Arial" w:cs="Arial"/>
                <w:b/>
                <w:bCs/>
                <w:color w:val="4F2170"/>
                <w:sz w:val="14"/>
                <w:szCs w:val="14"/>
              </w:rPr>
              <w:t>B04</w:t>
            </w:r>
          </w:p>
        </w:tc>
        <w:tc>
          <w:tcPr>
            <w:tcW w:w="4701" w:type="pct"/>
            <w:shd w:val="solid" w:color="F9F5FC" w:fill="auto"/>
            <w:tcMar>
              <w:top w:w="80" w:type="dxa"/>
              <w:left w:w="120" w:type="dxa"/>
              <w:bottom w:w="80" w:type="dxa"/>
              <w:right w:w="80" w:type="dxa"/>
            </w:tcMar>
          </w:tcPr>
          <w:p w14:paraId="69E60AF6" w14:textId="77777777" w:rsidR="004B000C" w:rsidRPr="006C7707" w:rsidRDefault="00780FD8" w:rsidP="004649E4">
            <w:pPr>
              <w:rPr>
                <w:sz w:val="14"/>
                <w:szCs w:val="14"/>
              </w:rPr>
            </w:pPr>
            <w:r w:rsidRPr="006C7707">
              <w:rPr>
                <w:rFonts w:ascii="Arial" w:eastAsia="Arial" w:hAnsi="Arial" w:cs="Arial"/>
                <w:b/>
                <w:bCs/>
                <w:color w:val="4F2170"/>
                <w:sz w:val="14"/>
                <w:szCs w:val="14"/>
              </w:rPr>
              <w:t>Measurements are standardised at the boundary</w:t>
            </w:r>
          </w:p>
          <w:p w14:paraId="69E60AF7" w14:textId="77777777" w:rsidR="004B000C" w:rsidRPr="006C7707" w:rsidRDefault="00780FD8" w:rsidP="004649E4">
            <w:pPr>
              <w:rPr>
                <w:sz w:val="14"/>
                <w:szCs w:val="14"/>
              </w:rPr>
            </w:pPr>
            <w:r w:rsidRPr="006C7707">
              <w:rPr>
                <w:rFonts w:ascii="Calibri" w:eastAsia="Calibri" w:hAnsi="Calibri" w:cs="Calibri"/>
                <w:color w:val="3D3D3D"/>
                <w:sz w:val="14"/>
                <w:szCs w:val="14"/>
              </w:rPr>
              <w:t>All weights are converted to kilograms and all values to local currency at the point where data enters the core domain. Downstream layers never deal with raw units from the source system.</w:t>
            </w:r>
          </w:p>
          <w:p w14:paraId="69E60AF8"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Shared weight and currency conversion functions used consistently. No raw source-system unit exposed as a measure in any domain table.</w:t>
            </w:r>
          </w:p>
        </w:tc>
      </w:tr>
    </w:tbl>
    <w:p w14:paraId="69E60AFA"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AFF" w14:textId="77777777" w:rsidTr="00461147">
        <w:tc>
          <w:tcPr>
            <w:tcW w:w="299" w:type="pct"/>
            <w:shd w:val="solid" w:color="EDE5F2" w:fill="auto"/>
            <w:tcMar>
              <w:top w:w="80" w:type="dxa"/>
              <w:left w:w="120" w:type="dxa"/>
              <w:bottom w:w="80" w:type="dxa"/>
              <w:right w:w="80" w:type="dxa"/>
            </w:tcMar>
          </w:tcPr>
          <w:p w14:paraId="69E60AFB" w14:textId="77777777" w:rsidR="004B000C" w:rsidRPr="006C7707" w:rsidRDefault="00780FD8" w:rsidP="004649E4">
            <w:pPr>
              <w:rPr>
                <w:sz w:val="14"/>
                <w:szCs w:val="14"/>
              </w:rPr>
            </w:pPr>
            <w:r w:rsidRPr="006C7707">
              <w:rPr>
                <w:rFonts w:ascii="Arial" w:eastAsia="Arial" w:hAnsi="Arial" w:cs="Arial"/>
                <w:b/>
                <w:bCs/>
                <w:color w:val="4F2170"/>
                <w:sz w:val="14"/>
                <w:szCs w:val="14"/>
              </w:rPr>
              <w:t>B05</w:t>
            </w:r>
          </w:p>
        </w:tc>
        <w:tc>
          <w:tcPr>
            <w:tcW w:w="4701" w:type="pct"/>
            <w:shd w:val="solid" w:color="F9F5FC" w:fill="auto"/>
            <w:tcMar>
              <w:top w:w="80" w:type="dxa"/>
              <w:left w:w="120" w:type="dxa"/>
              <w:bottom w:w="80" w:type="dxa"/>
              <w:right w:w="80" w:type="dxa"/>
            </w:tcMar>
          </w:tcPr>
          <w:p w14:paraId="69E60AFC" w14:textId="77777777" w:rsidR="004B000C" w:rsidRPr="006C7707" w:rsidRDefault="00780FD8" w:rsidP="004649E4">
            <w:pPr>
              <w:rPr>
                <w:sz w:val="14"/>
                <w:szCs w:val="14"/>
              </w:rPr>
            </w:pPr>
            <w:r w:rsidRPr="006C7707">
              <w:rPr>
                <w:rFonts w:ascii="Arial" w:eastAsia="Arial" w:hAnsi="Arial" w:cs="Arial"/>
                <w:b/>
                <w:bCs/>
                <w:color w:val="4F2170"/>
                <w:sz w:val="14"/>
                <w:szCs w:val="14"/>
              </w:rPr>
              <w:t>Core tables describe what happened, not how to measure it</w:t>
            </w:r>
          </w:p>
          <w:p w14:paraId="69E60AFD" w14:textId="77777777" w:rsidR="004B000C" w:rsidRPr="006C7707" w:rsidRDefault="00780FD8" w:rsidP="004649E4">
            <w:pPr>
              <w:rPr>
                <w:sz w:val="14"/>
                <w:szCs w:val="14"/>
              </w:rPr>
            </w:pPr>
            <w:r w:rsidRPr="006C7707">
              <w:rPr>
                <w:rFonts w:ascii="Calibri" w:eastAsia="Calibri" w:hAnsi="Calibri" w:cs="Calibri"/>
                <w:color w:val="3D3D3D"/>
                <w:sz w:val="14"/>
                <w:szCs w:val="14"/>
              </w:rPr>
              <w:t>The order table records that an order exists with its attributes. Whether that order counts as a "cancellation" or an "on-time delivery" for KPI purposes is decided later in the KPI engine — not baked into the core data.</w:t>
            </w:r>
          </w:p>
          <w:p w14:paraId="69E60AFE"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Domain tables contain attributes and document roles only. No KPI flags, no calculated measures, no business rule outcomes.</w:t>
            </w:r>
          </w:p>
        </w:tc>
      </w:tr>
    </w:tbl>
    <w:p w14:paraId="69E60B00"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05" w14:textId="77777777" w:rsidTr="00CD3300">
        <w:tc>
          <w:tcPr>
            <w:tcW w:w="299" w:type="pct"/>
            <w:shd w:val="solid" w:color="EDE5F2" w:fill="auto"/>
            <w:tcMar>
              <w:top w:w="80" w:type="dxa"/>
              <w:left w:w="120" w:type="dxa"/>
              <w:bottom w:w="80" w:type="dxa"/>
              <w:right w:w="80" w:type="dxa"/>
            </w:tcMar>
          </w:tcPr>
          <w:p w14:paraId="69E60B01" w14:textId="77777777" w:rsidR="004B000C" w:rsidRPr="006C7707" w:rsidRDefault="00780FD8" w:rsidP="004649E4">
            <w:pPr>
              <w:rPr>
                <w:sz w:val="14"/>
                <w:szCs w:val="14"/>
              </w:rPr>
            </w:pPr>
            <w:r w:rsidRPr="006C7707">
              <w:rPr>
                <w:rFonts w:ascii="Arial" w:eastAsia="Arial" w:hAnsi="Arial" w:cs="Arial"/>
                <w:b/>
                <w:bCs/>
                <w:color w:val="4F2170"/>
                <w:sz w:val="14"/>
                <w:szCs w:val="14"/>
              </w:rPr>
              <w:t>B06</w:t>
            </w:r>
          </w:p>
        </w:tc>
        <w:tc>
          <w:tcPr>
            <w:tcW w:w="4701" w:type="pct"/>
            <w:shd w:val="solid" w:color="F9F5FC" w:fill="auto"/>
            <w:tcMar>
              <w:top w:w="80" w:type="dxa"/>
              <w:left w:w="120" w:type="dxa"/>
              <w:bottom w:w="80" w:type="dxa"/>
              <w:right w:w="80" w:type="dxa"/>
            </w:tcMar>
          </w:tcPr>
          <w:p w14:paraId="69E60B02" w14:textId="77777777" w:rsidR="004B000C" w:rsidRPr="006C7707" w:rsidRDefault="00780FD8" w:rsidP="004649E4">
            <w:pPr>
              <w:rPr>
                <w:sz w:val="14"/>
                <w:szCs w:val="14"/>
              </w:rPr>
            </w:pPr>
            <w:r w:rsidRPr="006C7707">
              <w:rPr>
                <w:rFonts w:ascii="Arial" w:eastAsia="Arial" w:hAnsi="Arial" w:cs="Arial"/>
                <w:b/>
                <w:bCs/>
                <w:color w:val="4F2170"/>
                <w:sz w:val="14"/>
                <w:szCs w:val="14"/>
              </w:rPr>
              <w:t>Every record is traceable</w:t>
            </w:r>
          </w:p>
          <w:p w14:paraId="69E60B03" w14:textId="77777777" w:rsidR="004B000C" w:rsidRPr="006C7707" w:rsidRDefault="00780FD8" w:rsidP="004649E4">
            <w:pPr>
              <w:rPr>
                <w:sz w:val="14"/>
                <w:szCs w:val="14"/>
              </w:rPr>
            </w:pPr>
            <w:r w:rsidRPr="006C7707">
              <w:rPr>
                <w:rFonts w:ascii="Calibri" w:eastAsia="Calibri" w:hAnsi="Calibri" w:cs="Calibri"/>
                <w:color w:val="3D3D3D"/>
                <w:sz w:val="14"/>
                <w:szCs w:val="14"/>
              </w:rPr>
              <w:t>Each row has a deterministic, reproducible identifier. When a customer or product code is missing from the master data, a documented "unknown" placeholder is used — so the row is never silently lost.</w:t>
            </w:r>
          </w:p>
          <w:p w14:paraId="69E60B04"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Hashed keys and unknown-member function used consistently across all domain tables.</w:t>
            </w:r>
          </w:p>
        </w:tc>
      </w:tr>
    </w:tbl>
    <w:p w14:paraId="69E60B0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0B" w14:textId="77777777" w:rsidTr="00DE55C9">
        <w:tc>
          <w:tcPr>
            <w:tcW w:w="299" w:type="pct"/>
            <w:shd w:val="solid" w:color="EDE5F2" w:fill="auto"/>
            <w:tcMar>
              <w:top w:w="80" w:type="dxa"/>
              <w:left w:w="120" w:type="dxa"/>
              <w:bottom w:w="80" w:type="dxa"/>
              <w:right w:w="80" w:type="dxa"/>
            </w:tcMar>
          </w:tcPr>
          <w:p w14:paraId="69E60B07" w14:textId="77777777" w:rsidR="004B000C" w:rsidRPr="006C7707" w:rsidRDefault="00780FD8" w:rsidP="004649E4">
            <w:pPr>
              <w:rPr>
                <w:sz w:val="14"/>
                <w:szCs w:val="14"/>
              </w:rPr>
            </w:pPr>
            <w:r w:rsidRPr="006C7707">
              <w:rPr>
                <w:rFonts w:ascii="Arial" w:eastAsia="Arial" w:hAnsi="Arial" w:cs="Arial"/>
                <w:b/>
                <w:bCs/>
                <w:color w:val="4F2170"/>
                <w:sz w:val="14"/>
                <w:szCs w:val="14"/>
              </w:rPr>
              <w:t>B07</w:t>
            </w:r>
          </w:p>
        </w:tc>
        <w:tc>
          <w:tcPr>
            <w:tcW w:w="4701" w:type="pct"/>
            <w:shd w:val="solid" w:color="F9F5FC" w:fill="auto"/>
            <w:tcMar>
              <w:top w:w="80" w:type="dxa"/>
              <w:left w:w="120" w:type="dxa"/>
              <w:bottom w:w="80" w:type="dxa"/>
              <w:right w:w="80" w:type="dxa"/>
            </w:tcMar>
          </w:tcPr>
          <w:p w14:paraId="69E60B08" w14:textId="77777777" w:rsidR="004B000C" w:rsidRPr="006C7707" w:rsidRDefault="00780FD8" w:rsidP="004649E4">
            <w:pPr>
              <w:rPr>
                <w:sz w:val="14"/>
                <w:szCs w:val="14"/>
              </w:rPr>
            </w:pPr>
            <w:r w:rsidRPr="006C7707">
              <w:rPr>
                <w:rFonts w:ascii="Arial" w:eastAsia="Arial" w:hAnsi="Arial" w:cs="Arial"/>
                <w:b/>
                <w:bCs/>
                <w:color w:val="4F2170"/>
                <w:sz w:val="14"/>
                <w:szCs w:val="14"/>
              </w:rPr>
              <w:t>No data is silently lost</w:t>
            </w:r>
          </w:p>
          <w:p w14:paraId="69E60B09" w14:textId="77777777" w:rsidR="004B000C" w:rsidRPr="006C7707" w:rsidRDefault="00780FD8" w:rsidP="004649E4">
            <w:pPr>
              <w:rPr>
                <w:sz w:val="14"/>
                <w:szCs w:val="14"/>
              </w:rPr>
            </w:pPr>
            <w:r w:rsidRPr="006C7707">
              <w:rPr>
                <w:rFonts w:ascii="Calibri" w:eastAsia="Calibri" w:hAnsi="Calibri" w:cs="Calibri"/>
                <w:color w:val="3D3D3D"/>
                <w:sz w:val="14"/>
                <w:szCs w:val="14"/>
              </w:rPr>
              <w:t>When a delivery references a customer not found in the hierarchy, the delivery still appears in the output — tagged as "unknown" and counted by the quality gate. Today such deliveries are silently dropped.</w:t>
            </w:r>
          </w:p>
          <w:p w14:paraId="69E60B0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 xml:space="preserve">All joins to master data use outer </w:t>
            </w:r>
            <w:proofErr w:type="gramStart"/>
            <w:r w:rsidRPr="006C7707">
              <w:rPr>
                <w:rFonts w:ascii="Calibri" w:eastAsia="Calibri" w:hAnsi="Calibri" w:cs="Calibri"/>
                <w:i/>
                <w:iCs/>
                <w:color w:val="3D3D3D"/>
                <w:sz w:val="14"/>
                <w:szCs w:val="14"/>
              </w:rPr>
              <w:t>joins</w:t>
            </w:r>
            <w:proofErr w:type="gramEnd"/>
            <w:r w:rsidRPr="006C7707">
              <w:rPr>
                <w:rFonts w:ascii="Calibri" w:eastAsia="Calibri" w:hAnsi="Calibri" w:cs="Calibri"/>
                <w:i/>
                <w:iCs/>
                <w:color w:val="3D3D3D"/>
                <w:sz w:val="14"/>
                <w:szCs w:val="14"/>
              </w:rPr>
              <w:t xml:space="preserve"> with unknown-member handling. Quality gate reports the unknown record count in every run.</w:t>
            </w:r>
          </w:p>
        </w:tc>
      </w:tr>
    </w:tbl>
    <w:p w14:paraId="69E60B0C" w14:textId="77777777" w:rsidR="004B000C" w:rsidRPr="006C7707" w:rsidRDefault="004B000C" w:rsidP="004649E4">
      <w:pPr>
        <w:rPr>
          <w:sz w:val="14"/>
          <w:szCs w:val="14"/>
        </w:rPr>
      </w:pPr>
    </w:p>
    <w:p w14:paraId="69E60B0D" w14:textId="77777777" w:rsidR="004B000C" w:rsidRPr="00FF07CA" w:rsidRDefault="00780FD8" w:rsidP="004649E4">
      <w:pPr>
        <w:rPr>
          <w:sz w:val="16"/>
          <w:szCs w:val="16"/>
        </w:rPr>
      </w:pPr>
      <w:r w:rsidRPr="00FF07CA">
        <w:rPr>
          <w:rFonts w:ascii="Arial" w:eastAsia="Arial" w:hAnsi="Arial" w:cs="Arial"/>
          <w:b/>
          <w:bCs/>
          <w:color w:val="E18719"/>
          <w:sz w:val="18"/>
          <w:szCs w:val="18"/>
        </w:rPr>
        <w:t>Section C — Configuration: Business Rules as Data</w:t>
      </w:r>
    </w:p>
    <w:p w14:paraId="69E60B0E"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Every business rule that might change — market definitions, document classifications, SISO customer rules, currency policies, cut-off windows — lives in a managed configuration table, not in the code.</w:t>
      </w:r>
    </w:p>
    <w:p w14:paraId="69E60B0F" w14:textId="77777777" w:rsidR="004B000C" w:rsidRPr="00FF07CA" w:rsidRDefault="00780FD8" w:rsidP="004649E4">
      <w:pPr>
        <w:rPr>
          <w:sz w:val="16"/>
          <w:szCs w:val="16"/>
        </w:rPr>
      </w:pPr>
      <w:r w:rsidRPr="00FF07CA">
        <w:rPr>
          <w:rFonts w:ascii="Calibri" w:eastAsia="Calibri" w:hAnsi="Calibri" w:cs="Calibri"/>
          <w:color w:val="3D3D3D"/>
          <w:sz w:val="16"/>
          <w:szCs w:val="16"/>
        </w:rPr>
        <w:t>Benefit: Business teams can request rule changes (for example, adding a new SISO customer chain) through a governed data update instead of waiting for a development cycle. Configuration is versioned with history — you can always trace what changed, when, and why. This is also what makes multi-market scalability possible: same code, different configuration per market.</w:t>
      </w:r>
    </w:p>
    <w:p w14:paraId="69E60B10"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15" w14:textId="77777777" w:rsidTr="00BA2577">
        <w:tc>
          <w:tcPr>
            <w:tcW w:w="299" w:type="pct"/>
            <w:shd w:val="solid" w:color="EDE5F2" w:fill="auto"/>
            <w:tcMar>
              <w:top w:w="80" w:type="dxa"/>
              <w:left w:w="120" w:type="dxa"/>
              <w:bottom w:w="80" w:type="dxa"/>
              <w:right w:w="80" w:type="dxa"/>
            </w:tcMar>
          </w:tcPr>
          <w:p w14:paraId="69E60B11" w14:textId="77777777" w:rsidR="004B000C" w:rsidRPr="006C7707" w:rsidRDefault="00780FD8" w:rsidP="004649E4">
            <w:pPr>
              <w:rPr>
                <w:sz w:val="14"/>
                <w:szCs w:val="14"/>
              </w:rPr>
            </w:pPr>
            <w:r w:rsidRPr="006C7707">
              <w:rPr>
                <w:rFonts w:ascii="Arial" w:eastAsia="Arial" w:hAnsi="Arial" w:cs="Arial"/>
                <w:b/>
                <w:bCs/>
                <w:color w:val="4F2170"/>
                <w:sz w:val="14"/>
                <w:szCs w:val="14"/>
              </w:rPr>
              <w:t>C01</w:t>
            </w:r>
          </w:p>
        </w:tc>
        <w:tc>
          <w:tcPr>
            <w:tcW w:w="4701" w:type="pct"/>
            <w:shd w:val="solid" w:color="F9F5FC" w:fill="auto"/>
            <w:tcMar>
              <w:top w:w="80" w:type="dxa"/>
              <w:left w:w="120" w:type="dxa"/>
              <w:bottom w:w="80" w:type="dxa"/>
              <w:right w:w="80" w:type="dxa"/>
            </w:tcMar>
          </w:tcPr>
          <w:p w14:paraId="69E60B12" w14:textId="77777777" w:rsidR="004B000C" w:rsidRPr="006C7707" w:rsidRDefault="00780FD8" w:rsidP="004649E4">
            <w:pPr>
              <w:rPr>
                <w:sz w:val="14"/>
                <w:szCs w:val="14"/>
              </w:rPr>
            </w:pPr>
            <w:r w:rsidRPr="006C7707">
              <w:rPr>
                <w:rFonts w:ascii="Arial" w:eastAsia="Arial" w:hAnsi="Arial" w:cs="Arial"/>
                <w:b/>
                <w:bCs/>
                <w:color w:val="4F2170"/>
                <w:sz w:val="14"/>
                <w:szCs w:val="14"/>
              </w:rPr>
              <w:t>Rules are rows, not code</w:t>
            </w:r>
          </w:p>
          <w:p w14:paraId="69E60B13" w14:textId="77777777" w:rsidR="004B000C" w:rsidRPr="006C7707" w:rsidRDefault="00780FD8" w:rsidP="004649E4">
            <w:pPr>
              <w:rPr>
                <w:sz w:val="14"/>
                <w:szCs w:val="14"/>
              </w:rPr>
            </w:pPr>
            <w:r w:rsidRPr="006C7707">
              <w:rPr>
                <w:rFonts w:ascii="Calibri" w:eastAsia="Calibri" w:hAnsi="Calibri" w:cs="Calibri"/>
                <w:color w:val="3D3D3D"/>
                <w:sz w:val="14"/>
                <w:szCs w:val="14"/>
              </w:rPr>
              <w:t>Every rule the business might change — SISO customer assignments, FX policies, market scope, document roles — exists as a row in a versioned configuration table with an owner and effective dates. Changing a rule is a configuration update, not a code deployment.</w:t>
            </w:r>
          </w:p>
          <w:p w14:paraId="69E60B14"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Ten configuration tables populated with owner, valid-from/valid-to dates, and full change history.</w:t>
            </w:r>
          </w:p>
        </w:tc>
      </w:tr>
    </w:tbl>
    <w:p w14:paraId="69E60B1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1B" w14:textId="77777777" w:rsidTr="00BA2577">
        <w:tc>
          <w:tcPr>
            <w:tcW w:w="299" w:type="pct"/>
            <w:shd w:val="solid" w:color="EDE5F2" w:fill="auto"/>
            <w:tcMar>
              <w:top w:w="80" w:type="dxa"/>
              <w:left w:w="120" w:type="dxa"/>
              <w:bottom w:w="80" w:type="dxa"/>
              <w:right w:w="80" w:type="dxa"/>
            </w:tcMar>
          </w:tcPr>
          <w:p w14:paraId="69E60B17" w14:textId="77777777" w:rsidR="004B000C" w:rsidRPr="006C7707" w:rsidRDefault="00780FD8" w:rsidP="004649E4">
            <w:pPr>
              <w:rPr>
                <w:sz w:val="14"/>
                <w:szCs w:val="14"/>
              </w:rPr>
            </w:pPr>
            <w:r w:rsidRPr="006C7707">
              <w:rPr>
                <w:rFonts w:ascii="Arial" w:eastAsia="Arial" w:hAnsi="Arial" w:cs="Arial"/>
                <w:b/>
                <w:bCs/>
                <w:color w:val="4F2170"/>
                <w:sz w:val="14"/>
                <w:szCs w:val="14"/>
              </w:rPr>
              <w:t>C02</w:t>
            </w:r>
          </w:p>
        </w:tc>
        <w:tc>
          <w:tcPr>
            <w:tcW w:w="4701" w:type="pct"/>
            <w:shd w:val="solid" w:color="F9F5FC" w:fill="auto"/>
            <w:tcMar>
              <w:top w:w="80" w:type="dxa"/>
              <w:left w:w="120" w:type="dxa"/>
              <w:bottom w:w="80" w:type="dxa"/>
              <w:right w:w="80" w:type="dxa"/>
            </w:tcMar>
          </w:tcPr>
          <w:p w14:paraId="69E60B18" w14:textId="77777777" w:rsidR="004B000C" w:rsidRPr="006C7707" w:rsidRDefault="00780FD8" w:rsidP="004649E4">
            <w:pPr>
              <w:rPr>
                <w:sz w:val="14"/>
                <w:szCs w:val="14"/>
              </w:rPr>
            </w:pPr>
            <w:r w:rsidRPr="006C7707">
              <w:rPr>
                <w:rFonts w:ascii="Arial" w:eastAsia="Arial" w:hAnsi="Arial" w:cs="Arial"/>
                <w:b/>
                <w:bCs/>
                <w:color w:val="4F2170"/>
                <w:sz w:val="14"/>
                <w:szCs w:val="14"/>
              </w:rPr>
              <w:t>No hidden numbers or dates</w:t>
            </w:r>
          </w:p>
          <w:p w14:paraId="69E60B19" w14:textId="77777777" w:rsidR="004B000C" w:rsidRPr="006C7707" w:rsidRDefault="00780FD8" w:rsidP="004649E4">
            <w:pPr>
              <w:rPr>
                <w:sz w:val="14"/>
                <w:szCs w:val="14"/>
              </w:rPr>
            </w:pPr>
            <w:r w:rsidRPr="006C7707">
              <w:rPr>
                <w:rFonts w:ascii="Calibri" w:eastAsia="Calibri" w:hAnsi="Calibri" w:cs="Calibri"/>
                <w:color w:val="3D3D3D"/>
                <w:sz w:val="14"/>
                <w:szCs w:val="14"/>
              </w:rPr>
              <w:t>Thresholds like "reload the last 5 months" or "billing cut-off is 3 days before month end" are named in configuration, not buried as literals in procedures. The run date is always a parameter — the pipeline never calls "today's date" internally.</w:t>
            </w:r>
          </w:p>
          <w:p w14:paraId="69E60B1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All thresholds, time windows, and dates traced to named configuration entries. Run date passed as a parameter on every procedure.</w:t>
            </w:r>
          </w:p>
        </w:tc>
      </w:tr>
    </w:tbl>
    <w:p w14:paraId="69E60B1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21" w14:textId="77777777" w:rsidTr="00BA2577">
        <w:tc>
          <w:tcPr>
            <w:tcW w:w="299" w:type="pct"/>
            <w:shd w:val="solid" w:color="EDE5F2" w:fill="auto"/>
            <w:tcMar>
              <w:top w:w="80" w:type="dxa"/>
              <w:left w:w="120" w:type="dxa"/>
              <w:bottom w:w="80" w:type="dxa"/>
              <w:right w:w="80" w:type="dxa"/>
            </w:tcMar>
          </w:tcPr>
          <w:p w14:paraId="69E60B1D" w14:textId="77777777" w:rsidR="004B000C" w:rsidRPr="006C7707" w:rsidRDefault="00780FD8" w:rsidP="004649E4">
            <w:pPr>
              <w:rPr>
                <w:sz w:val="14"/>
                <w:szCs w:val="14"/>
              </w:rPr>
            </w:pPr>
            <w:r w:rsidRPr="006C7707">
              <w:rPr>
                <w:rFonts w:ascii="Arial" w:eastAsia="Arial" w:hAnsi="Arial" w:cs="Arial"/>
                <w:b/>
                <w:bCs/>
                <w:color w:val="4F2170"/>
                <w:sz w:val="14"/>
                <w:szCs w:val="14"/>
              </w:rPr>
              <w:t>C03</w:t>
            </w:r>
          </w:p>
        </w:tc>
        <w:tc>
          <w:tcPr>
            <w:tcW w:w="4701" w:type="pct"/>
            <w:shd w:val="solid" w:color="F9F5FC" w:fill="auto"/>
            <w:tcMar>
              <w:top w:w="80" w:type="dxa"/>
              <w:left w:w="120" w:type="dxa"/>
              <w:bottom w:w="80" w:type="dxa"/>
              <w:right w:w="80" w:type="dxa"/>
            </w:tcMar>
          </w:tcPr>
          <w:p w14:paraId="69E60B1E" w14:textId="77777777" w:rsidR="004B000C" w:rsidRPr="006C7707" w:rsidRDefault="00780FD8" w:rsidP="004649E4">
            <w:pPr>
              <w:rPr>
                <w:sz w:val="14"/>
                <w:szCs w:val="14"/>
              </w:rPr>
            </w:pPr>
            <w:r w:rsidRPr="006C7707">
              <w:rPr>
                <w:rFonts w:ascii="Arial" w:eastAsia="Arial" w:hAnsi="Arial" w:cs="Arial"/>
                <w:b/>
                <w:bCs/>
                <w:color w:val="4F2170"/>
                <w:sz w:val="14"/>
                <w:szCs w:val="14"/>
              </w:rPr>
              <w:t>No copy-paste procedures</w:t>
            </w:r>
          </w:p>
          <w:p w14:paraId="69E60B1F" w14:textId="77777777" w:rsidR="004B000C" w:rsidRPr="006C7707" w:rsidRDefault="00780FD8" w:rsidP="004649E4">
            <w:pPr>
              <w:rPr>
                <w:sz w:val="14"/>
                <w:szCs w:val="14"/>
              </w:rPr>
            </w:pPr>
            <w:r w:rsidRPr="006C7707">
              <w:rPr>
                <w:rFonts w:ascii="Calibri" w:eastAsia="Calibri" w:hAnsi="Calibri" w:cs="Calibri"/>
                <w:color w:val="3D3D3D"/>
                <w:sz w:val="14"/>
                <w:szCs w:val="14"/>
              </w:rPr>
              <w:t>If two procedures are more than 70% similar, they should be one procedure with a parameter. Today we have near-identical monthly and weekly SISO procedures that have already drifted, and customer hierarchy procedures that are copies with differences.</w:t>
            </w:r>
          </w:p>
          <w:p w14:paraId="69E60B2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Similarity check confirms no procedure pairs exceed 70% overlap.</w:t>
            </w:r>
          </w:p>
        </w:tc>
      </w:tr>
    </w:tbl>
    <w:p w14:paraId="69E60B22" w14:textId="77777777" w:rsidR="00C37269" w:rsidRDefault="00C37269"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27" w14:textId="77777777" w:rsidTr="00C37269">
        <w:tc>
          <w:tcPr>
            <w:tcW w:w="299" w:type="pct"/>
            <w:shd w:val="solid" w:color="EDE5F2" w:fill="auto"/>
            <w:tcMar>
              <w:top w:w="80" w:type="dxa"/>
              <w:left w:w="120" w:type="dxa"/>
              <w:bottom w:w="80" w:type="dxa"/>
              <w:right w:w="80" w:type="dxa"/>
            </w:tcMar>
          </w:tcPr>
          <w:p w14:paraId="69E60B23" w14:textId="77777777" w:rsidR="004B000C" w:rsidRPr="006C7707" w:rsidRDefault="00780FD8" w:rsidP="004649E4">
            <w:pPr>
              <w:rPr>
                <w:sz w:val="14"/>
                <w:szCs w:val="14"/>
              </w:rPr>
            </w:pPr>
            <w:r w:rsidRPr="006C7707">
              <w:rPr>
                <w:rFonts w:ascii="Arial" w:eastAsia="Arial" w:hAnsi="Arial" w:cs="Arial"/>
                <w:b/>
                <w:bCs/>
                <w:color w:val="4F2170"/>
                <w:sz w:val="14"/>
                <w:szCs w:val="14"/>
              </w:rPr>
              <w:t>C04</w:t>
            </w:r>
          </w:p>
        </w:tc>
        <w:tc>
          <w:tcPr>
            <w:tcW w:w="4701" w:type="pct"/>
            <w:shd w:val="solid" w:color="F9F5FC" w:fill="auto"/>
            <w:tcMar>
              <w:top w:w="80" w:type="dxa"/>
              <w:left w:w="120" w:type="dxa"/>
              <w:bottom w:w="80" w:type="dxa"/>
              <w:right w:w="80" w:type="dxa"/>
            </w:tcMar>
          </w:tcPr>
          <w:p w14:paraId="69E60B24" w14:textId="77777777" w:rsidR="004B000C" w:rsidRPr="006C7707" w:rsidRDefault="00780FD8" w:rsidP="004649E4">
            <w:pPr>
              <w:rPr>
                <w:sz w:val="14"/>
                <w:szCs w:val="14"/>
              </w:rPr>
            </w:pPr>
            <w:r w:rsidRPr="006C7707">
              <w:rPr>
                <w:rFonts w:ascii="Arial" w:eastAsia="Arial" w:hAnsi="Arial" w:cs="Arial"/>
                <w:b/>
                <w:bCs/>
                <w:color w:val="4F2170"/>
                <w:sz w:val="14"/>
                <w:szCs w:val="14"/>
              </w:rPr>
              <w:t>One source per reference dataset</w:t>
            </w:r>
          </w:p>
          <w:p w14:paraId="69E60B25" w14:textId="77777777" w:rsidR="004B000C" w:rsidRPr="006C7707" w:rsidRDefault="00780FD8" w:rsidP="004649E4">
            <w:pPr>
              <w:rPr>
                <w:sz w:val="14"/>
                <w:szCs w:val="14"/>
              </w:rPr>
            </w:pPr>
            <w:r w:rsidRPr="006C7707">
              <w:rPr>
                <w:rFonts w:ascii="Calibri" w:eastAsia="Calibri" w:hAnsi="Calibri" w:cs="Calibri"/>
                <w:color w:val="3D3D3D"/>
                <w:sz w:val="14"/>
                <w:szCs w:val="14"/>
              </w:rPr>
              <w:t>Unit-of-measure conversions, exchange rates, financial ratios, plant locations, and calendars each come from exactly one master table or function. No procedure bypasses the master to read from a different source.</w:t>
            </w:r>
          </w:p>
          <w:p w14:paraId="69E60B2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Lineage confirms a single source per reference type across all procedures.</w:t>
            </w:r>
          </w:p>
        </w:tc>
      </w:tr>
    </w:tbl>
    <w:p w14:paraId="69E60B2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2D" w14:textId="77777777" w:rsidTr="0013121B">
        <w:tc>
          <w:tcPr>
            <w:tcW w:w="299" w:type="pct"/>
            <w:shd w:val="solid" w:color="EDE5F2" w:fill="auto"/>
            <w:tcMar>
              <w:top w:w="80" w:type="dxa"/>
              <w:left w:w="120" w:type="dxa"/>
              <w:bottom w:w="80" w:type="dxa"/>
              <w:right w:w="80" w:type="dxa"/>
            </w:tcMar>
          </w:tcPr>
          <w:p w14:paraId="69E60B29" w14:textId="77777777" w:rsidR="004B000C" w:rsidRPr="006C7707" w:rsidRDefault="00780FD8" w:rsidP="004649E4">
            <w:pPr>
              <w:rPr>
                <w:sz w:val="14"/>
                <w:szCs w:val="14"/>
              </w:rPr>
            </w:pPr>
            <w:r w:rsidRPr="006C7707">
              <w:rPr>
                <w:rFonts w:ascii="Arial" w:eastAsia="Arial" w:hAnsi="Arial" w:cs="Arial"/>
                <w:b/>
                <w:bCs/>
                <w:color w:val="4F2170"/>
                <w:sz w:val="14"/>
                <w:szCs w:val="14"/>
              </w:rPr>
              <w:t>C05</w:t>
            </w:r>
          </w:p>
        </w:tc>
        <w:tc>
          <w:tcPr>
            <w:tcW w:w="4701" w:type="pct"/>
            <w:shd w:val="solid" w:color="F9F5FC" w:fill="auto"/>
            <w:tcMar>
              <w:top w:w="80" w:type="dxa"/>
              <w:left w:w="120" w:type="dxa"/>
              <w:bottom w:w="80" w:type="dxa"/>
              <w:right w:w="80" w:type="dxa"/>
            </w:tcMar>
          </w:tcPr>
          <w:p w14:paraId="69E60B2A" w14:textId="77777777" w:rsidR="004B000C" w:rsidRPr="006C7707" w:rsidRDefault="00780FD8" w:rsidP="004649E4">
            <w:pPr>
              <w:rPr>
                <w:sz w:val="14"/>
                <w:szCs w:val="14"/>
              </w:rPr>
            </w:pPr>
            <w:r w:rsidRPr="006C7707">
              <w:rPr>
                <w:rFonts w:ascii="Arial" w:eastAsia="Arial" w:hAnsi="Arial" w:cs="Arial"/>
                <w:b/>
                <w:bCs/>
                <w:color w:val="4F2170"/>
                <w:sz w:val="14"/>
                <w:szCs w:val="14"/>
              </w:rPr>
              <w:t>Configuration changes are governed</w:t>
            </w:r>
          </w:p>
          <w:p w14:paraId="69E60B2B" w14:textId="77777777" w:rsidR="004B000C" w:rsidRPr="006C7707" w:rsidRDefault="00780FD8" w:rsidP="004649E4">
            <w:pPr>
              <w:rPr>
                <w:sz w:val="14"/>
                <w:szCs w:val="14"/>
              </w:rPr>
            </w:pPr>
            <w:r w:rsidRPr="006C7707">
              <w:rPr>
                <w:rFonts w:ascii="Calibri" w:eastAsia="Calibri" w:hAnsi="Calibri" w:cs="Calibri"/>
                <w:color w:val="3D3D3D"/>
                <w:sz w:val="14"/>
                <w:szCs w:val="14"/>
              </w:rPr>
              <w:t>Every change to a configuration table is versioned, peer-reviewed, and accompanied by a test case. Configuration is treated with the same rigour as code.</w:t>
            </w:r>
          </w:p>
          <w:p w14:paraId="69E60B2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 xml:space="preserve">Pull request </w:t>
            </w:r>
            <w:proofErr w:type="gramStart"/>
            <w:r w:rsidRPr="006C7707">
              <w:rPr>
                <w:rFonts w:ascii="Calibri" w:eastAsia="Calibri" w:hAnsi="Calibri" w:cs="Calibri"/>
                <w:i/>
                <w:iCs/>
                <w:color w:val="3D3D3D"/>
                <w:sz w:val="14"/>
                <w:szCs w:val="14"/>
              </w:rPr>
              <w:t>trail</w:t>
            </w:r>
            <w:proofErr w:type="gramEnd"/>
            <w:r w:rsidRPr="006C7707">
              <w:rPr>
                <w:rFonts w:ascii="Calibri" w:eastAsia="Calibri" w:hAnsi="Calibri" w:cs="Calibri"/>
                <w:i/>
                <w:iCs/>
                <w:color w:val="3D3D3D"/>
                <w:sz w:val="14"/>
                <w:szCs w:val="14"/>
              </w:rPr>
              <w:t xml:space="preserve"> for every configuration change. Test case confirming the rule change produces the expected output.</w:t>
            </w:r>
          </w:p>
        </w:tc>
      </w:tr>
    </w:tbl>
    <w:p w14:paraId="69E60B2E" w14:textId="77777777" w:rsidR="004B000C" w:rsidRPr="006C7707" w:rsidRDefault="004B000C" w:rsidP="004649E4">
      <w:pPr>
        <w:rPr>
          <w:sz w:val="14"/>
          <w:szCs w:val="14"/>
        </w:rPr>
      </w:pPr>
    </w:p>
    <w:p w14:paraId="69E60B2F" w14:textId="77777777" w:rsidR="004B000C" w:rsidRPr="00FF07CA" w:rsidRDefault="00780FD8" w:rsidP="004649E4">
      <w:pPr>
        <w:rPr>
          <w:sz w:val="16"/>
          <w:szCs w:val="16"/>
        </w:rPr>
      </w:pPr>
      <w:r w:rsidRPr="00FF07CA">
        <w:rPr>
          <w:rFonts w:ascii="Arial" w:eastAsia="Arial" w:hAnsi="Arial" w:cs="Arial"/>
          <w:b/>
          <w:bCs/>
          <w:color w:val="E18719"/>
          <w:sz w:val="18"/>
          <w:szCs w:val="18"/>
        </w:rPr>
        <w:t>Section D — Code Structure &amp; Readability</w:t>
      </w:r>
    </w:p>
    <w:p w14:paraId="69E60B30"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Every stored procedure follows the same predictable 8-block structure in the same order. Code is readable, clearly named, and handles edge cases explicitly.</w:t>
      </w:r>
    </w:p>
    <w:p w14:paraId="69E60B31" w14:textId="77777777" w:rsidR="004B000C" w:rsidRPr="00FF07CA" w:rsidRDefault="00780FD8" w:rsidP="004649E4">
      <w:pPr>
        <w:rPr>
          <w:sz w:val="16"/>
          <w:szCs w:val="16"/>
        </w:rPr>
      </w:pPr>
      <w:r w:rsidRPr="00FF07CA">
        <w:rPr>
          <w:rFonts w:ascii="Calibri" w:eastAsia="Calibri" w:hAnsi="Calibri" w:cs="Calibri"/>
          <w:color w:val="3D3D3D"/>
          <w:sz w:val="16"/>
          <w:szCs w:val="16"/>
        </w:rPr>
        <w:t>Benefit: Predictable structure means faster onboarding, easier debugging, and more reliable reviews. When every procedure looks the same, the CDRB reviews efficiently because reviewers know exactly where to look.</w:t>
      </w:r>
    </w:p>
    <w:p w14:paraId="69E60B3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37" w14:textId="77777777" w:rsidTr="00C45B90">
        <w:tc>
          <w:tcPr>
            <w:tcW w:w="299" w:type="pct"/>
            <w:shd w:val="solid" w:color="EDE5F2" w:fill="auto"/>
            <w:tcMar>
              <w:top w:w="80" w:type="dxa"/>
              <w:left w:w="120" w:type="dxa"/>
              <w:bottom w:w="80" w:type="dxa"/>
              <w:right w:w="80" w:type="dxa"/>
            </w:tcMar>
          </w:tcPr>
          <w:p w14:paraId="69E60B33" w14:textId="77777777" w:rsidR="004B000C" w:rsidRPr="006C7707" w:rsidRDefault="00780FD8" w:rsidP="004649E4">
            <w:pPr>
              <w:rPr>
                <w:sz w:val="14"/>
                <w:szCs w:val="14"/>
              </w:rPr>
            </w:pPr>
            <w:r w:rsidRPr="006C7707">
              <w:rPr>
                <w:rFonts w:ascii="Arial" w:eastAsia="Arial" w:hAnsi="Arial" w:cs="Arial"/>
                <w:b/>
                <w:bCs/>
                <w:color w:val="4F2170"/>
                <w:sz w:val="14"/>
                <w:szCs w:val="14"/>
              </w:rPr>
              <w:t>D01</w:t>
            </w:r>
          </w:p>
        </w:tc>
        <w:tc>
          <w:tcPr>
            <w:tcW w:w="4701" w:type="pct"/>
            <w:shd w:val="solid" w:color="F9F5FC" w:fill="auto"/>
            <w:tcMar>
              <w:top w:w="80" w:type="dxa"/>
              <w:left w:w="120" w:type="dxa"/>
              <w:bottom w:w="80" w:type="dxa"/>
              <w:right w:w="80" w:type="dxa"/>
            </w:tcMar>
          </w:tcPr>
          <w:p w14:paraId="69E60B34" w14:textId="77777777" w:rsidR="004B000C" w:rsidRPr="006C7707" w:rsidRDefault="00780FD8" w:rsidP="004649E4">
            <w:pPr>
              <w:rPr>
                <w:sz w:val="14"/>
                <w:szCs w:val="14"/>
              </w:rPr>
            </w:pPr>
            <w:r w:rsidRPr="006C7707">
              <w:rPr>
                <w:rFonts w:ascii="Arial" w:eastAsia="Arial" w:hAnsi="Arial" w:cs="Arial"/>
                <w:b/>
                <w:bCs/>
                <w:color w:val="4F2170"/>
                <w:sz w:val="14"/>
                <w:szCs w:val="14"/>
              </w:rPr>
              <w:t>Every procedure follows the 8-block template</w:t>
            </w:r>
          </w:p>
          <w:p w14:paraId="69E60B35" w14:textId="77777777" w:rsidR="004B000C" w:rsidRPr="006C7707" w:rsidRDefault="00780FD8" w:rsidP="004649E4">
            <w:pPr>
              <w:rPr>
                <w:sz w:val="14"/>
                <w:szCs w:val="14"/>
              </w:rPr>
            </w:pPr>
            <w:r w:rsidRPr="006C7707">
              <w:rPr>
                <w:rFonts w:ascii="Calibri" w:eastAsia="Calibri" w:hAnsi="Calibri" w:cs="Calibri"/>
                <w:color w:val="3D3D3D"/>
                <w:sz w:val="14"/>
                <w:szCs w:val="14"/>
              </w:rPr>
              <w:t>Every procedure contains the same 8 sections in order: Contract (what it does and what it produces), Context (market and run date), Config (read business rules), Extract (get changed data), Transform (apply logic), Quality Gate (validate before saving), Load (persist safely), Log (record result). This makes every procedure predictable.</w:t>
            </w:r>
          </w:p>
          <w:p w14:paraId="69E60B3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Template compliance confirmed. Header complete with purpose, grain, business key, owner, and version on every procedure.</w:t>
            </w:r>
          </w:p>
        </w:tc>
      </w:tr>
    </w:tbl>
    <w:p w14:paraId="69E60B3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3D" w14:textId="77777777" w:rsidTr="00D06C7F">
        <w:tc>
          <w:tcPr>
            <w:tcW w:w="299" w:type="pct"/>
            <w:shd w:val="solid" w:color="EDE5F2" w:fill="auto"/>
            <w:tcMar>
              <w:top w:w="80" w:type="dxa"/>
              <w:left w:w="120" w:type="dxa"/>
              <w:bottom w:w="80" w:type="dxa"/>
              <w:right w:w="80" w:type="dxa"/>
            </w:tcMar>
          </w:tcPr>
          <w:p w14:paraId="69E60B39" w14:textId="77777777" w:rsidR="004B000C" w:rsidRPr="006C7707" w:rsidRDefault="00780FD8" w:rsidP="004649E4">
            <w:pPr>
              <w:rPr>
                <w:sz w:val="14"/>
                <w:szCs w:val="14"/>
              </w:rPr>
            </w:pPr>
            <w:r w:rsidRPr="006C7707">
              <w:rPr>
                <w:rFonts w:ascii="Arial" w:eastAsia="Arial" w:hAnsi="Arial" w:cs="Arial"/>
                <w:b/>
                <w:bCs/>
                <w:color w:val="4F2170"/>
                <w:sz w:val="14"/>
                <w:szCs w:val="14"/>
              </w:rPr>
              <w:t>D02</w:t>
            </w:r>
          </w:p>
        </w:tc>
        <w:tc>
          <w:tcPr>
            <w:tcW w:w="4701" w:type="pct"/>
            <w:shd w:val="solid" w:color="F9F5FC" w:fill="auto"/>
            <w:tcMar>
              <w:top w:w="80" w:type="dxa"/>
              <w:left w:w="120" w:type="dxa"/>
              <w:bottom w:w="80" w:type="dxa"/>
              <w:right w:w="80" w:type="dxa"/>
            </w:tcMar>
          </w:tcPr>
          <w:p w14:paraId="69E60B3A" w14:textId="77777777" w:rsidR="004B000C" w:rsidRPr="006C7707" w:rsidRDefault="00780FD8" w:rsidP="004649E4">
            <w:pPr>
              <w:rPr>
                <w:sz w:val="14"/>
                <w:szCs w:val="14"/>
              </w:rPr>
            </w:pPr>
            <w:r w:rsidRPr="006C7707">
              <w:rPr>
                <w:rFonts w:ascii="Arial" w:eastAsia="Arial" w:hAnsi="Arial" w:cs="Arial"/>
                <w:b/>
                <w:bCs/>
                <w:color w:val="4F2170"/>
                <w:sz w:val="14"/>
                <w:szCs w:val="14"/>
              </w:rPr>
              <w:t>One logging method throughout</w:t>
            </w:r>
          </w:p>
          <w:p w14:paraId="69E60B3B" w14:textId="77777777" w:rsidR="004B000C" w:rsidRPr="006C7707" w:rsidRDefault="00780FD8" w:rsidP="004649E4">
            <w:pPr>
              <w:rPr>
                <w:sz w:val="14"/>
                <w:szCs w:val="14"/>
              </w:rPr>
            </w:pPr>
            <w:r w:rsidRPr="006C7707">
              <w:rPr>
                <w:rFonts w:ascii="Calibri" w:eastAsia="Calibri" w:hAnsi="Calibri" w:cs="Calibri"/>
                <w:color w:val="3D3D3D"/>
                <w:sz w:val="14"/>
                <w:szCs w:val="14"/>
              </w:rPr>
              <w:t>All status logging goes through a single shared utility. Errors are caught, logged with context, and re-raised — never silently ignored. Today three different logging utilities are used across the pipeline.</w:t>
            </w:r>
          </w:p>
          <w:p w14:paraId="69E60B3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Single logging utility confirmed across all procedures. No direct status writes or silent error handling.</w:t>
            </w:r>
          </w:p>
        </w:tc>
      </w:tr>
    </w:tbl>
    <w:p w14:paraId="69E60B3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43" w14:textId="77777777" w:rsidTr="00D06C7F">
        <w:tc>
          <w:tcPr>
            <w:tcW w:w="299" w:type="pct"/>
            <w:shd w:val="solid" w:color="EDE5F2" w:fill="auto"/>
            <w:tcMar>
              <w:top w:w="80" w:type="dxa"/>
              <w:left w:w="120" w:type="dxa"/>
              <w:bottom w:w="80" w:type="dxa"/>
              <w:right w:w="80" w:type="dxa"/>
            </w:tcMar>
          </w:tcPr>
          <w:p w14:paraId="69E60B3F" w14:textId="77777777" w:rsidR="004B000C" w:rsidRPr="006C7707" w:rsidRDefault="00780FD8" w:rsidP="004649E4">
            <w:pPr>
              <w:rPr>
                <w:sz w:val="14"/>
                <w:szCs w:val="14"/>
              </w:rPr>
            </w:pPr>
            <w:r w:rsidRPr="006C7707">
              <w:rPr>
                <w:rFonts w:ascii="Arial" w:eastAsia="Arial" w:hAnsi="Arial" w:cs="Arial"/>
                <w:b/>
                <w:bCs/>
                <w:color w:val="4F2170"/>
                <w:sz w:val="14"/>
                <w:szCs w:val="14"/>
              </w:rPr>
              <w:t>D03</w:t>
            </w:r>
          </w:p>
        </w:tc>
        <w:tc>
          <w:tcPr>
            <w:tcW w:w="4701" w:type="pct"/>
            <w:shd w:val="solid" w:color="F9F5FC" w:fill="auto"/>
            <w:tcMar>
              <w:top w:w="80" w:type="dxa"/>
              <w:left w:w="120" w:type="dxa"/>
              <w:bottom w:w="80" w:type="dxa"/>
              <w:right w:w="80" w:type="dxa"/>
            </w:tcMar>
          </w:tcPr>
          <w:p w14:paraId="69E60B40" w14:textId="77777777" w:rsidR="004B000C" w:rsidRPr="006C7707" w:rsidRDefault="00780FD8" w:rsidP="004649E4">
            <w:pPr>
              <w:rPr>
                <w:sz w:val="14"/>
                <w:szCs w:val="14"/>
              </w:rPr>
            </w:pPr>
            <w:r w:rsidRPr="006C7707">
              <w:rPr>
                <w:rFonts w:ascii="Arial" w:eastAsia="Arial" w:hAnsi="Arial" w:cs="Arial"/>
                <w:b/>
                <w:bCs/>
                <w:color w:val="4F2170"/>
                <w:sz w:val="14"/>
                <w:szCs w:val="14"/>
              </w:rPr>
              <w:t>Readable, focused transforms</w:t>
            </w:r>
          </w:p>
          <w:p w14:paraId="69E60B41"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Each step in the transformation is named after the business concept it represents — for example, "invoice roles" or "open order </w:t>
            </w:r>
            <w:proofErr w:type="gramStart"/>
            <w:r w:rsidRPr="006C7707">
              <w:rPr>
                <w:rFonts w:ascii="Calibri" w:eastAsia="Calibri" w:hAnsi="Calibri" w:cs="Calibri"/>
                <w:color w:val="3D3D3D"/>
                <w:sz w:val="14"/>
                <w:szCs w:val="14"/>
              </w:rPr>
              <w:t>buckets" —</w:t>
            </w:r>
            <w:proofErr w:type="gramEnd"/>
            <w:r w:rsidRPr="006C7707">
              <w:rPr>
                <w:rFonts w:ascii="Calibri" w:eastAsia="Calibri" w:hAnsi="Calibri" w:cs="Calibri"/>
                <w:color w:val="3D3D3D"/>
                <w:sz w:val="14"/>
                <w:szCs w:val="14"/>
              </w:rPr>
              <w:t xml:space="preserve"> not generic labels like "base 1" or "step 3". No single procedure exceeds 400 lines; no single step exceeds 80 lines.</w:t>
            </w:r>
          </w:p>
          <w:p w14:paraId="69E60B4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Named business-concept transformation steps. Procedure and step size limits enforced and verified.</w:t>
            </w:r>
          </w:p>
        </w:tc>
      </w:tr>
    </w:tbl>
    <w:p w14:paraId="69E60B44"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49" w14:textId="77777777" w:rsidTr="00E813A8">
        <w:tc>
          <w:tcPr>
            <w:tcW w:w="299" w:type="pct"/>
            <w:shd w:val="solid" w:color="EDE5F2" w:fill="auto"/>
            <w:tcMar>
              <w:top w:w="80" w:type="dxa"/>
              <w:left w:w="120" w:type="dxa"/>
              <w:bottom w:w="80" w:type="dxa"/>
              <w:right w:w="80" w:type="dxa"/>
            </w:tcMar>
          </w:tcPr>
          <w:p w14:paraId="69E60B45" w14:textId="77777777" w:rsidR="004B000C" w:rsidRPr="006C7707" w:rsidRDefault="00780FD8" w:rsidP="004649E4">
            <w:pPr>
              <w:rPr>
                <w:sz w:val="14"/>
                <w:szCs w:val="14"/>
              </w:rPr>
            </w:pPr>
            <w:r w:rsidRPr="006C7707">
              <w:rPr>
                <w:rFonts w:ascii="Arial" w:eastAsia="Arial" w:hAnsi="Arial" w:cs="Arial"/>
                <w:b/>
                <w:bCs/>
                <w:color w:val="4F2170"/>
                <w:sz w:val="14"/>
                <w:szCs w:val="14"/>
              </w:rPr>
              <w:t>D04</w:t>
            </w:r>
          </w:p>
        </w:tc>
        <w:tc>
          <w:tcPr>
            <w:tcW w:w="4701" w:type="pct"/>
            <w:shd w:val="solid" w:color="F9F5FC" w:fill="auto"/>
            <w:tcMar>
              <w:top w:w="80" w:type="dxa"/>
              <w:left w:w="120" w:type="dxa"/>
              <w:bottom w:w="80" w:type="dxa"/>
              <w:right w:w="80" w:type="dxa"/>
            </w:tcMar>
          </w:tcPr>
          <w:p w14:paraId="69E60B46" w14:textId="77777777" w:rsidR="004B000C" w:rsidRPr="006C7707" w:rsidRDefault="00780FD8" w:rsidP="004649E4">
            <w:pPr>
              <w:rPr>
                <w:sz w:val="14"/>
                <w:szCs w:val="14"/>
              </w:rPr>
            </w:pPr>
            <w:r w:rsidRPr="006C7707">
              <w:rPr>
                <w:rFonts w:ascii="Arial" w:eastAsia="Arial" w:hAnsi="Arial" w:cs="Arial"/>
                <w:b/>
                <w:bCs/>
                <w:color w:val="4F2170"/>
                <w:sz w:val="14"/>
                <w:szCs w:val="14"/>
              </w:rPr>
              <w:t>Explicit handling of missing data</w:t>
            </w:r>
          </w:p>
          <w:p w14:paraId="69E60B47"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When a value is missing, the code explicitly decides what to do: use a default for measures, use the "unknown" placeholder for dimensions. Every conditional branch has a default path. No reliance on arithmetic involving NULL values that silently </w:t>
            </w:r>
            <w:proofErr w:type="gramStart"/>
            <w:r w:rsidRPr="006C7707">
              <w:rPr>
                <w:rFonts w:ascii="Calibri" w:eastAsia="Calibri" w:hAnsi="Calibri" w:cs="Calibri"/>
                <w:color w:val="3D3D3D"/>
                <w:sz w:val="14"/>
                <w:szCs w:val="14"/>
              </w:rPr>
              <w:t>erases</w:t>
            </w:r>
            <w:proofErr w:type="gramEnd"/>
            <w:r w:rsidRPr="006C7707">
              <w:rPr>
                <w:rFonts w:ascii="Calibri" w:eastAsia="Calibri" w:hAnsi="Calibri" w:cs="Calibri"/>
                <w:color w:val="3D3D3D"/>
                <w:sz w:val="14"/>
                <w:szCs w:val="14"/>
              </w:rPr>
              <w:t xml:space="preserve"> results.</w:t>
            </w:r>
          </w:p>
          <w:p w14:paraId="69E60B48"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Unknown-member function for dimensions, safe default for measures, every conditional branch with an explicit default path.</w:t>
            </w:r>
          </w:p>
        </w:tc>
      </w:tr>
    </w:tbl>
    <w:p w14:paraId="69E60B4A" w14:textId="776208C2" w:rsidR="006734F1" w:rsidRDefault="006734F1" w:rsidP="004649E4">
      <w:pPr>
        <w:rPr>
          <w:sz w:val="14"/>
          <w:szCs w:val="14"/>
        </w:rPr>
      </w:pPr>
    </w:p>
    <w:p w14:paraId="06F6E10F" w14:textId="77777777" w:rsidR="006734F1" w:rsidRDefault="006734F1">
      <w:pPr>
        <w:rPr>
          <w:sz w:val="14"/>
          <w:szCs w:val="14"/>
        </w:rPr>
      </w:pPr>
      <w:r>
        <w:rPr>
          <w:sz w:val="14"/>
          <w:szCs w:val="14"/>
        </w:rPr>
        <w:br w:type="page"/>
      </w:r>
    </w:p>
    <w:p w14:paraId="27475A5A"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4F" w14:textId="77777777" w:rsidTr="009209B0">
        <w:tc>
          <w:tcPr>
            <w:tcW w:w="299" w:type="pct"/>
            <w:shd w:val="solid" w:color="EDE5F2" w:fill="auto"/>
            <w:tcMar>
              <w:top w:w="80" w:type="dxa"/>
              <w:left w:w="120" w:type="dxa"/>
              <w:bottom w:w="80" w:type="dxa"/>
              <w:right w:w="80" w:type="dxa"/>
            </w:tcMar>
          </w:tcPr>
          <w:p w14:paraId="69E60B4B" w14:textId="77777777" w:rsidR="004B000C" w:rsidRPr="006C7707" w:rsidRDefault="00780FD8" w:rsidP="004649E4">
            <w:pPr>
              <w:rPr>
                <w:sz w:val="14"/>
                <w:szCs w:val="14"/>
              </w:rPr>
            </w:pPr>
            <w:r w:rsidRPr="006C7707">
              <w:rPr>
                <w:rFonts w:ascii="Arial" w:eastAsia="Arial" w:hAnsi="Arial" w:cs="Arial"/>
                <w:b/>
                <w:bCs/>
                <w:color w:val="4F2170"/>
                <w:sz w:val="14"/>
                <w:szCs w:val="14"/>
              </w:rPr>
              <w:t>D05</w:t>
            </w:r>
          </w:p>
        </w:tc>
        <w:tc>
          <w:tcPr>
            <w:tcW w:w="4701" w:type="pct"/>
            <w:shd w:val="solid" w:color="F9F5FC" w:fill="auto"/>
            <w:tcMar>
              <w:top w:w="80" w:type="dxa"/>
              <w:left w:w="120" w:type="dxa"/>
              <w:bottom w:w="80" w:type="dxa"/>
              <w:right w:w="80" w:type="dxa"/>
            </w:tcMar>
          </w:tcPr>
          <w:p w14:paraId="69E60B4C" w14:textId="77777777" w:rsidR="004B000C" w:rsidRPr="006C7707" w:rsidRDefault="00780FD8" w:rsidP="004649E4">
            <w:pPr>
              <w:rPr>
                <w:sz w:val="14"/>
                <w:szCs w:val="14"/>
              </w:rPr>
            </w:pPr>
            <w:r w:rsidRPr="006C7707">
              <w:rPr>
                <w:rFonts w:ascii="Arial" w:eastAsia="Arial" w:hAnsi="Arial" w:cs="Arial"/>
                <w:b/>
                <w:bCs/>
                <w:color w:val="4F2170"/>
                <w:sz w:val="14"/>
                <w:szCs w:val="14"/>
              </w:rPr>
              <w:t>Safe calculations</w:t>
            </w:r>
          </w:p>
          <w:p w14:paraId="69E60B4D" w14:textId="77777777" w:rsidR="004B000C" w:rsidRPr="006C7707" w:rsidRDefault="00780FD8" w:rsidP="004649E4">
            <w:pPr>
              <w:rPr>
                <w:sz w:val="14"/>
                <w:szCs w:val="14"/>
              </w:rPr>
            </w:pPr>
            <w:r w:rsidRPr="006C7707">
              <w:rPr>
                <w:rFonts w:ascii="Calibri" w:eastAsia="Calibri" w:hAnsi="Calibri" w:cs="Calibri"/>
                <w:color w:val="3D3D3D"/>
                <w:sz w:val="14"/>
                <w:szCs w:val="14"/>
              </w:rPr>
              <w:t>Division by zero is handled safely. Rounding only happens at the final output, never in intermediate steps. When a conversion factor is missing, the result is flagged with a warning — not set to zero silently.</w:t>
            </w:r>
          </w:p>
          <w:p w14:paraId="69E60B4E"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Safe division used throughout. Rounding at final output only. Missing conversion factors produce a NULL with a logged warning.</w:t>
            </w:r>
          </w:p>
        </w:tc>
      </w:tr>
    </w:tbl>
    <w:p w14:paraId="69E60B50"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55" w14:textId="77777777" w:rsidTr="009209B0">
        <w:tc>
          <w:tcPr>
            <w:tcW w:w="299" w:type="pct"/>
            <w:shd w:val="solid" w:color="EDE5F2" w:fill="auto"/>
            <w:tcMar>
              <w:top w:w="80" w:type="dxa"/>
              <w:left w:w="120" w:type="dxa"/>
              <w:bottom w:w="80" w:type="dxa"/>
              <w:right w:w="80" w:type="dxa"/>
            </w:tcMar>
          </w:tcPr>
          <w:p w14:paraId="69E60B51" w14:textId="77777777" w:rsidR="004B000C" w:rsidRPr="006C7707" w:rsidRDefault="00780FD8" w:rsidP="004649E4">
            <w:pPr>
              <w:rPr>
                <w:sz w:val="14"/>
                <w:szCs w:val="14"/>
              </w:rPr>
            </w:pPr>
            <w:r w:rsidRPr="006C7707">
              <w:rPr>
                <w:rFonts w:ascii="Arial" w:eastAsia="Arial" w:hAnsi="Arial" w:cs="Arial"/>
                <w:b/>
                <w:bCs/>
                <w:color w:val="4F2170"/>
                <w:sz w:val="14"/>
                <w:szCs w:val="14"/>
              </w:rPr>
              <w:t>D06</w:t>
            </w:r>
          </w:p>
        </w:tc>
        <w:tc>
          <w:tcPr>
            <w:tcW w:w="4701" w:type="pct"/>
            <w:shd w:val="solid" w:color="F9F5FC" w:fill="auto"/>
            <w:tcMar>
              <w:top w:w="80" w:type="dxa"/>
              <w:left w:w="120" w:type="dxa"/>
              <w:bottom w:w="80" w:type="dxa"/>
              <w:right w:w="80" w:type="dxa"/>
            </w:tcMar>
          </w:tcPr>
          <w:p w14:paraId="69E60B52" w14:textId="77777777" w:rsidR="004B000C" w:rsidRPr="006C7707" w:rsidRDefault="00780FD8" w:rsidP="004649E4">
            <w:pPr>
              <w:rPr>
                <w:sz w:val="14"/>
                <w:szCs w:val="14"/>
              </w:rPr>
            </w:pPr>
            <w:r w:rsidRPr="006C7707">
              <w:rPr>
                <w:rFonts w:ascii="Arial" w:eastAsia="Arial" w:hAnsi="Arial" w:cs="Arial"/>
                <w:b/>
                <w:bCs/>
                <w:color w:val="4F2170"/>
                <w:sz w:val="14"/>
                <w:szCs w:val="14"/>
              </w:rPr>
              <w:t>Consistent naming</w:t>
            </w:r>
          </w:p>
          <w:p w14:paraId="69E60B53" w14:textId="77777777" w:rsidR="004B000C" w:rsidRPr="006C7707" w:rsidRDefault="00780FD8" w:rsidP="004649E4">
            <w:pPr>
              <w:rPr>
                <w:sz w:val="14"/>
                <w:szCs w:val="14"/>
              </w:rPr>
            </w:pPr>
            <w:r w:rsidRPr="006C7707">
              <w:rPr>
                <w:rFonts w:ascii="Calibri" w:eastAsia="Calibri" w:hAnsi="Calibri" w:cs="Calibri"/>
                <w:color w:val="3D3D3D"/>
                <w:sz w:val="14"/>
                <w:szCs w:val="14"/>
              </w:rPr>
              <w:t>KPI codes follow a standard pattern. The unit of measure and currency are stored as separate columns, not embedded in the KPI name. Legacy names are mapped as aliases in the registry for backward compatibility.</w:t>
            </w:r>
          </w:p>
          <w:p w14:paraId="69E60B54"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Naming convention applied consistently. Legacy alias mapping documented in the registry.</w:t>
            </w:r>
          </w:p>
        </w:tc>
      </w:tr>
    </w:tbl>
    <w:p w14:paraId="69E60B5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5B" w14:textId="77777777" w:rsidTr="009209B0">
        <w:tc>
          <w:tcPr>
            <w:tcW w:w="299" w:type="pct"/>
            <w:shd w:val="solid" w:color="EDE5F2" w:fill="auto"/>
            <w:tcMar>
              <w:top w:w="80" w:type="dxa"/>
              <w:left w:w="120" w:type="dxa"/>
              <w:bottom w:w="80" w:type="dxa"/>
              <w:right w:w="80" w:type="dxa"/>
            </w:tcMar>
          </w:tcPr>
          <w:p w14:paraId="69E60B57" w14:textId="77777777" w:rsidR="004B000C" w:rsidRPr="006C7707" w:rsidRDefault="00780FD8" w:rsidP="004649E4">
            <w:pPr>
              <w:rPr>
                <w:sz w:val="14"/>
                <w:szCs w:val="14"/>
              </w:rPr>
            </w:pPr>
            <w:r w:rsidRPr="006C7707">
              <w:rPr>
                <w:rFonts w:ascii="Arial" w:eastAsia="Arial" w:hAnsi="Arial" w:cs="Arial"/>
                <w:b/>
                <w:bCs/>
                <w:color w:val="4F2170"/>
                <w:sz w:val="14"/>
                <w:szCs w:val="14"/>
              </w:rPr>
              <w:t>D07</w:t>
            </w:r>
          </w:p>
        </w:tc>
        <w:tc>
          <w:tcPr>
            <w:tcW w:w="4701" w:type="pct"/>
            <w:shd w:val="solid" w:color="F9F5FC" w:fill="auto"/>
            <w:tcMar>
              <w:top w:w="80" w:type="dxa"/>
              <w:left w:w="120" w:type="dxa"/>
              <w:bottom w:w="80" w:type="dxa"/>
              <w:right w:w="80" w:type="dxa"/>
            </w:tcMar>
          </w:tcPr>
          <w:p w14:paraId="69E60B58" w14:textId="77777777" w:rsidR="004B000C" w:rsidRPr="006C7707" w:rsidRDefault="00780FD8" w:rsidP="004649E4">
            <w:pPr>
              <w:rPr>
                <w:sz w:val="14"/>
                <w:szCs w:val="14"/>
              </w:rPr>
            </w:pPr>
            <w:r w:rsidRPr="006C7707">
              <w:rPr>
                <w:rFonts w:ascii="Arial" w:eastAsia="Arial" w:hAnsi="Arial" w:cs="Arial"/>
                <w:b/>
                <w:bCs/>
                <w:color w:val="4F2170"/>
                <w:sz w:val="14"/>
                <w:szCs w:val="14"/>
              </w:rPr>
              <w:t>Strict type checking</w:t>
            </w:r>
          </w:p>
          <w:p w14:paraId="69E60B59" w14:textId="77777777" w:rsidR="004B000C" w:rsidRPr="006C7707" w:rsidRDefault="00780FD8" w:rsidP="004649E4">
            <w:pPr>
              <w:rPr>
                <w:sz w:val="14"/>
                <w:szCs w:val="14"/>
              </w:rPr>
            </w:pPr>
            <w:r w:rsidRPr="006C7707">
              <w:rPr>
                <w:rFonts w:ascii="Calibri" w:eastAsia="Calibri" w:hAnsi="Calibri" w:cs="Calibri"/>
                <w:color w:val="3D3D3D"/>
                <w:sz w:val="14"/>
                <w:szCs w:val="14"/>
              </w:rPr>
              <w:t>The database engine validates data types. A text value being compared to a number is caught before the code runs, not silently producing wrong results at runtime. Code passes automated quality checks.</w:t>
            </w:r>
          </w:p>
          <w:p w14:paraId="69E60B5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Strict mode enabled. Automated linting clean on all procedures.</w:t>
            </w:r>
          </w:p>
        </w:tc>
      </w:tr>
    </w:tbl>
    <w:p w14:paraId="69E60B5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61" w14:textId="77777777" w:rsidTr="009209B0">
        <w:tc>
          <w:tcPr>
            <w:tcW w:w="299" w:type="pct"/>
            <w:shd w:val="solid" w:color="EDE5F2" w:fill="auto"/>
            <w:tcMar>
              <w:top w:w="80" w:type="dxa"/>
              <w:left w:w="120" w:type="dxa"/>
              <w:bottom w:w="80" w:type="dxa"/>
              <w:right w:w="80" w:type="dxa"/>
            </w:tcMar>
          </w:tcPr>
          <w:p w14:paraId="69E60B5D" w14:textId="77777777" w:rsidR="004B000C" w:rsidRPr="006C7707" w:rsidRDefault="00780FD8" w:rsidP="004649E4">
            <w:pPr>
              <w:rPr>
                <w:sz w:val="14"/>
                <w:szCs w:val="14"/>
              </w:rPr>
            </w:pPr>
            <w:r w:rsidRPr="006C7707">
              <w:rPr>
                <w:rFonts w:ascii="Arial" w:eastAsia="Arial" w:hAnsi="Arial" w:cs="Arial"/>
                <w:b/>
                <w:bCs/>
                <w:color w:val="4F2170"/>
                <w:sz w:val="14"/>
                <w:szCs w:val="14"/>
              </w:rPr>
              <w:t>D08</w:t>
            </w:r>
          </w:p>
        </w:tc>
        <w:tc>
          <w:tcPr>
            <w:tcW w:w="4701" w:type="pct"/>
            <w:shd w:val="solid" w:color="F9F5FC" w:fill="auto"/>
            <w:tcMar>
              <w:top w:w="80" w:type="dxa"/>
              <w:left w:w="120" w:type="dxa"/>
              <w:bottom w:w="80" w:type="dxa"/>
              <w:right w:w="80" w:type="dxa"/>
            </w:tcMar>
          </w:tcPr>
          <w:p w14:paraId="69E60B5E" w14:textId="77777777" w:rsidR="004B000C" w:rsidRPr="006C7707" w:rsidRDefault="00780FD8" w:rsidP="004649E4">
            <w:pPr>
              <w:rPr>
                <w:sz w:val="14"/>
                <w:szCs w:val="14"/>
              </w:rPr>
            </w:pPr>
            <w:r w:rsidRPr="006C7707">
              <w:rPr>
                <w:rFonts w:ascii="Arial" w:eastAsia="Arial" w:hAnsi="Arial" w:cs="Arial"/>
                <w:b/>
                <w:bCs/>
                <w:color w:val="4F2170"/>
                <w:sz w:val="14"/>
                <w:szCs w:val="14"/>
              </w:rPr>
              <w:t>No ambiguous column selections</w:t>
            </w:r>
          </w:p>
          <w:p w14:paraId="69E60B5F" w14:textId="77777777" w:rsidR="004B000C" w:rsidRPr="006C7707" w:rsidRDefault="00780FD8" w:rsidP="004649E4">
            <w:pPr>
              <w:rPr>
                <w:sz w:val="14"/>
                <w:szCs w:val="14"/>
              </w:rPr>
            </w:pPr>
            <w:r w:rsidRPr="006C7707">
              <w:rPr>
                <w:rFonts w:ascii="Calibri" w:eastAsia="Calibri" w:hAnsi="Calibri" w:cs="Calibri"/>
                <w:color w:val="3D3D3D"/>
                <w:sz w:val="14"/>
                <w:szCs w:val="14"/>
              </w:rPr>
              <w:t>Production code explicitly lists every column it needs. No "select everything" shortcuts that break when upstream tables change structure.</w:t>
            </w:r>
          </w:p>
          <w:p w14:paraId="69E60B6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Explicit column lists confirmed in all production transformation steps.</w:t>
            </w:r>
          </w:p>
        </w:tc>
      </w:tr>
    </w:tbl>
    <w:p w14:paraId="69E60B62" w14:textId="77777777" w:rsidR="004B000C" w:rsidRPr="006C7707" w:rsidRDefault="004B000C" w:rsidP="004649E4">
      <w:pPr>
        <w:rPr>
          <w:sz w:val="14"/>
          <w:szCs w:val="14"/>
        </w:rPr>
      </w:pPr>
    </w:p>
    <w:p w14:paraId="69E60B63" w14:textId="77777777" w:rsidR="004B000C" w:rsidRPr="00FF07CA" w:rsidRDefault="00780FD8" w:rsidP="004649E4">
      <w:pPr>
        <w:rPr>
          <w:sz w:val="16"/>
          <w:szCs w:val="16"/>
        </w:rPr>
      </w:pPr>
      <w:r w:rsidRPr="00FF07CA">
        <w:rPr>
          <w:rFonts w:ascii="Arial" w:eastAsia="Arial" w:hAnsi="Arial" w:cs="Arial"/>
          <w:b/>
          <w:bCs/>
          <w:color w:val="E18719"/>
          <w:sz w:val="18"/>
          <w:szCs w:val="18"/>
        </w:rPr>
        <w:t>Section E — Data Loading &amp; Quality Assurance</w:t>
      </w:r>
    </w:p>
    <w:p w14:paraId="69E60B64"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Every data load is safe to re-run, validates quality before persisting results, and uses incremental processing to manage costs.</w:t>
      </w:r>
    </w:p>
    <w:p w14:paraId="69E60B65" w14:textId="77777777" w:rsidR="004B000C" w:rsidRPr="00FF07CA" w:rsidRDefault="00780FD8" w:rsidP="004649E4">
      <w:pPr>
        <w:rPr>
          <w:sz w:val="16"/>
          <w:szCs w:val="16"/>
        </w:rPr>
      </w:pPr>
      <w:r w:rsidRPr="00FF07CA">
        <w:rPr>
          <w:rFonts w:ascii="Calibri" w:eastAsia="Calibri" w:hAnsi="Calibri" w:cs="Calibri"/>
          <w:color w:val="3D3D3D"/>
          <w:sz w:val="16"/>
          <w:szCs w:val="16"/>
        </w:rPr>
        <w:t>Benefit: Safe, repeatable loads mean no more situations where a failed job leaves a report table empty until the next run. Quality gates catch data issues before they reach dashboards — not after the business has already made decisions on incorrect numbers.</w:t>
      </w:r>
    </w:p>
    <w:p w14:paraId="69E60B6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6B" w14:textId="77777777" w:rsidTr="00736EA2">
        <w:tc>
          <w:tcPr>
            <w:tcW w:w="299" w:type="pct"/>
            <w:shd w:val="solid" w:color="EDE5F2" w:fill="auto"/>
            <w:tcMar>
              <w:top w:w="80" w:type="dxa"/>
              <w:left w:w="120" w:type="dxa"/>
              <w:bottom w:w="80" w:type="dxa"/>
              <w:right w:w="80" w:type="dxa"/>
            </w:tcMar>
          </w:tcPr>
          <w:p w14:paraId="69E60B67" w14:textId="77777777" w:rsidR="004B000C" w:rsidRPr="006C7707" w:rsidRDefault="00780FD8" w:rsidP="004649E4">
            <w:pPr>
              <w:rPr>
                <w:sz w:val="14"/>
                <w:szCs w:val="14"/>
              </w:rPr>
            </w:pPr>
            <w:r w:rsidRPr="006C7707">
              <w:rPr>
                <w:rFonts w:ascii="Arial" w:eastAsia="Arial" w:hAnsi="Arial" w:cs="Arial"/>
                <w:b/>
                <w:bCs/>
                <w:color w:val="4F2170"/>
                <w:sz w:val="14"/>
                <w:szCs w:val="14"/>
              </w:rPr>
              <w:t>E01</w:t>
            </w:r>
          </w:p>
        </w:tc>
        <w:tc>
          <w:tcPr>
            <w:tcW w:w="4701" w:type="pct"/>
            <w:shd w:val="solid" w:color="F9F5FC" w:fill="auto"/>
            <w:tcMar>
              <w:top w:w="80" w:type="dxa"/>
              <w:left w:w="120" w:type="dxa"/>
              <w:bottom w:w="80" w:type="dxa"/>
              <w:right w:w="80" w:type="dxa"/>
            </w:tcMar>
          </w:tcPr>
          <w:p w14:paraId="69E60B68" w14:textId="77777777" w:rsidR="004B000C" w:rsidRPr="006C7707" w:rsidRDefault="00780FD8" w:rsidP="004649E4">
            <w:pPr>
              <w:rPr>
                <w:sz w:val="14"/>
                <w:szCs w:val="14"/>
              </w:rPr>
            </w:pPr>
            <w:r w:rsidRPr="006C7707">
              <w:rPr>
                <w:rFonts w:ascii="Arial" w:eastAsia="Arial" w:hAnsi="Arial" w:cs="Arial"/>
                <w:b/>
                <w:bCs/>
                <w:color w:val="4F2170"/>
                <w:sz w:val="14"/>
                <w:szCs w:val="14"/>
              </w:rPr>
              <w:t>Incremental by default</w:t>
            </w:r>
          </w:p>
          <w:p w14:paraId="69E60B69"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The pipeline processes only what </w:t>
            </w:r>
            <w:proofErr w:type="gramStart"/>
            <w:r w:rsidRPr="006C7707">
              <w:rPr>
                <w:rFonts w:ascii="Calibri" w:eastAsia="Calibri" w:hAnsi="Calibri" w:cs="Calibri"/>
                <w:color w:val="3D3D3D"/>
                <w:sz w:val="14"/>
                <w:szCs w:val="14"/>
              </w:rPr>
              <w:t>changed</w:t>
            </w:r>
            <w:proofErr w:type="gramEnd"/>
            <w:r w:rsidRPr="006C7707">
              <w:rPr>
                <w:rFonts w:ascii="Calibri" w:eastAsia="Calibri" w:hAnsi="Calibri" w:cs="Calibri"/>
                <w:color w:val="3D3D3D"/>
                <w:sz w:val="14"/>
                <w:szCs w:val="14"/>
              </w:rPr>
              <w:t xml:space="preserve"> since the last successful run, using a shared watermark mechanism. Full reloads are supported but require explicit justification and are documented.</w:t>
            </w:r>
          </w:p>
          <w:p w14:paraId="69E60B6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Shared watermark utility used. Incremental processing confirmed for all procedures, with full-load reasons documented where applicable.</w:t>
            </w:r>
          </w:p>
        </w:tc>
      </w:tr>
    </w:tbl>
    <w:p w14:paraId="69E60B6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71" w14:textId="77777777" w:rsidTr="00736EA2">
        <w:tc>
          <w:tcPr>
            <w:tcW w:w="299" w:type="pct"/>
            <w:shd w:val="solid" w:color="EDE5F2" w:fill="auto"/>
            <w:tcMar>
              <w:top w:w="80" w:type="dxa"/>
              <w:left w:w="120" w:type="dxa"/>
              <w:bottom w:w="80" w:type="dxa"/>
              <w:right w:w="80" w:type="dxa"/>
            </w:tcMar>
          </w:tcPr>
          <w:p w14:paraId="69E60B6D" w14:textId="77777777" w:rsidR="004B000C" w:rsidRPr="006C7707" w:rsidRDefault="00780FD8" w:rsidP="004649E4">
            <w:pPr>
              <w:rPr>
                <w:sz w:val="14"/>
                <w:szCs w:val="14"/>
              </w:rPr>
            </w:pPr>
            <w:r w:rsidRPr="006C7707">
              <w:rPr>
                <w:rFonts w:ascii="Arial" w:eastAsia="Arial" w:hAnsi="Arial" w:cs="Arial"/>
                <w:b/>
                <w:bCs/>
                <w:color w:val="4F2170"/>
                <w:sz w:val="14"/>
                <w:szCs w:val="14"/>
              </w:rPr>
              <w:t>E02</w:t>
            </w:r>
          </w:p>
        </w:tc>
        <w:tc>
          <w:tcPr>
            <w:tcW w:w="4701" w:type="pct"/>
            <w:shd w:val="solid" w:color="F9F5FC" w:fill="auto"/>
            <w:tcMar>
              <w:top w:w="80" w:type="dxa"/>
              <w:left w:w="120" w:type="dxa"/>
              <w:bottom w:w="80" w:type="dxa"/>
              <w:right w:w="80" w:type="dxa"/>
            </w:tcMar>
          </w:tcPr>
          <w:p w14:paraId="69E60B6E" w14:textId="77777777" w:rsidR="004B000C" w:rsidRPr="006C7707" w:rsidRDefault="00780FD8" w:rsidP="004649E4">
            <w:pPr>
              <w:rPr>
                <w:sz w:val="14"/>
                <w:szCs w:val="14"/>
              </w:rPr>
            </w:pPr>
            <w:r w:rsidRPr="006C7707">
              <w:rPr>
                <w:rFonts w:ascii="Arial" w:eastAsia="Arial" w:hAnsi="Arial" w:cs="Arial"/>
                <w:b/>
                <w:bCs/>
                <w:color w:val="4F2170"/>
                <w:sz w:val="14"/>
                <w:szCs w:val="14"/>
              </w:rPr>
              <w:t>Loads are all-or-nothing</w:t>
            </w:r>
          </w:p>
          <w:p w14:paraId="69E60B6F" w14:textId="63DAD6A5" w:rsidR="004B000C" w:rsidRPr="006C7707" w:rsidRDefault="00780FD8" w:rsidP="004649E4">
            <w:pPr>
              <w:rPr>
                <w:sz w:val="14"/>
                <w:szCs w:val="14"/>
              </w:rPr>
            </w:pPr>
            <w:r w:rsidRPr="006C7707">
              <w:rPr>
                <w:rFonts w:ascii="Calibri" w:eastAsia="Calibri" w:hAnsi="Calibri" w:cs="Calibri"/>
                <w:color w:val="3D3D3D"/>
                <w:sz w:val="14"/>
                <w:szCs w:val="14"/>
              </w:rPr>
              <w:t xml:space="preserve">Data </w:t>
            </w:r>
            <w:proofErr w:type="gramStart"/>
            <w:r w:rsidRPr="006C7707">
              <w:rPr>
                <w:rFonts w:ascii="Calibri" w:eastAsia="Calibri" w:hAnsi="Calibri" w:cs="Calibri"/>
                <w:color w:val="3D3D3D"/>
                <w:sz w:val="14"/>
                <w:szCs w:val="14"/>
              </w:rPr>
              <w:t>is persisted</w:t>
            </w:r>
            <w:proofErr w:type="gramEnd"/>
            <w:r w:rsidRPr="006C7707">
              <w:rPr>
                <w:rFonts w:ascii="Calibri" w:eastAsia="Calibri" w:hAnsi="Calibri" w:cs="Calibri"/>
                <w:color w:val="3D3D3D"/>
                <w:sz w:val="14"/>
                <w:szCs w:val="14"/>
              </w:rPr>
              <w:t xml:space="preserve"> using merge operations that either complete fully or leave the table unchanged. No more delete-then-insert patterns that leave tables empty when the insert step fails.</w:t>
            </w:r>
          </w:p>
          <w:p w14:paraId="69E60B7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All procedures use merge operations or atomic replacement. Zero delete-then-insert or truncate-then-insert patterns.</w:t>
            </w:r>
          </w:p>
        </w:tc>
      </w:tr>
    </w:tbl>
    <w:p w14:paraId="69E60B7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77" w14:textId="77777777" w:rsidTr="00DA1676">
        <w:tc>
          <w:tcPr>
            <w:tcW w:w="299" w:type="pct"/>
            <w:shd w:val="solid" w:color="EDE5F2" w:fill="auto"/>
            <w:tcMar>
              <w:top w:w="80" w:type="dxa"/>
              <w:left w:w="120" w:type="dxa"/>
              <w:bottom w:w="80" w:type="dxa"/>
              <w:right w:w="80" w:type="dxa"/>
            </w:tcMar>
          </w:tcPr>
          <w:p w14:paraId="69E60B73" w14:textId="77777777" w:rsidR="004B000C" w:rsidRPr="006C7707" w:rsidRDefault="00780FD8" w:rsidP="004649E4">
            <w:pPr>
              <w:rPr>
                <w:sz w:val="14"/>
                <w:szCs w:val="14"/>
              </w:rPr>
            </w:pPr>
            <w:r w:rsidRPr="006C7707">
              <w:rPr>
                <w:rFonts w:ascii="Arial" w:eastAsia="Arial" w:hAnsi="Arial" w:cs="Arial"/>
                <w:b/>
                <w:bCs/>
                <w:color w:val="4F2170"/>
                <w:sz w:val="14"/>
                <w:szCs w:val="14"/>
              </w:rPr>
              <w:t>E03</w:t>
            </w:r>
          </w:p>
        </w:tc>
        <w:tc>
          <w:tcPr>
            <w:tcW w:w="4701" w:type="pct"/>
            <w:shd w:val="solid" w:color="F9F5FC" w:fill="auto"/>
            <w:tcMar>
              <w:top w:w="80" w:type="dxa"/>
              <w:left w:w="120" w:type="dxa"/>
              <w:bottom w:w="80" w:type="dxa"/>
              <w:right w:w="80" w:type="dxa"/>
            </w:tcMar>
          </w:tcPr>
          <w:p w14:paraId="69E60B74" w14:textId="77777777" w:rsidR="004B000C" w:rsidRPr="006C7707" w:rsidRDefault="00780FD8" w:rsidP="004649E4">
            <w:pPr>
              <w:rPr>
                <w:sz w:val="14"/>
                <w:szCs w:val="14"/>
              </w:rPr>
            </w:pPr>
            <w:r w:rsidRPr="006C7707">
              <w:rPr>
                <w:rFonts w:ascii="Arial" w:eastAsia="Arial" w:hAnsi="Arial" w:cs="Arial"/>
                <w:b/>
                <w:bCs/>
                <w:color w:val="4F2170"/>
                <w:sz w:val="14"/>
                <w:szCs w:val="14"/>
              </w:rPr>
              <w:t>Quality check before every load</w:t>
            </w:r>
          </w:p>
          <w:p w14:paraId="69E60B75"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Before data </w:t>
            </w:r>
            <w:proofErr w:type="gramStart"/>
            <w:r w:rsidRPr="006C7707">
              <w:rPr>
                <w:rFonts w:ascii="Calibri" w:eastAsia="Calibri" w:hAnsi="Calibri" w:cs="Calibri"/>
                <w:color w:val="3D3D3D"/>
                <w:sz w:val="14"/>
                <w:szCs w:val="14"/>
              </w:rPr>
              <w:t>is persisted</w:t>
            </w:r>
            <w:proofErr w:type="gramEnd"/>
            <w:r w:rsidRPr="006C7707">
              <w:rPr>
                <w:rFonts w:ascii="Calibri" w:eastAsia="Calibri" w:hAnsi="Calibri" w:cs="Calibri"/>
                <w:color w:val="3D3D3D"/>
                <w:sz w:val="14"/>
                <w:szCs w:val="14"/>
              </w:rPr>
              <w:t>, the system validates: Are record identifiers unique? Are any required identifiers missing? Do referenced records exist in master data? Does the total reconcile against the source? These thresholds are configurable per market.</w:t>
            </w:r>
          </w:p>
          <w:p w14:paraId="69E60B7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 xml:space="preserve">Quality check report for every procedure run, with pass, </w:t>
            </w:r>
            <w:proofErr w:type="gramStart"/>
            <w:r w:rsidRPr="006C7707">
              <w:rPr>
                <w:rFonts w:ascii="Calibri" w:eastAsia="Calibri" w:hAnsi="Calibri" w:cs="Calibri"/>
                <w:i/>
                <w:iCs/>
                <w:color w:val="3D3D3D"/>
                <w:sz w:val="14"/>
                <w:szCs w:val="14"/>
              </w:rPr>
              <w:t>warn</w:t>
            </w:r>
            <w:proofErr w:type="gramEnd"/>
            <w:r w:rsidRPr="006C7707">
              <w:rPr>
                <w:rFonts w:ascii="Calibri" w:eastAsia="Calibri" w:hAnsi="Calibri" w:cs="Calibri"/>
                <w:i/>
                <w:iCs/>
                <w:color w:val="3D3D3D"/>
                <w:sz w:val="14"/>
                <w:szCs w:val="14"/>
              </w:rPr>
              <w:t>, or fail status. Thresholds defined per market in configuration.</w:t>
            </w:r>
          </w:p>
        </w:tc>
      </w:tr>
    </w:tbl>
    <w:p w14:paraId="69E60B7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7D" w14:textId="77777777" w:rsidTr="008D2EC9">
        <w:tc>
          <w:tcPr>
            <w:tcW w:w="299" w:type="pct"/>
            <w:shd w:val="solid" w:color="EDE5F2" w:fill="auto"/>
            <w:tcMar>
              <w:top w:w="80" w:type="dxa"/>
              <w:left w:w="120" w:type="dxa"/>
              <w:bottom w:w="80" w:type="dxa"/>
              <w:right w:w="80" w:type="dxa"/>
            </w:tcMar>
          </w:tcPr>
          <w:p w14:paraId="69E60B79" w14:textId="77777777" w:rsidR="004B000C" w:rsidRPr="006C7707" w:rsidRDefault="00780FD8" w:rsidP="004649E4">
            <w:pPr>
              <w:rPr>
                <w:sz w:val="14"/>
                <w:szCs w:val="14"/>
              </w:rPr>
            </w:pPr>
            <w:r w:rsidRPr="006C7707">
              <w:rPr>
                <w:rFonts w:ascii="Arial" w:eastAsia="Arial" w:hAnsi="Arial" w:cs="Arial"/>
                <w:b/>
                <w:bCs/>
                <w:color w:val="4F2170"/>
                <w:sz w:val="14"/>
                <w:szCs w:val="14"/>
              </w:rPr>
              <w:t>E04</w:t>
            </w:r>
          </w:p>
        </w:tc>
        <w:tc>
          <w:tcPr>
            <w:tcW w:w="4701" w:type="pct"/>
            <w:shd w:val="solid" w:color="F9F5FC" w:fill="auto"/>
            <w:tcMar>
              <w:top w:w="80" w:type="dxa"/>
              <w:left w:w="120" w:type="dxa"/>
              <w:bottom w:w="80" w:type="dxa"/>
              <w:right w:w="80" w:type="dxa"/>
            </w:tcMar>
          </w:tcPr>
          <w:p w14:paraId="69E60B7A" w14:textId="77777777" w:rsidR="004B000C" w:rsidRPr="006C7707" w:rsidRDefault="00780FD8" w:rsidP="004649E4">
            <w:pPr>
              <w:rPr>
                <w:sz w:val="14"/>
                <w:szCs w:val="14"/>
              </w:rPr>
            </w:pPr>
            <w:r w:rsidRPr="006C7707">
              <w:rPr>
                <w:rFonts w:ascii="Arial" w:eastAsia="Arial" w:hAnsi="Arial" w:cs="Arial"/>
                <w:b/>
                <w:bCs/>
                <w:color w:val="4F2170"/>
                <w:sz w:val="14"/>
                <w:szCs w:val="14"/>
              </w:rPr>
              <w:t>Deterministic de-duplication</w:t>
            </w:r>
          </w:p>
          <w:p w14:paraId="69E60B7B" w14:textId="77777777" w:rsidR="004B000C" w:rsidRPr="006C7707" w:rsidRDefault="00780FD8" w:rsidP="004649E4">
            <w:pPr>
              <w:rPr>
                <w:sz w:val="14"/>
                <w:szCs w:val="14"/>
              </w:rPr>
            </w:pPr>
            <w:r w:rsidRPr="006C7707">
              <w:rPr>
                <w:rFonts w:ascii="Calibri" w:eastAsia="Calibri" w:hAnsi="Calibri" w:cs="Calibri"/>
                <w:color w:val="3D3D3D"/>
                <w:sz w:val="14"/>
                <w:szCs w:val="14"/>
              </w:rPr>
              <w:t>When duplicates exist in source data, the rule for which record wins is explicit, documented, and produces the same result every time regardless of processing order.</w:t>
            </w:r>
          </w:p>
          <w:p w14:paraId="69E60B7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 xml:space="preserve">De-duplication with business-priority ordering and a unique </w:t>
            </w:r>
            <w:proofErr w:type="gramStart"/>
            <w:r w:rsidRPr="006C7707">
              <w:rPr>
                <w:rFonts w:ascii="Calibri" w:eastAsia="Calibri" w:hAnsi="Calibri" w:cs="Calibri"/>
                <w:i/>
                <w:iCs/>
                <w:color w:val="3D3D3D"/>
                <w:sz w:val="14"/>
                <w:szCs w:val="14"/>
              </w:rPr>
              <w:t>tie-breaker</w:t>
            </w:r>
            <w:proofErr w:type="gramEnd"/>
            <w:r w:rsidRPr="006C7707">
              <w:rPr>
                <w:rFonts w:ascii="Calibri" w:eastAsia="Calibri" w:hAnsi="Calibri" w:cs="Calibri"/>
                <w:i/>
                <w:iCs/>
                <w:color w:val="3D3D3D"/>
                <w:sz w:val="14"/>
                <w:szCs w:val="14"/>
              </w:rPr>
              <w:t>. Results verified to be identical across repeated runs.</w:t>
            </w:r>
          </w:p>
        </w:tc>
      </w:tr>
    </w:tbl>
    <w:p w14:paraId="69E60B7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83" w14:textId="77777777" w:rsidTr="008D2EC9">
        <w:tc>
          <w:tcPr>
            <w:tcW w:w="299" w:type="pct"/>
            <w:shd w:val="solid" w:color="EDE5F2" w:fill="auto"/>
            <w:tcMar>
              <w:top w:w="80" w:type="dxa"/>
              <w:left w:w="120" w:type="dxa"/>
              <w:bottom w:w="80" w:type="dxa"/>
              <w:right w:w="80" w:type="dxa"/>
            </w:tcMar>
          </w:tcPr>
          <w:p w14:paraId="69E60B7F" w14:textId="77777777" w:rsidR="004B000C" w:rsidRPr="006C7707" w:rsidRDefault="00780FD8" w:rsidP="004649E4">
            <w:pPr>
              <w:rPr>
                <w:sz w:val="14"/>
                <w:szCs w:val="14"/>
              </w:rPr>
            </w:pPr>
            <w:r w:rsidRPr="006C7707">
              <w:rPr>
                <w:rFonts w:ascii="Arial" w:eastAsia="Arial" w:hAnsi="Arial" w:cs="Arial"/>
                <w:b/>
                <w:bCs/>
                <w:color w:val="4F2170"/>
                <w:sz w:val="14"/>
                <w:szCs w:val="14"/>
              </w:rPr>
              <w:t>E05</w:t>
            </w:r>
          </w:p>
        </w:tc>
        <w:tc>
          <w:tcPr>
            <w:tcW w:w="4701" w:type="pct"/>
            <w:shd w:val="solid" w:color="F9F5FC" w:fill="auto"/>
            <w:tcMar>
              <w:top w:w="80" w:type="dxa"/>
              <w:left w:w="120" w:type="dxa"/>
              <w:bottom w:w="80" w:type="dxa"/>
              <w:right w:w="80" w:type="dxa"/>
            </w:tcMar>
          </w:tcPr>
          <w:p w14:paraId="69E60B80" w14:textId="77777777" w:rsidR="004B000C" w:rsidRPr="006C7707" w:rsidRDefault="00780FD8" w:rsidP="004649E4">
            <w:pPr>
              <w:rPr>
                <w:sz w:val="14"/>
                <w:szCs w:val="14"/>
              </w:rPr>
            </w:pPr>
            <w:r w:rsidRPr="006C7707">
              <w:rPr>
                <w:rFonts w:ascii="Arial" w:eastAsia="Arial" w:hAnsi="Arial" w:cs="Arial"/>
                <w:b/>
                <w:bCs/>
                <w:color w:val="4F2170"/>
                <w:sz w:val="14"/>
                <w:szCs w:val="14"/>
              </w:rPr>
              <w:t>Re-run safety</w:t>
            </w:r>
          </w:p>
          <w:p w14:paraId="69E60B81" w14:textId="77777777" w:rsidR="004B000C" w:rsidRPr="006C7707" w:rsidRDefault="00780FD8" w:rsidP="004649E4">
            <w:pPr>
              <w:rPr>
                <w:sz w:val="14"/>
                <w:szCs w:val="14"/>
              </w:rPr>
            </w:pPr>
            <w:r w:rsidRPr="006C7707">
              <w:rPr>
                <w:rFonts w:ascii="Calibri" w:eastAsia="Calibri" w:hAnsi="Calibri" w:cs="Calibri"/>
                <w:color w:val="3D3D3D"/>
                <w:sz w:val="14"/>
                <w:szCs w:val="14"/>
              </w:rPr>
              <w:t>Running the same pipeline twice on the same data produces identical results. This is tested automatically as part of the build process.</w:t>
            </w:r>
          </w:p>
          <w:p w14:paraId="69E60B8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Automated re-run test passing in the continuous integration pipeline.</w:t>
            </w:r>
          </w:p>
        </w:tc>
      </w:tr>
    </w:tbl>
    <w:p w14:paraId="69E60B84" w14:textId="77777777" w:rsidR="004B000C" w:rsidRPr="006C7707" w:rsidRDefault="004B000C" w:rsidP="004649E4">
      <w:pPr>
        <w:rPr>
          <w:sz w:val="14"/>
          <w:szCs w:val="14"/>
        </w:rPr>
      </w:pPr>
    </w:p>
    <w:p w14:paraId="69E60B85" w14:textId="77777777" w:rsidR="004B000C" w:rsidRPr="00FF07CA" w:rsidRDefault="00780FD8" w:rsidP="004649E4">
      <w:pPr>
        <w:rPr>
          <w:sz w:val="16"/>
          <w:szCs w:val="16"/>
        </w:rPr>
      </w:pPr>
      <w:r w:rsidRPr="00FF07CA">
        <w:rPr>
          <w:rFonts w:ascii="Arial" w:eastAsia="Arial" w:hAnsi="Arial" w:cs="Arial"/>
          <w:b/>
          <w:bCs/>
          <w:color w:val="E18719"/>
          <w:sz w:val="18"/>
          <w:szCs w:val="18"/>
        </w:rPr>
        <w:t>Section F — KPI Calculation, Rules &amp; Accuracy</w:t>
      </w:r>
    </w:p>
    <w:p w14:paraId="69E60B86"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Objective: KPIs are calculated once in base units (kilograms and local currency), then expanded to other units, currencies, and calendar periods by a generic </w:t>
      </w:r>
      <w:proofErr w:type="gramStart"/>
      <w:r w:rsidRPr="00FF07CA">
        <w:rPr>
          <w:rFonts w:ascii="Calibri" w:eastAsia="Calibri" w:hAnsi="Calibri" w:cs="Calibri"/>
          <w:color w:val="3D3D3D"/>
          <w:sz w:val="16"/>
          <w:szCs w:val="16"/>
        </w:rPr>
        <w:t>publish layer</w:t>
      </w:r>
      <w:proofErr w:type="gramEnd"/>
      <w:r w:rsidRPr="00FF07CA">
        <w:rPr>
          <w:rFonts w:ascii="Calibri" w:eastAsia="Calibri" w:hAnsi="Calibri" w:cs="Calibri"/>
          <w:color w:val="3D3D3D"/>
          <w:sz w:val="16"/>
          <w:szCs w:val="16"/>
        </w:rPr>
        <w:t>. Every KPI is registered in a single registry that is the source of truth.</w:t>
      </w:r>
    </w:p>
    <w:p w14:paraId="69E60B87" w14:textId="5E89D28F" w:rsidR="004B000C" w:rsidRPr="00FF07CA" w:rsidRDefault="00780FD8" w:rsidP="004649E4">
      <w:pPr>
        <w:rPr>
          <w:sz w:val="16"/>
          <w:szCs w:val="16"/>
        </w:rPr>
      </w:pPr>
      <w:r w:rsidRPr="00FF07CA">
        <w:rPr>
          <w:rFonts w:ascii="Calibri" w:eastAsia="Calibri" w:hAnsi="Calibri" w:cs="Calibri"/>
          <w:color w:val="3D3D3D"/>
          <w:sz w:val="16"/>
          <w:szCs w:val="16"/>
        </w:rPr>
        <w:t>Benefit: "Calculate once, expand many". Adding a new unit or currency becomes a configuration change, not a code change. This section incorporates SISO rules, calendar aggregation, and currency conversion — all treated as configuration-driven extensions of the KPI calculation framework.</w:t>
      </w:r>
    </w:p>
    <w:p w14:paraId="69E60B8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8D" w14:textId="77777777" w:rsidTr="00F50E4C">
        <w:tc>
          <w:tcPr>
            <w:tcW w:w="299" w:type="pct"/>
            <w:shd w:val="solid" w:color="EDE5F2" w:fill="auto"/>
            <w:tcMar>
              <w:top w:w="80" w:type="dxa"/>
              <w:left w:w="120" w:type="dxa"/>
              <w:bottom w:w="80" w:type="dxa"/>
              <w:right w:w="80" w:type="dxa"/>
            </w:tcMar>
          </w:tcPr>
          <w:p w14:paraId="69E60B89" w14:textId="77777777" w:rsidR="004B000C" w:rsidRPr="006C7707" w:rsidRDefault="00780FD8" w:rsidP="004649E4">
            <w:pPr>
              <w:rPr>
                <w:sz w:val="14"/>
                <w:szCs w:val="14"/>
              </w:rPr>
            </w:pPr>
            <w:r w:rsidRPr="006C7707">
              <w:rPr>
                <w:rFonts w:ascii="Arial" w:eastAsia="Arial" w:hAnsi="Arial" w:cs="Arial"/>
                <w:b/>
                <w:bCs/>
                <w:color w:val="4F2170"/>
                <w:sz w:val="14"/>
                <w:szCs w:val="14"/>
              </w:rPr>
              <w:t>F01</w:t>
            </w:r>
          </w:p>
        </w:tc>
        <w:tc>
          <w:tcPr>
            <w:tcW w:w="4701" w:type="pct"/>
            <w:shd w:val="solid" w:color="F9F5FC" w:fill="auto"/>
            <w:tcMar>
              <w:top w:w="80" w:type="dxa"/>
              <w:left w:w="120" w:type="dxa"/>
              <w:bottom w:w="80" w:type="dxa"/>
              <w:right w:w="80" w:type="dxa"/>
            </w:tcMar>
          </w:tcPr>
          <w:p w14:paraId="69E60B8A" w14:textId="77777777" w:rsidR="004B000C" w:rsidRPr="006C7707" w:rsidRDefault="00780FD8" w:rsidP="004649E4">
            <w:pPr>
              <w:rPr>
                <w:sz w:val="14"/>
                <w:szCs w:val="14"/>
              </w:rPr>
            </w:pPr>
            <w:r w:rsidRPr="006C7707">
              <w:rPr>
                <w:rFonts w:ascii="Arial" w:eastAsia="Arial" w:hAnsi="Arial" w:cs="Arial"/>
                <w:b/>
                <w:bCs/>
                <w:color w:val="4F2170"/>
                <w:sz w:val="14"/>
                <w:szCs w:val="14"/>
              </w:rPr>
              <w:t>Calculate in base units only</w:t>
            </w:r>
          </w:p>
          <w:p w14:paraId="69E60B8B"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The KPI engine produces results in kilograms and local currency only. Conversion to cases, pieces, USD, and other calendar periods </w:t>
            </w:r>
            <w:proofErr w:type="gramStart"/>
            <w:r w:rsidRPr="006C7707">
              <w:rPr>
                <w:rFonts w:ascii="Calibri" w:eastAsia="Calibri" w:hAnsi="Calibri" w:cs="Calibri"/>
                <w:color w:val="3D3D3D"/>
                <w:sz w:val="14"/>
                <w:szCs w:val="14"/>
              </w:rPr>
              <w:t>happens</w:t>
            </w:r>
            <w:proofErr w:type="gramEnd"/>
            <w:r w:rsidRPr="006C7707">
              <w:rPr>
                <w:rFonts w:ascii="Calibri" w:eastAsia="Calibri" w:hAnsi="Calibri" w:cs="Calibri"/>
                <w:color w:val="3D3D3D"/>
                <w:sz w:val="14"/>
                <w:szCs w:val="14"/>
              </w:rPr>
              <w:t xml:space="preserve"> in the publish layer using generic, configuration-driven logic. This eliminates the current pattern of manually writing the same KPI calculation dozens of times for different units.</w:t>
            </w:r>
          </w:p>
          <w:p w14:paraId="69E60B8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 xml:space="preserve">KPI calculation layer outputs in kilograms and local currency only. Publish layer handles all </w:t>
            </w:r>
            <w:proofErr w:type="gramStart"/>
            <w:r w:rsidRPr="006C7707">
              <w:rPr>
                <w:rFonts w:ascii="Calibri" w:eastAsia="Calibri" w:hAnsi="Calibri" w:cs="Calibri"/>
                <w:i/>
                <w:iCs/>
                <w:color w:val="3D3D3D"/>
                <w:sz w:val="14"/>
                <w:szCs w:val="14"/>
              </w:rPr>
              <w:t>unit</w:t>
            </w:r>
            <w:proofErr w:type="gramEnd"/>
            <w:r w:rsidRPr="006C7707">
              <w:rPr>
                <w:rFonts w:ascii="Calibri" w:eastAsia="Calibri" w:hAnsi="Calibri" w:cs="Calibri"/>
                <w:i/>
                <w:iCs/>
                <w:color w:val="3D3D3D"/>
                <w:sz w:val="14"/>
                <w:szCs w:val="14"/>
              </w:rPr>
              <w:t>, currency, and calendar expansions.</w:t>
            </w:r>
          </w:p>
        </w:tc>
      </w:tr>
    </w:tbl>
    <w:p w14:paraId="69E60B8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93" w14:textId="77777777" w:rsidTr="00F50E4C">
        <w:tc>
          <w:tcPr>
            <w:tcW w:w="299" w:type="pct"/>
            <w:shd w:val="solid" w:color="EDE5F2" w:fill="auto"/>
            <w:tcMar>
              <w:top w:w="80" w:type="dxa"/>
              <w:left w:w="120" w:type="dxa"/>
              <w:bottom w:w="80" w:type="dxa"/>
              <w:right w:w="80" w:type="dxa"/>
            </w:tcMar>
          </w:tcPr>
          <w:p w14:paraId="69E60B8F" w14:textId="77777777" w:rsidR="004B000C" w:rsidRPr="006C7707" w:rsidRDefault="00780FD8" w:rsidP="004649E4">
            <w:pPr>
              <w:rPr>
                <w:sz w:val="14"/>
                <w:szCs w:val="14"/>
              </w:rPr>
            </w:pPr>
            <w:r w:rsidRPr="006C7707">
              <w:rPr>
                <w:rFonts w:ascii="Arial" w:eastAsia="Arial" w:hAnsi="Arial" w:cs="Arial"/>
                <w:b/>
                <w:bCs/>
                <w:color w:val="4F2170"/>
                <w:sz w:val="14"/>
                <w:szCs w:val="14"/>
              </w:rPr>
              <w:t>F02</w:t>
            </w:r>
          </w:p>
        </w:tc>
        <w:tc>
          <w:tcPr>
            <w:tcW w:w="4701" w:type="pct"/>
            <w:shd w:val="solid" w:color="F9F5FC" w:fill="auto"/>
            <w:tcMar>
              <w:top w:w="80" w:type="dxa"/>
              <w:left w:w="120" w:type="dxa"/>
              <w:bottom w:w="80" w:type="dxa"/>
              <w:right w:w="80" w:type="dxa"/>
            </w:tcMar>
          </w:tcPr>
          <w:p w14:paraId="69E60B90" w14:textId="77777777" w:rsidR="004B000C" w:rsidRPr="006C7707" w:rsidRDefault="00780FD8" w:rsidP="004649E4">
            <w:pPr>
              <w:rPr>
                <w:sz w:val="14"/>
                <w:szCs w:val="14"/>
              </w:rPr>
            </w:pPr>
            <w:r w:rsidRPr="006C7707">
              <w:rPr>
                <w:rFonts w:ascii="Arial" w:eastAsia="Arial" w:hAnsi="Arial" w:cs="Arial"/>
                <w:b/>
                <w:bCs/>
                <w:color w:val="4F2170"/>
                <w:sz w:val="14"/>
                <w:szCs w:val="14"/>
              </w:rPr>
              <w:t>Mutually exclusive population splits</w:t>
            </w:r>
          </w:p>
          <w:p w14:paraId="69E60B91"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When records are </w:t>
            </w:r>
            <w:proofErr w:type="gramStart"/>
            <w:r w:rsidRPr="006C7707">
              <w:rPr>
                <w:rFonts w:ascii="Calibri" w:eastAsia="Calibri" w:hAnsi="Calibri" w:cs="Calibri"/>
                <w:color w:val="3D3D3D"/>
                <w:sz w:val="14"/>
                <w:szCs w:val="14"/>
              </w:rPr>
              <w:t>classified into groups</w:t>
            </w:r>
            <w:proofErr w:type="gramEnd"/>
            <w:r w:rsidRPr="006C7707">
              <w:rPr>
                <w:rFonts w:ascii="Calibri" w:eastAsia="Calibri" w:hAnsi="Calibri" w:cs="Calibri"/>
                <w:color w:val="3D3D3D"/>
                <w:sz w:val="14"/>
                <w:szCs w:val="14"/>
              </w:rPr>
              <w:t xml:space="preserve"> — for example, orders classified as in-process, on credit hold, or post-dated — every record lands in exactly one group, and the sum of all groups equals the total. Today an order at the period boundary falls into no group and disappears from reports.</w:t>
            </w:r>
          </w:p>
          <w:p w14:paraId="69E60B9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One exclusive classification per split with a completeness check confirming the sum of parts equals the total.</w:t>
            </w:r>
          </w:p>
        </w:tc>
      </w:tr>
    </w:tbl>
    <w:p w14:paraId="69E60B94"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99" w14:textId="77777777" w:rsidTr="00BD19F1">
        <w:tc>
          <w:tcPr>
            <w:tcW w:w="299" w:type="pct"/>
            <w:shd w:val="solid" w:color="EDE5F2" w:fill="auto"/>
            <w:tcMar>
              <w:top w:w="80" w:type="dxa"/>
              <w:left w:w="120" w:type="dxa"/>
              <w:bottom w:w="80" w:type="dxa"/>
              <w:right w:w="80" w:type="dxa"/>
            </w:tcMar>
          </w:tcPr>
          <w:p w14:paraId="69E60B95" w14:textId="77777777" w:rsidR="004B000C" w:rsidRPr="006C7707" w:rsidRDefault="00780FD8" w:rsidP="004649E4">
            <w:pPr>
              <w:rPr>
                <w:sz w:val="14"/>
                <w:szCs w:val="14"/>
              </w:rPr>
            </w:pPr>
            <w:r w:rsidRPr="006C7707">
              <w:rPr>
                <w:rFonts w:ascii="Arial" w:eastAsia="Arial" w:hAnsi="Arial" w:cs="Arial"/>
                <w:b/>
                <w:bCs/>
                <w:color w:val="4F2170"/>
                <w:sz w:val="14"/>
                <w:szCs w:val="14"/>
              </w:rPr>
              <w:t>F03</w:t>
            </w:r>
          </w:p>
        </w:tc>
        <w:tc>
          <w:tcPr>
            <w:tcW w:w="4701" w:type="pct"/>
            <w:shd w:val="solid" w:color="F9F5FC" w:fill="auto"/>
            <w:tcMar>
              <w:top w:w="80" w:type="dxa"/>
              <w:left w:w="120" w:type="dxa"/>
              <w:bottom w:w="80" w:type="dxa"/>
              <w:right w:w="80" w:type="dxa"/>
            </w:tcMar>
          </w:tcPr>
          <w:p w14:paraId="69E60B96" w14:textId="77777777" w:rsidR="004B000C" w:rsidRPr="006C7707" w:rsidRDefault="00780FD8" w:rsidP="004649E4">
            <w:pPr>
              <w:rPr>
                <w:sz w:val="14"/>
                <w:szCs w:val="14"/>
              </w:rPr>
            </w:pPr>
            <w:r w:rsidRPr="006C7707">
              <w:rPr>
                <w:rFonts w:ascii="Arial" w:eastAsia="Arial" w:hAnsi="Arial" w:cs="Arial"/>
                <w:b/>
                <w:bCs/>
                <w:color w:val="4F2170"/>
                <w:sz w:val="14"/>
                <w:szCs w:val="14"/>
              </w:rPr>
              <w:t>Composite KPIs from the registry</w:t>
            </w:r>
          </w:p>
          <w:p w14:paraId="69E60B97" w14:textId="77777777" w:rsidR="004B000C" w:rsidRPr="006C7707" w:rsidRDefault="00780FD8" w:rsidP="004649E4">
            <w:pPr>
              <w:rPr>
                <w:sz w:val="14"/>
                <w:szCs w:val="14"/>
              </w:rPr>
            </w:pPr>
            <w:r w:rsidRPr="006C7707">
              <w:rPr>
                <w:rFonts w:ascii="Calibri" w:eastAsia="Calibri" w:hAnsi="Calibri" w:cs="Calibri"/>
                <w:color w:val="3D3D3D"/>
                <w:sz w:val="14"/>
                <w:szCs w:val="14"/>
              </w:rPr>
              <w:t>When a KPI is a combination of others — for example, net revenue = billing minus returns minus refusals — that formula is defined in the KPI registry and evaluated by a generic engine. The formula is not written as a SQL expression inside a procedure, where it might disagree with the dictionary.</w:t>
            </w:r>
          </w:p>
          <w:p w14:paraId="69E60B98"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Registry component definitions for all composite KPIs. Generic composite evaluation engine confirmed.</w:t>
            </w:r>
          </w:p>
        </w:tc>
      </w:tr>
    </w:tbl>
    <w:p w14:paraId="69E60B9A"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9F" w14:textId="77777777" w:rsidTr="00BD19F1">
        <w:tc>
          <w:tcPr>
            <w:tcW w:w="299" w:type="pct"/>
            <w:shd w:val="solid" w:color="EDE5F2" w:fill="auto"/>
            <w:tcMar>
              <w:top w:w="80" w:type="dxa"/>
              <w:left w:w="120" w:type="dxa"/>
              <w:bottom w:w="80" w:type="dxa"/>
              <w:right w:w="80" w:type="dxa"/>
            </w:tcMar>
          </w:tcPr>
          <w:p w14:paraId="69E60B9B" w14:textId="77777777" w:rsidR="004B000C" w:rsidRPr="006C7707" w:rsidRDefault="00780FD8" w:rsidP="004649E4">
            <w:pPr>
              <w:rPr>
                <w:sz w:val="14"/>
                <w:szCs w:val="14"/>
              </w:rPr>
            </w:pPr>
            <w:r w:rsidRPr="006C7707">
              <w:rPr>
                <w:rFonts w:ascii="Arial" w:eastAsia="Arial" w:hAnsi="Arial" w:cs="Arial"/>
                <w:b/>
                <w:bCs/>
                <w:color w:val="4F2170"/>
                <w:sz w:val="14"/>
                <w:szCs w:val="14"/>
              </w:rPr>
              <w:t>F04</w:t>
            </w:r>
          </w:p>
        </w:tc>
        <w:tc>
          <w:tcPr>
            <w:tcW w:w="4701" w:type="pct"/>
            <w:shd w:val="solid" w:color="F9F5FC" w:fill="auto"/>
            <w:tcMar>
              <w:top w:w="80" w:type="dxa"/>
              <w:left w:w="120" w:type="dxa"/>
              <w:bottom w:w="80" w:type="dxa"/>
              <w:right w:w="80" w:type="dxa"/>
            </w:tcMar>
          </w:tcPr>
          <w:p w14:paraId="69E60B9C" w14:textId="77777777" w:rsidR="004B000C" w:rsidRPr="006C7707" w:rsidRDefault="00780FD8" w:rsidP="004649E4">
            <w:pPr>
              <w:rPr>
                <w:sz w:val="14"/>
                <w:szCs w:val="14"/>
              </w:rPr>
            </w:pPr>
            <w:r w:rsidRPr="006C7707">
              <w:rPr>
                <w:rFonts w:ascii="Arial" w:eastAsia="Arial" w:hAnsi="Arial" w:cs="Arial"/>
                <w:b/>
                <w:bCs/>
                <w:color w:val="4F2170"/>
                <w:sz w:val="14"/>
                <w:szCs w:val="14"/>
              </w:rPr>
              <w:t>Adjustments and FX policies declared, not hidden</w:t>
            </w:r>
          </w:p>
          <w:p w14:paraId="0A52875E" w14:textId="77777777" w:rsidR="00407C9E" w:rsidRDefault="00780FD8" w:rsidP="004649E4">
            <w:pPr>
              <w:rPr>
                <w:rFonts w:ascii="Calibri" w:eastAsia="Calibri" w:hAnsi="Calibri" w:cs="Calibri"/>
                <w:color w:val="3D3D3D"/>
                <w:sz w:val="14"/>
                <w:szCs w:val="14"/>
              </w:rPr>
            </w:pPr>
            <w:r w:rsidRPr="006C7707">
              <w:rPr>
                <w:rFonts w:ascii="Calibri" w:eastAsia="Calibri" w:hAnsi="Calibri" w:cs="Calibri"/>
                <w:color w:val="3D3D3D"/>
                <w:sz w:val="14"/>
                <w:szCs w:val="14"/>
              </w:rPr>
              <w:t xml:space="preserve">Which KPIs receive a net-revenue adjustment, which receive a manual correction, and which use which currency conversion rule are all declared per KPI in the registry and applied by a shared block. Currency policies — which period's exchange rate to use, actual versus budget rate </w:t>
            </w:r>
          </w:p>
          <w:p w14:paraId="69E60B9E"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Registry declarations for all adjustment types and FX policies. Single application block confirmed.</w:t>
            </w:r>
          </w:p>
        </w:tc>
      </w:tr>
    </w:tbl>
    <w:p w14:paraId="69E60BA0" w14:textId="0E614576" w:rsidR="006734F1" w:rsidRDefault="006734F1" w:rsidP="004649E4">
      <w:pPr>
        <w:rPr>
          <w:sz w:val="14"/>
          <w:szCs w:val="14"/>
        </w:rPr>
      </w:pPr>
    </w:p>
    <w:p w14:paraId="44B27152" w14:textId="77777777" w:rsidR="006734F1" w:rsidRDefault="006734F1">
      <w:pPr>
        <w:rPr>
          <w:sz w:val="14"/>
          <w:szCs w:val="14"/>
        </w:rPr>
      </w:pPr>
      <w:r>
        <w:rPr>
          <w:sz w:val="14"/>
          <w:szCs w:val="14"/>
        </w:rPr>
        <w:br w:type="page"/>
      </w:r>
    </w:p>
    <w:p w14:paraId="53FF90C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A5" w14:textId="77777777" w:rsidTr="00305798">
        <w:tc>
          <w:tcPr>
            <w:tcW w:w="299" w:type="pct"/>
            <w:shd w:val="solid" w:color="EDE5F2" w:fill="auto"/>
            <w:tcMar>
              <w:top w:w="80" w:type="dxa"/>
              <w:left w:w="120" w:type="dxa"/>
              <w:bottom w:w="80" w:type="dxa"/>
              <w:right w:w="80" w:type="dxa"/>
            </w:tcMar>
          </w:tcPr>
          <w:p w14:paraId="69E60BA1" w14:textId="77777777" w:rsidR="004B000C" w:rsidRPr="006C7707" w:rsidRDefault="00780FD8" w:rsidP="004649E4">
            <w:pPr>
              <w:rPr>
                <w:sz w:val="14"/>
                <w:szCs w:val="14"/>
              </w:rPr>
            </w:pPr>
            <w:r w:rsidRPr="006C7707">
              <w:rPr>
                <w:rFonts w:ascii="Arial" w:eastAsia="Arial" w:hAnsi="Arial" w:cs="Arial"/>
                <w:b/>
                <w:bCs/>
                <w:color w:val="4F2170"/>
                <w:sz w:val="14"/>
                <w:szCs w:val="14"/>
              </w:rPr>
              <w:t>F05</w:t>
            </w:r>
          </w:p>
        </w:tc>
        <w:tc>
          <w:tcPr>
            <w:tcW w:w="4701" w:type="pct"/>
            <w:shd w:val="solid" w:color="F9F5FC" w:fill="auto"/>
            <w:tcMar>
              <w:top w:w="80" w:type="dxa"/>
              <w:left w:w="120" w:type="dxa"/>
              <w:bottom w:w="80" w:type="dxa"/>
              <w:right w:w="80" w:type="dxa"/>
            </w:tcMar>
          </w:tcPr>
          <w:p w14:paraId="69E60BA2" w14:textId="77777777" w:rsidR="004B000C" w:rsidRPr="006C7707" w:rsidRDefault="00780FD8" w:rsidP="004649E4">
            <w:pPr>
              <w:rPr>
                <w:sz w:val="14"/>
                <w:szCs w:val="14"/>
              </w:rPr>
            </w:pPr>
            <w:r w:rsidRPr="006C7707">
              <w:rPr>
                <w:rFonts w:ascii="Arial" w:eastAsia="Arial" w:hAnsi="Arial" w:cs="Arial"/>
                <w:b/>
                <w:bCs/>
                <w:color w:val="4F2170"/>
                <w:sz w:val="14"/>
                <w:szCs w:val="14"/>
              </w:rPr>
              <w:t>Additivity is declared</w:t>
            </w:r>
          </w:p>
          <w:p w14:paraId="69E60BA3" w14:textId="28926F84" w:rsidR="004B000C" w:rsidRPr="006C7707" w:rsidRDefault="00780FD8" w:rsidP="004649E4">
            <w:pPr>
              <w:rPr>
                <w:sz w:val="14"/>
                <w:szCs w:val="14"/>
              </w:rPr>
            </w:pPr>
            <w:r w:rsidRPr="006C7707">
              <w:rPr>
                <w:rFonts w:ascii="Calibri" w:eastAsia="Calibri" w:hAnsi="Calibri" w:cs="Calibri"/>
                <w:color w:val="3D3D3D"/>
                <w:sz w:val="14"/>
                <w:szCs w:val="14"/>
              </w:rPr>
              <w:t xml:space="preserve">Each KPI declares whether it can be summed (additive), must be counted distinctly, must be recomputed as a ratio from components, or represents a snapshot (last value only, not sum). </w:t>
            </w:r>
            <w:r w:rsidR="00305798">
              <w:rPr>
                <w:rFonts w:ascii="Calibri" w:eastAsia="Calibri" w:hAnsi="Calibri" w:cs="Calibri"/>
                <w:color w:val="3D3D3D"/>
                <w:sz w:val="14"/>
                <w:szCs w:val="14"/>
              </w:rPr>
              <w:t>A</w:t>
            </w:r>
            <w:r w:rsidRPr="006C7707">
              <w:rPr>
                <w:rFonts w:ascii="Calibri" w:eastAsia="Calibri" w:hAnsi="Calibri" w:cs="Calibri"/>
                <w:color w:val="3D3D3D"/>
                <w:sz w:val="14"/>
                <w:szCs w:val="14"/>
              </w:rPr>
              <w:t xml:space="preserve"> surrogate key is stored as a "count" measure and inventory stock can be accidentally summed across time periods.</w:t>
            </w:r>
          </w:p>
          <w:p w14:paraId="69E60BA4"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Additivity flag per KPI in the registry. Aggregation logic honours the declared additivity type.</w:t>
            </w:r>
          </w:p>
        </w:tc>
      </w:tr>
    </w:tbl>
    <w:p w14:paraId="69E60BA6" w14:textId="77777777" w:rsidR="004B000C"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AB" w14:textId="77777777" w:rsidTr="00407C9E">
        <w:tc>
          <w:tcPr>
            <w:tcW w:w="299" w:type="pct"/>
            <w:shd w:val="solid" w:color="EDE5F2" w:fill="auto"/>
            <w:tcMar>
              <w:top w:w="80" w:type="dxa"/>
              <w:left w:w="120" w:type="dxa"/>
              <w:bottom w:w="80" w:type="dxa"/>
              <w:right w:w="80" w:type="dxa"/>
            </w:tcMar>
          </w:tcPr>
          <w:p w14:paraId="69E60BA7" w14:textId="77777777" w:rsidR="004B000C" w:rsidRPr="006C7707" w:rsidRDefault="00780FD8" w:rsidP="004649E4">
            <w:pPr>
              <w:rPr>
                <w:sz w:val="14"/>
                <w:szCs w:val="14"/>
              </w:rPr>
            </w:pPr>
            <w:r w:rsidRPr="006C7707">
              <w:rPr>
                <w:rFonts w:ascii="Arial" w:eastAsia="Arial" w:hAnsi="Arial" w:cs="Arial"/>
                <w:b/>
                <w:bCs/>
                <w:color w:val="4F2170"/>
                <w:sz w:val="14"/>
                <w:szCs w:val="14"/>
              </w:rPr>
              <w:t>F06</w:t>
            </w:r>
          </w:p>
        </w:tc>
        <w:tc>
          <w:tcPr>
            <w:tcW w:w="4701" w:type="pct"/>
            <w:shd w:val="solid" w:color="F9F5FC" w:fill="auto"/>
            <w:tcMar>
              <w:top w:w="80" w:type="dxa"/>
              <w:left w:w="120" w:type="dxa"/>
              <w:bottom w:w="80" w:type="dxa"/>
              <w:right w:w="80" w:type="dxa"/>
            </w:tcMar>
          </w:tcPr>
          <w:p w14:paraId="69E60BA8" w14:textId="77777777" w:rsidR="004B000C" w:rsidRPr="006C7707" w:rsidRDefault="00780FD8" w:rsidP="004649E4">
            <w:pPr>
              <w:rPr>
                <w:sz w:val="14"/>
                <w:szCs w:val="14"/>
              </w:rPr>
            </w:pPr>
            <w:r w:rsidRPr="006C7707">
              <w:rPr>
                <w:rFonts w:ascii="Arial" w:eastAsia="Arial" w:hAnsi="Arial" w:cs="Arial"/>
                <w:b/>
                <w:bCs/>
                <w:color w:val="4F2170"/>
                <w:sz w:val="14"/>
                <w:szCs w:val="14"/>
              </w:rPr>
              <w:t>Long (narrow) KPI model throughout the pipeline</w:t>
            </w:r>
          </w:p>
          <w:p w14:paraId="69E60BA9" w14:textId="77777777" w:rsidR="004B000C" w:rsidRPr="006C7707" w:rsidRDefault="00780FD8" w:rsidP="004649E4">
            <w:pPr>
              <w:rPr>
                <w:sz w:val="14"/>
                <w:szCs w:val="14"/>
              </w:rPr>
            </w:pPr>
            <w:r w:rsidRPr="006C7707">
              <w:rPr>
                <w:rFonts w:ascii="Calibri" w:eastAsia="Calibri" w:hAnsi="Calibri" w:cs="Calibri"/>
                <w:color w:val="3D3D3D"/>
                <w:sz w:val="14"/>
                <w:szCs w:val="14"/>
              </w:rPr>
              <w:t>KPIs are stored as rows — one row per KPI code, unit of measure, and grain level — not as columns. Adding a new KPI or a new unit means adding rows to the registry, not altering table structures. Any wide-format view for consumption purposes is created at the semantic layer, not in the pipeline itself.</w:t>
            </w:r>
          </w:p>
          <w:p w14:paraId="69E60BA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Long model confirmed in KPI calculation and publish layers. Wide-format pivot only at the metric view layer.</w:t>
            </w:r>
          </w:p>
        </w:tc>
      </w:tr>
    </w:tbl>
    <w:p w14:paraId="69E60BA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B1" w14:textId="77777777" w:rsidTr="00520192">
        <w:tc>
          <w:tcPr>
            <w:tcW w:w="299" w:type="pct"/>
            <w:shd w:val="solid" w:color="EDE5F2" w:fill="auto"/>
            <w:tcMar>
              <w:top w:w="80" w:type="dxa"/>
              <w:left w:w="120" w:type="dxa"/>
              <w:bottom w:w="80" w:type="dxa"/>
              <w:right w:w="80" w:type="dxa"/>
            </w:tcMar>
          </w:tcPr>
          <w:p w14:paraId="69E60BAD" w14:textId="77777777" w:rsidR="004B000C" w:rsidRPr="006C7707" w:rsidRDefault="00780FD8" w:rsidP="004649E4">
            <w:pPr>
              <w:rPr>
                <w:sz w:val="14"/>
                <w:szCs w:val="14"/>
              </w:rPr>
            </w:pPr>
            <w:r w:rsidRPr="006C7707">
              <w:rPr>
                <w:rFonts w:ascii="Arial" w:eastAsia="Arial" w:hAnsi="Arial" w:cs="Arial"/>
                <w:b/>
                <w:bCs/>
                <w:color w:val="4F2170"/>
                <w:sz w:val="14"/>
                <w:szCs w:val="14"/>
              </w:rPr>
              <w:t>F07</w:t>
            </w:r>
          </w:p>
        </w:tc>
        <w:tc>
          <w:tcPr>
            <w:tcW w:w="4701" w:type="pct"/>
            <w:shd w:val="solid" w:color="F9F5FC" w:fill="auto"/>
            <w:tcMar>
              <w:top w:w="80" w:type="dxa"/>
              <w:left w:w="120" w:type="dxa"/>
              <w:bottom w:w="80" w:type="dxa"/>
              <w:right w:w="80" w:type="dxa"/>
            </w:tcMar>
          </w:tcPr>
          <w:p w14:paraId="69E60BAE" w14:textId="77777777" w:rsidR="004B000C" w:rsidRPr="006C7707" w:rsidRDefault="00780FD8" w:rsidP="004649E4">
            <w:pPr>
              <w:rPr>
                <w:sz w:val="14"/>
                <w:szCs w:val="14"/>
              </w:rPr>
            </w:pPr>
            <w:r w:rsidRPr="006C7707">
              <w:rPr>
                <w:rFonts w:ascii="Arial" w:eastAsia="Arial" w:hAnsi="Arial" w:cs="Arial"/>
                <w:b/>
                <w:bCs/>
                <w:color w:val="4F2170"/>
                <w:sz w:val="14"/>
                <w:szCs w:val="14"/>
              </w:rPr>
              <w:t>Every KPI has a registered owner</w:t>
            </w:r>
          </w:p>
          <w:p w14:paraId="69E60BAF" w14:textId="0BA754C5" w:rsidR="004B000C" w:rsidRPr="006C7707" w:rsidRDefault="00780FD8" w:rsidP="004649E4">
            <w:pPr>
              <w:rPr>
                <w:sz w:val="14"/>
                <w:szCs w:val="14"/>
              </w:rPr>
            </w:pPr>
            <w:r w:rsidRPr="006C7707">
              <w:rPr>
                <w:rFonts w:ascii="Calibri" w:eastAsia="Calibri" w:hAnsi="Calibri" w:cs="Calibri"/>
                <w:color w:val="3D3D3D"/>
                <w:sz w:val="14"/>
                <w:szCs w:val="14"/>
              </w:rPr>
              <w:t xml:space="preserve">Each KPI has a registry entry with a named data steward and a link to the global canonical KPI definition. </w:t>
            </w:r>
          </w:p>
          <w:p w14:paraId="69E60BB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Registry entry with named owner for every KPI. Global definition link populated.</w:t>
            </w:r>
          </w:p>
        </w:tc>
      </w:tr>
    </w:tbl>
    <w:p w14:paraId="69E60BB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B7" w14:textId="77777777" w:rsidTr="00BA7F8D">
        <w:tc>
          <w:tcPr>
            <w:tcW w:w="299" w:type="pct"/>
            <w:shd w:val="solid" w:color="EDE5F2" w:fill="auto"/>
            <w:tcMar>
              <w:top w:w="80" w:type="dxa"/>
              <w:left w:w="120" w:type="dxa"/>
              <w:bottom w:w="80" w:type="dxa"/>
              <w:right w:w="80" w:type="dxa"/>
            </w:tcMar>
          </w:tcPr>
          <w:p w14:paraId="69E60BB3" w14:textId="77777777" w:rsidR="004B000C" w:rsidRPr="006C7707" w:rsidRDefault="00780FD8" w:rsidP="004649E4">
            <w:pPr>
              <w:rPr>
                <w:sz w:val="14"/>
                <w:szCs w:val="14"/>
              </w:rPr>
            </w:pPr>
            <w:r w:rsidRPr="006C7707">
              <w:rPr>
                <w:rFonts w:ascii="Arial" w:eastAsia="Arial" w:hAnsi="Arial" w:cs="Arial"/>
                <w:b/>
                <w:bCs/>
                <w:color w:val="4F2170"/>
                <w:sz w:val="14"/>
                <w:szCs w:val="14"/>
              </w:rPr>
              <w:t>F08</w:t>
            </w:r>
          </w:p>
        </w:tc>
        <w:tc>
          <w:tcPr>
            <w:tcW w:w="4701" w:type="pct"/>
            <w:shd w:val="solid" w:color="F9F5FC" w:fill="auto"/>
            <w:tcMar>
              <w:top w:w="80" w:type="dxa"/>
              <w:left w:w="120" w:type="dxa"/>
              <w:bottom w:w="80" w:type="dxa"/>
              <w:right w:w="80" w:type="dxa"/>
            </w:tcMar>
          </w:tcPr>
          <w:p w14:paraId="69E60BB4" w14:textId="77777777" w:rsidR="004B000C" w:rsidRPr="006C7707" w:rsidRDefault="00780FD8" w:rsidP="004649E4">
            <w:pPr>
              <w:rPr>
                <w:sz w:val="14"/>
                <w:szCs w:val="14"/>
              </w:rPr>
            </w:pPr>
            <w:r w:rsidRPr="006C7707">
              <w:rPr>
                <w:rFonts w:ascii="Arial" w:eastAsia="Arial" w:hAnsi="Arial" w:cs="Arial"/>
                <w:b/>
                <w:bCs/>
                <w:color w:val="4F2170"/>
                <w:sz w:val="14"/>
                <w:szCs w:val="14"/>
              </w:rPr>
              <w:t>Dictionary generated from code, not maintained separately</w:t>
            </w:r>
          </w:p>
          <w:p w14:paraId="69E60BB5" w14:textId="1A7FCD98" w:rsidR="004B000C" w:rsidRPr="006C7707" w:rsidRDefault="00780FD8" w:rsidP="004649E4">
            <w:pPr>
              <w:rPr>
                <w:sz w:val="14"/>
                <w:szCs w:val="14"/>
              </w:rPr>
            </w:pPr>
            <w:r w:rsidRPr="006C7707">
              <w:rPr>
                <w:rFonts w:ascii="Calibri" w:eastAsia="Calibri" w:hAnsi="Calibri" w:cs="Calibri"/>
                <w:color w:val="3D3D3D"/>
                <w:sz w:val="14"/>
                <w:szCs w:val="14"/>
              </w:rPr>
              <w:t xml:space="preserve">The KPI dictionary is an export from the registry — it cannot drift from the code. </w:t>
            </w:r>
          </w:p>
          <w:p w14:paraId="69E60BB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Automated dictionary export from the registry. Drift detection in the continuous integration pipeline flags any discrepancy.</w:t>
            </w:r>
          </w:p>
        </w:tc>
      </w:tr>
    </w:tbl>
    <w:p w14:paraId="69E60BB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BD" w14:textId="77777777" w:rsidTr="00203ADB">
        <w:tc>
          <w:tcPr>
            <w:tcW w:w="299" w:type="pct"/>
            <w:shd w:val="solid" w:color="EDE5F2" w:fill="auto"/>
            <w:tcMar>
              <w:top w:w="80" w:type="dxa"/>
              <w:left w:w="120" w:type="dxa"/>
              <w:bottom w:w="80" w:type="dxa"/>
              <w:right w:w="80" w:type="dxa"/>
            </w:tcMar>
          </w:tcPr>
          <w:p w14:paraId="69E60BB9" w14:textId="77777777" w:rsidR="004B000C" w:rsidRPr="006C7707" w:rsidRDefault="00780FD8" w:rsidP="004649E4">
            <w:pPr>
              <w:rPr>
                <w:sz w:val="14"/>
                <w:szCs w:val="14"/>
              </w:rPr>
            </w:pPr>
            <w:r w:rsidRPr="006C7707">
              <w:rPr>
                <w:rFonts w:ascii="Arial" w:eastAsia="Arial" w:hAnsi="Arial" w:cs="Arial"/>
                <w:b/>
                <w:bCs/>
                <w:color w:val="4F2170"/>
                <w:sz w:val="14"/>
                <w:szCs w:val="14"/>
              </w:rPr>
              <w:t>F09</w:t>
            </w:r>
          </w:p>
        </w:tc>
        <w:tc>
          <w:tcPr>
            <w:tcW w:w="4701" w:type="pct"/>
            <w:shd w:val="solid" w:color="F9F5FC" w:fill="auto"/>
            <w:tcMar>
              <w:top w:w="80" w:type="dxa"/>
              <w:left w:w="120" w:type="dxa"/>
              <w:bottom w:w="80" w:type="dxa"/>
              <w:right w:w="80" w:type="dxa"/>
            </w:tcMar>
          </w:tcPr>
          <w:p w14:paraId="69E60BBA" w14:textId="77777777" w:rsidR="004B000C" w:rsidRPr="006C7707" w:rsidRDefault="00780FD8" w:rsidP="004649E4">
            <w:pPr>
              <w:rPr>
                <w:sz w:val="14"/>
                <w:szCs w:val="14"/>
              </w:rPr>
            </w:pPr>
            <w:r w:rsidRPr="006C7707">
              <w:rPr>
                <w:rFonts w:ascii="Arial" w:eastAsia="Arial" w:hAnsi="Arial" w:cs="Arial"/>
                <w:b/>
                <w:bCs/>
                <w:color w:val="4F2170"/>
                <w:sz w:val="14"/>
                <w:szCs w:val="14"/>
              </w:rPr>
              <w:t>SISO rules are data-driven</w:t>
            </w:r>
          </w:p>
          <w:p w14:paraId="69E60BBB" w14:textId="77777777" w:rsidR="004B000C" w:rsidRPr="006C7707" w:rsidRDefault="00780FD8" w:rsidP="004649E4">
            <w:pPr>
              <w:rPr>
                <w:sz w:val="14"/>
                <w:szCs w:val="14"/>
              </w:rPr>
            </w:pPr>
            <w:r w:rsidRPr="006C7707">
              <w:rPr>
                <w:rFonts w:ascii="Calibri" w:eastAsia="Calibri" w:hAnsi="Calibri" w:cs="Calibri"/>
                <w:color w:val="3D3D3D"/>
                <w:sz w:val="14"/>
                <w:szCs w:val="14"/>
              </w:rPr>
              <w:t>SISO customer chain assignments and formula types (for example, use real sell-out data, use sell-in as a proxy, roll forward the previous stock value) are read from a configuration table with priority-based matching. No customer names exist in the code. Changing a SISO rule for a chain means updating one configuration row. The SISO calculation happens at daily grain only — weekly and monthly figures are derived by the calendar service, eliminating the current duplicated monthly and weekly procedures that have already drifted apart.</w:t>
            </w:r>
          </w:p>
          <w:p w14:paraId="69E60BB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SISO configuration table populated. Daily-grain SISO calculation confirmed. Calendar-driven aggregation for weekly and monthly periods. No customer names in any procedure.</w:t>
            </w:r>
          </w:p>
        </w:tc>
      </w:tr>
    </w:tbl>
    <w:p w14:paraId="69E60BB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C3" w14:textId="77777777" w:rsidTr="00E25CB8">
        <w:tc>
          <w:tcPr>
            <w:tcW w:w="299" w:type="pct"/>
            <w:shd w:val="solid" w:color="EDE5F2" w:fill="auto"/>
            <w:tcMar>
              <w:top w:w="80" w:type="dxa"/>
              <w:left w:w="120" w:type="dxa"/>
              <w:bottom w:w="80" w:type="dxa"/>
              <w:right w:w="80" w:type="dxa"/>
            </w:tcMar>
          </w:tcPr>
          <w:p w14:paraId="69E60BBF" w14:textId="77777777" w:rsidR="004B000C" w:rsidRPr="006C7707" w:rsidRDefault="00780FD8" w:rsidP="004649E4">
            <w:pPr>
              <w:rPr>
                <w:sz w:val="14"/>
                <w:szCs w:val="14"/>
              </w:rPr>
            </w:pPr>
            <w:r w:rsidRPr="006C7707">
              <w:rPr>
                <w:rFonts w:ascii="Arial" w:eastAsia="Arial" w:hAnsi="Arial" w:cs="Arial"/>
                <w:b/>
                <w:bCs/>
                <w:color w:val="4F2170"/>
                <w:sz w:val="14"/>
                <w:szCs w:val="14"/>
              </w:rPr>
              <w:t>F10</w:t>
            </w:r>
          </w:p>
        </w:tc>
        <w:tc>
          <w:tcPr>
            <w:tcW w:w="4701" w:type="pct"/>
            <w:shd w:val="solid" w:color="F9F5FC" w:fill="auto"/>
            <w:tcMar>
              <w:top w:w="80" w:type="dxa"/>
              <w:left w:w="120" w:type="dxa"/>
              <w:bottom w:w="80" w:type="dxa"/>
              <w:right w:w="80" w:type="dxa"/>
            </w:tcMar>
          </w:tcPr>
          <w:p w14:paraId="69E60BC0" w14:textId="77777777" w:rsidR="004B000C" w:rsidRPr="006C7707" w:rsidRDefault="00780FD8" w:rsidP="004649E4">
            <w:pPr>
              <w:rPr>
                <w:sz w:val="14"/>
                <w:szCs w:val="14"/>
              </w:rPr>
            </w:pPr>
            <w:r w:rsidRPr="006C7707">
              <w:rPr>
                <w:rFonts w:ascii="Arial" w:eastAsia="Arial" w:hAnsi="Arial" w:cs="Arial"/>
                <w:b/>
                <w:bCs/>
                <w:color w:val="4F2170"/>
                <w:sz w:val="14"/>
                <w:szCs w:val="14"/>
              </w:rPr>
              <w:t>Calendar aggregation from daily base</w:t>
            </w:r>
          </w:p>
          <w:p w14:paraId="69E60BC1" w14:textId="42606B3C" w:rsidR="004B000C" w:rsidRPr="006C7707" w:rsidRDefault="00780FD8" w:rsidP="004649E4">
            <w:pPr>
              <w:rPr>
                <w:sz w:val="14"/>
                <w:szCs w:val="14"/>
              </w:rPr>
            </w:pPr>
            <w:r w:rsidRPr="006C7707">
              <w:rPr>
                <w:rFonts w:ascii="Calibri" w:eastAsia="Calibri" w:hAnsi="Calibri" w:cs="Calibri"/>
                <w:color w:val="3D3D3D"/>
                <w:sz w:val="14"/>
                <w:szCs w:val="14"/>
              </w:rPr>
              <w:t xml:space="preserve">All KPIs are computed at the lowest grain (daily) exactly once. Weekly, monthly, and custom period aggregations are derived by a calendar service using the additivity rules from the registry. </w:t>
            </w:r>
          </w:p>
          <w:p w14:paraId="69E60BC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Single daily-grain calculation. Calendar periods produced by the shared calendar function. No duplicated weekly or monthly calculation procedures.</w:t>
            </w:r>
          </w:p>
        </w:tc>
      </w:tr>
    </w:tbl>
    <w:p w14:paraId="69E60BC4" w14:textId="77777777" w:rsidR="004B000C" w:rsidRPr="006C7707" w:rsidRDefault="004B000C" w:rsidP="004649E4">
      <w:pPr>
        <w:rPr>
          <w:sz w:val="14"/>
          <w:szCs w:val="14"/>
        </w:rPr>
      </w:pPr>
    </w:p>
    <w:p w14:paraId="69E60BC5" w14:textId="77777777" w:rsidR="004B000C" w:rsidRPr="00FF07CA" w:rsidRDefault="00780FD8" w:rsidP="004649E4">
      <w:pPr>
        <w:rPr>
          <w:sz w:val="16"/>
          <w:szCs w:val="16"/>
        </w:rPr>
      </w:pPr>
      <w:r w:rsidRPr="00FF07CA">
        <w:rPr>
          <w:rFonts w:ascii="Arial" w:eastAsia="Arial" w:hAnsi="Arial" w:cs="Arial"/>
          <w:b/>
          <w:bCs/>
          <w:color w:val="E18719"/>
          <w:sz w:val="18"/>
          <w:szCs w:val="18"/>
        </w:rPr>
        <w:t>Section G — Performance &amp; Cost Efficiency</w:t>
      </w:r>
    </w:p>
    <w:p w14:paraId="69E60BC6"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The pipeline runs within defined time and cost budgets. Processing is proportional to data changes. Daily runs do not re-scan full history.</w:t>
      </w:r>
    </w:p>
    <w:p w14:paraId="69E60BC7" w14:textId="77777777" w:rsidR="004B000C" w:rsidRPr="00FF07CA" w:rsidRDefault="00780FD8" w:rsidP="004649E4">
      <w:pPr>
        <w:rPr>
          <w:sz w:val="16"/>
          <w:szCs w:val="16"/>
        </w:rPr>
      </w:pPr>
      <w:r w:rsidRPr="00FF07CA">
        <w:rPr>
          <w:rFonts w:ascii="Calibri" w:eastAsia="Calibri" w:hAnsi="Calibri" w:cs="Calibri"/>
          <w:color w:val="3D3D3D"/>
          <w:sz w:val="16"/>
          <w:szCs w:val="16"/>
        </w:rPr>
        <w:t>Benefit: Predictable runtimes mean the business gets fresh data on time. Cost efficiency means we can afford hourly refreshes for operational decisions without exceeding the compute budget.</w:t>
      </w:r>
    </w:p>
    <w:p w14:paraId="69E60BC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CD" w14:textId="77777777" w:rsidTr="004F781B">
        <w:tc>
          <w:tcPr>
            <w:tcW w:w="299" w:type="pct"/>
            <w:shd w:val="solid" w:color="EDE5F2" w:fill="auto"/>
            <w:tcMar>
              <w:top w:w="80" w:type="dxa"/>
              <w:left w:w="120" w:type="dxa"/>
              <w:bottom w:w="80" w:type="dxa"/>
              <w:right w:w="80" w:type="dxa"/>
            </w:tcMar>
          </w:tcPr>
          <w:p w14:paraId="69E60BC9" w14:textId="77777777" w:rsidR="004B000C" w:rsidRPr="006C7707" w:rsidRDefault="00780FD8" w:rsidP="004649E4">
            <w:pPr>
              <w:rPr>
                <w:sz w:val="14"/>
                <w:szCs w:val="14"/>
              </w:rPr>
            </w:pPr>
            <w:r w:rsidRPr="006C7707">
              <w:rPr>
                <w:rFonts w:ascii="Arial" w:eastAsia="Arial" w:hAnsi="Arial" w:cs="Arial"/>
                <w:b/>
                <w:bCs/>
                <w:color w:val="4F2170"/>
                <w:sz w:val="14"/>
                <w:szCs w:val="14"/>
              </w:rPr>
              <w:t>G01</w:t>
            </w:r>
          </w:p>
        </w:tc>
        <w:tc>
          <w:tcPr>
            <w:tcW w:w="4701" w:type="pct"/>
            <w:shd w:val="solid" w:color="F9F5FC" w:fill="auto"/>
            <w:tcMar>
              <w:top w:w="80" w:type="dxa"/>
              <w:left w:w="120" w:type="dxa"/>
              <w:bottom w:w="80" w:type="dxa"/>
              <w:right w:w="80" w:type="dxa"/>
            </w:tcMar>
          </w:tcPr>
          <w:p w14:paraId="69E60BCA" w14:textId="77777777" w:rsidR="004B000C" w:rsidRPr="006C7707" w:rsidRDefault="00780FD8" w:rsidP="004649E4">
            <w:pPr>
              <w:rPr>
                <w:sz w:val="14"/>
                <w:szCs w:val="14"/>
              </w:rPr>
            </w:pPr>
            <w:r w:rsidRPr="006C7707">
              <w:rPr>
                <w:rFonts w:ascii="Arial" w:eastAsia="Arial" w:hAnsi="Arial" w:cs="Arial"/>
                <w:b/>
                <w:bCs/>
                <w:color w:val="4F2170"/>
                <w:sz w:val="14"/>
                <w:szCs w:val="14"/>
              </w:rPr>
              <w:t>Runtime budgets defined and tested</w:t>
            </w:r>
          </w:p>
          <w:p w14:paraId="69E60BCB"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Each procedure completes within 15 minutes. The full daily pipeline chain completes within 2 hours. The </w:t>
            </w:r>
            <w:proofErr w:type="gramStart"/>
            <w:r w:rsidRPr="006C7707">
              <w:rPr>
                <w:rFonts w:ascii="Calibri" w:eastAsia="Calibri" w:hAnsi="Calibri" w:cs="Calibri"/>
                <w:color w:val="3D3D3D"/>
                <w:sz w:val="14"/>
                <w:szCs w:val="14"/>
              </w:rPr>
              <w:t>publish</w:t>
            </w:r>
            <w:proofErr w:type="gramEnd"/>
            <w:r w:rsidRPr="006C7707">
              <w:rPr>
                <w:rFonts w:ascii="Calibri" w:eastAsia="Calibri" w:hAnsi="Calibri" w:cs="Calibri"/>
                <w:color w:val="3D3D3D"/>
                <w:sz w:val="14"/>
                <w:szCs w:val="14"/>
              </w:rPr>
              <w:t xml:space="preserve"> layer completes within 20 minutes. These are verified against reference data volumes before production deployment.</w:t>
            </w:r>
          </w:p>
          <w:p w14:paraId="69E60BC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Benchmark results per procedure and per full chain on reference volumes.</w:t>
            </w:r>
          </w:p>
        </w:tc>
      </w:tr>
    </w:tbl>
    <w:p w14:paraId="69E60BC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D3" w14:textId="77777777" w:rsidTr="004F781B">
        <w:tc>
          <w:tcPr>
            <w:tcW w:w="299" w:type="pct"/>
            <w:shd w:val="solid" w:color="EDE5F2" w:fill="auto"/>
            <w:tcMar>
              <w:top w:w="80" w:type="dxa"/>
              <w:left w:w="120" w:type="dxa"/>
              <w:bottom w:w="80" w:type="dxa"/>
              <w:right w:w="80" w:type="dxa"/>
            </w:tcMar>
          </w:tcPr>
          <w:p w14:paraId="69E60BCF" w14:textId="77777777" w:rsidR="004B000C" w:rsidRPr="006C7707" w:rsidRDefault="00780FD8" w:rsidP="004649E4">
            <w:pPr>
              <w:rPr>
                <w:sz w:val="14"/>
                <w:szCs w:val="14"/>
              </w:rPr>
            </w:pPr>
            <w:r w:rsidRPr="006C7707">
              <w:rPr>
                <w:rFonts w:ascii="Arial" w:eastAsia="Arial" w:hAnsi="Arial" w:cs="Arial"/>
                <w:b/>
                <w:bCs/>
                <w:color w:val="4F2170"/>
                <w:sz w:val="14"/>
                <w:szCs w:val="14"/>
              </w:rPr>
              <w:t>G02</w:t>
            </w:r>
          </w:p>
        </w:tc>
        <w:tc>
          <w:tcPr>
            <w:tcW w:w="4701" w:type="pct"/>
            <w:shd w:val="solid" w:color="F9F5FC" w:fill="auto"/>
            <w:tcMar>
              <w:top w:w="80" w:type="dxa"/>
              <w:left w:w="120" w:type="dxa"/>
              <w:bottom w:w="80" w:type="dxa"/>
              <w:right w:w="80" w:type="dxa"/>
            </w:tcMar>
          </w:tcPr>
          <w:p w14:paraId="69E60BD0" w14:textId="77777777" w:rsidR="004B000C" w:rsidRPr="006C7707" w:rsidRDefault="00780FD8" w:rsidP="004649E4">
            <w:pPr>
              <w:rPr>
                <w:sz w:val="14"/>
                <w:szCs w:val="14"/>
              </w:rPr>
            </w:pPr>
            <w:r w:rsidRPr="006C7707">
              <w:rPr>
                <w:rFonts w:ascii="Arial" w:eastAsia="Arial" w:hAnsi="Arial" w:cs="Arial"/>
                <w:b/>
                <w:bCs/>
                <w:color w:val="4F2170"/>
                <w:sz w:val="14"/>
                <w:szCs w:val="14"/>
              </w:rPr>
              <w:t>Data physically organised for fast querying</w:t>
            </w:r>
          </w:p>
          <w:p w14:paraId="69E60BD1"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Tables are partitioned by </w:t>
            </w:r>
            <w:proofErr w:type="gramStart"/>
            <w:r w:rsidRPr="006C7707">
              <w:rPr>
                <w:rFonts w:ascii="Calibri" w:eastAsia="Calibri" w:hAnsi="Calibri" w:cs="Calibri"/>
                <w:color w:val="3D3D3D"/>
                <w:sz w:val="14"/>
                <w:szCs w:val="14"/>
              </w:rPr>
              <w:t>market</w:t>
            </w:r>
            <w:proofErr w:type="gramEnd"/>
            <w:r w:rsidRPr="006C7707">
              <w:rPr>
                <w:rFonts w:ascii="Calibri" w:eastAsia="Calibri" w:hAnsi="Calibri" w:cs="Calibri"/>
                <w:color w:val="3D3D3D"/>
                <w:sz w:val="14"/>
                <w:szCs w:val="14"/>
              </w:rPr>
              <w:t xml:space="preserve"> and date so queries only read relevant data. Efficient file scanning is confirmed in query execution plans.</w:t>
            </w:r>
          </w:p>
          <w:p w14:paraId="69E60BD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Partition and clustering strategy documented. Query execution plan evidence showing effective data pruning.</w:t>
            </w:r>
          </w:p>
        </w:tc>
      </w:tr>
    </w:tbl>
    <w:p w14:paraId="69E60BD4"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D9" w14:textId="77777777" w:rsidTr="004F781B">
        <w:tc>
          <w:tcPr>
            <w:tcW w:w="299" w:type="pct"/>
            <w:shd w:val="solid" w:color="EDE5F2" w:fill="auto"/>
            <w:tcMar>
              <w:top w:w="80" w:type="dxa"/>
              <w:left w:w="120" w:type="dxa"/>
              <w:bottom w:w="80" w:type="dxa"/>
              <w:right w:w="80" w:type="dxa"/>
            </w:tcMar>
          </w:tcPr>
          <w:p w14:paraId="69E60BD5" w14:textId="77777777" w:rsidR="004B000C" w:rsidRPr="006C7707" w:rsidRDefault="00780FD8" w:rsidP="004649E4">
            <w:pPr>
              <w:rPr>
                <w:sz w:val="14"/>
                <w:szCs w:val="14"/>
              </w:rPr>
            </w:pPr>
            <w:r w:rsidRPr="006C7707">
              <w:rPr>
                <w:rFonts w:ascii="Arial" w:eastAsia="Arial" w:hAnsi="Arial" w:cs="Arial"/>
                <w:b/>
                <w:bCs/>
                <w:color w:val="4F2170"/>
                <w:sz w:val="14"/>
                <w:szCs w:val="14"/>
              </w:rPr>
              <w:t>G03</w:t>
            </w:r>
          </w:p>
        </w:tc>
        <w:tc>
          <w:tcPr>
            <w:tcW w:w="4701" w:type="pct"/>
            <w:shd w:val="solid" w:color="F9F5FC" w:fill="auto"/>
            <w:tcMar>
              <w:top w:w="80" w:type="dxa"/>
              <w:left w:w="120" w:type="dxa"/>
              <w:bottom w:w="80" w:type="dxa"/>
              <w:right w:w="80" w:type="dxa"/>
            </w:tcMar>
          </w:tcPr>
          <w:p w14:paraId="69E60BD6" w14:textId="77777777" w:rsidR="004B000C" w:rsidRPr="006C7707" w:rsidRDefault="00780FD8" w:rsidP="004649E4">
            <w:pPr>
              <w:rPr>
                <w:sz w:val="14"/>
                <w:szCs w:val="14"/>
              </w:rPr>
            </w:pPr>
            <w:r w:rsidRPr="006C7707">
              <w:rPr>
                <w:rFonts w:ascii="Arial" w:eastAsia="Arial" w:hAnsi="Arial" w:cs="Arial"/>
                <w:b/>
                <w:bCs/>
                <w:color w:val="4F2170"/>
                <w:sz w:val="14"/>
                <w:szCs w:val="14"/>
              </w:rPr>
              <w:t>Processing proportional to change</w:t>
            </w:r>
          </w:p>
          <w:p w14:paraId="69E60BD7" w14:textId="77777777" w:rsidR="004B000C" w:rsidRPr="006C7707" w:rsidRDefault="00780FD8" w:rsidP="004649E4">
            <w:pPr>
              <w:rPr>
                <w:sz w:val="14"/>
                <w:szCs w:val="14"/>
              </w:rPr>
            </w:pPr>
            <w:r w:rsidRPr="006C7707">
              <w:rPr>
                <w:rFonts w:ascii="Calibri" w:eastAsia="Calibri" w:hAnsi="Calibri" w:cs="Calibri"/>
                <w:color w:val="3D3D3D"/>
                <w:sz w:val="14"/>
                <w:szCs w:val="14"/>
              </w:rPr>
              <w:t>Daily runs process only data that changed since the last run — not the full history. Full-history scans are reserved for weekend backfill runs only.</w:t>
            </w:r>
          </w:p>
          <w:p w14:paraId="69E60BD8"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Bytes read versus bytes changed analysis confirming incremental efficiency.</w:t>
            </w:r>
          </w:p>
        </w:tc>
      </w:tr>
    </w:tbl>
    <w:p w14:paraId="69E60BDA"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DF" w14:textId="77777777" w:rsidTr="003C4B3F">
        <w:tc>
          <w:tcPr>
            <w:tcW w:w="299" w:type="pct"/>
            <w:shd w:val="solid" w:color="EDE5F2" w:fill="auto"/>
            <w:tcMar>
              <w:top w:w="80" w:type="dxa"/>
              <w:left w:w="120" w:type="dxa"/>
              <w:bottom w:w="80" w:type="dxa"/>
              <w:right w:w="80" w:type="dxa"/>
            </w:tcMar>
          </w:tcPr>
          <w:p w14:paraId="69E60BDB" w14:textId="77777777" w:rsidR="004B000C" w:rsidRPr="006C7707" w:rsidRDefault="00780FD8" w:rsidP="004649E4">
            <w:pPr>
              <w:rPr>
                <w:sz w:val="14"/>
                <w:szCs w:val="14"/>
              </w:rPr>
            </w:pPr>
            <w:r w:rsidRPr="006C7707">
              <w:rPr>
                <w:rFonts w:ascii="Arial" w:eastAsia="Arial" w:hAnsi="Arial" w:cs="Arial"/>
                <w:b/>
                <w:bCs/>
                <w:color w:val="4F2170"/>
                <w:sz w:val="14"/>
                <w:szCs w:val="14"/>
              </w:rPr>
              <w:t>G04</w:t>
            </w:r>
          </w:p>
        </w:tc>
        <w:tc>
          <w:tcPr>
            <w:tcW w:w="4701" w:type="pct"/>
            <w:shd w:val="solid" w:color="F9F5FC" w:fill="auto"/>
            <w:tcMar>
              <w:top w:w="80" w:type="dxa"/>
              <w:left w:w="120" w:type="dxa"/>
              <w:bottom w:w="80" w:type="dxa"/>
              <w:right w:w="80" w:type="dxa"/>
            </w:tcMar>
          </w:tcPr>
          <w:p w14:paraId="69E60BDC" w14:textId="77777777" w:rsidR="004B000C" w:rsidRPr="006C7707" w:rsidRDefault="00780FD8" w:rsidP="004649E4">
            <w:pPr>
              <w:rPr>
                <w:sz w:val="14"/>
                <w:szCs w:val="14"/>
              </w:rPr>
            </w:pPr>
            <w:r w:rsidRPr="006C7707">
              <w:rPr>
                <w:rFonts w:ascii="Arial" w:eastAsia="Arial" w:hAnsi="Arial" w:cs="Arial"/>
                <w:b/>
                <w:bCs/>
                <w:color w:val="4F2170"/>
                <w:sz w:val="14"/>
                <w:szCs w:val="14"/>
              </w:rPr>
              <w:t>Safe joins that do not multiply data</w:t>
            </w:r>
          </w:p>
          <w:p w14:paraId="69E60BDD" w14:textId="77777777" w:rsidR="004B000C" w:rsidRPr="006C7707" w:rsidRDefault="00780FD8" w:rsidP="004649E4">
            <w:pPr>
              <w:rPr>
                <w:sz w:val="14"/>
                <w:szCs w:val="14"/>
              </w:rPr>
            </w:pPr>
            <w:r w:rsidRPr="006C7707">
              <w:rPr>
                <w:rFonts w:ascii="Calibri" w:eastAsia="Calibri" w:hAnsi="Calibri" w:cs="Calibri"/>
                <w:color w:val="3D3D3D"/>
                <w:sz w:val="14"/>
                <w:szCs w:val="14"/>
              </w:rPr>
              <w:t>Small reference tables are handled efficiently to avoid unnecessary data movement. Join safety checks catch unexpected data multiplication before it affects results.</w:t>
            </w:r>
          </w:p>
          <w:p w14:paraId="69E60BDE"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proofErr w:type="gramStart"/>
            <w:r w:rsidRPr="006C7707">
              <w:rPr>
                <w:rFonts w:ascii="Calibri" w:eastAsia="Calibri" w:hAnsi="Calibri" w:cs="Calibri"/>
                <w:i/>
                <w:iCs/>
                <w:color w:val="3D3D3D"/>
                <w:sz w:val="14"/>
                <w:szCs w:val="14"/>
              </w:rPr>
              <w:t>Row-ratio</w:t>
            </w:r>
            <w:proofErr w:type="gramEnd"/>
            <w:r w:rsidRPr="006C7707">
              <w:rPr>
                <w:rFonts w:ascii="Calibri" w:eastAsia="Calibri" w:hAnsi="Calibri" w:cs="Calibri"/>
                <w:i/>
                <w:iCs/>
                <w:color w:val="3D3D3D"/>
                <w:sz w:val="14"/>
                <w:szCs w:val="14"/>
              </w:rPr>
              <w:t xml:space="preserve"> checks on all </w:t>
            </w:r>
            <w:proofErr w:type="gramStart"/>
            <w:r w:rsidRPr="006C7707">
              <w:rPr>
                <w:rFonts w:ascii="Calibri" w:eastAsia="Calibri" w:hAnsi="Calibri" w:cs="Calibri"/>
                <w:i/>
                <w:iCs/>
                <w:color w:val="3D3D3D"/>
                <w:sz w:val="14"/>
                <w:szCs w:val="14"/>
              </w:rPr>
              <w:t>joins</w:t>
            </w:r>
            <w:proofErr w:type="gramEnd"/>
            <w:r w:rsidRPr="006C7707">
              <w:rPr>
                <w:rFonts w:ascii="Calibri" w:eastAsia="Calibri" w:hAnsi="Calibri" w:cs="Calibri"/>
                <w:i/>
                <w:iCs/>
                <w:color w:val="3D3D3D"/>
                <w:sz w:val="14"/>
                <w:szCs w:val="14"/>
              </w:rPr>
              <w:t>. No accidental record multiplication confirmed.</w:t>
            </w:r>
          </w:p>
        </w:tc>
      </w:tr>
    </w:tbl>
    <w:p w14:paraId="69E60BE0"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E5" w14:textId="77777777" w:rsidTr="003C4B3F">
        <w:tc>
          <w:tcPr>
            <w:tcW w:w="299" w:type="pct"/>
            <w:shd w:val="solid" w:color="EDE5F2" w:fill="auto"/>
            <w:tcMar>
              <w:top w:w="80" w:type="dxa"/>
              <w:left w:w="120" w:type="dxa"/>
              <w:bottom w:w="80" w:type="dxa"/>
              <w:right w:w="80" w:type="dxa"/>
            </w:tcMar>
          </w:tcPr>
          <w:p w14:paraId="69E60BE1" w14:textId="77777777" w:rsidR="004B000C" w:rsidRPr="006C7707" w:rsidRDefault="00780FD8" w:rsidP="004649E4">
            <w:pPr>
              <w:rPr>
                <w:sz w:val="14"/>
                <w:szCs w:val="14"/>
              </w:rPr>
            </w:pPr>
            <w:r w:rsidRPr="006C7707">
              <w:rPr>
                <w:rFonts w:ascii="Arial" w:eastAsia="Arial" w:hAnsi="Arial" w:cs="Arial"/>
                <w:b/>
                <w:bCs/>
                <w:color w:val="4F2170"/>
                <w:sz w:val="14"/>
                <w:szCs w:val="14"/>
              </w:rPr>
              <w:t>G05</w:t>
            </w:r>
          </w:p>
        </w:tc>
        <w:tc>
          <w:tcPr>
            <w:tcW w:w="4701" w:type="pct"/>
            <w:shd w:val="solid" w:color="F9F5FC" w:fill="auto"/>
            <w:tcMar>
              <w:top w:w="80" w:type="dxa"/>
              <w:left w:w="120" w:type="dxa"/>
              <w:bottom w:w="80" w:type="dxa"/>
              <w:right w:w="80" w:type="dxa"/>
            </w:tcMar>
          </w:tcPr>
          <w:p w14:paraId="69E60BE2" w14:textId="77777777" w:rsidR="004B000C" w:rsidRPr="006C7707" w:rsidRDefault="00780FD8" w:rsidP="004649E4">
            <w:pPr>
              <w:rPr>
                <w:sz w:val="14"/>
                <w:szCs w:val="14"/>
              </w:rPr>
            </w:pPr>
            <w:r w:rsidRPr="006C7707">
              <w:rPr>
                <w:rFonts w:ascii="Arial" w:eastAsia="Arial" w:hAnsi="Arial" w:cs="Arial"/>
                <w:b/>
                <w:bCs/>
                <w:color w:val="4F2170"/>
                <w:sz w:val="14"/>
                <w:szCs w:val="14"/>
              </w:rPr>
              <w:t>No slow patterns in critical paths</w:t>
            </w:r>
          </w:p>
          <w:p w14:paraId="69E60BE3" w14:textId="77777777" w:rsidR="004B000C" w:rsidRPr="006C7707" w:rsidRDefault="00780FD8" w:rsidP="004649E4">
            <w:pPr>
              <w:rPr>
                <w:sz w:val="14"/>
                <w:szCs w:val="14"/>
              </w:rPr>
            </w:pPr>
            <w:r w:rsidRPr="006C7707">
              <w:rPr>
                <w:rFonts w:ascii="Calibri" w:eastAsia="Calibri" w:hAnsi="Calibri" w:cs="Calibri"/>
                <w:color w:val="3D3D3D"/>
                <w:sz w:val="14"/>
                <w:szCs w:val="14"/>
              </w:rPr>
              <w:t>No row-by-row processing or computationally expensive patterns in high-volume procedures. All critical operations use native, optimised capabilities.</w:t>
            </w:r>
          </w:p>
          <w:p w14:paraId="69E60BE4"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Review confirms no slow processing patterns in any critical-path procedure.</w:t>
            </w:r>
          </w:p>
        </w:tc>
      </w:tr>
    </w:tbl>
    <w:p w14:paraId="69E60BE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EB" w14:textId="77777777" w:rsidTr="003C4B3F">
        <w:tc>
          <w:tcPr>
            <w:tcW w:w="299" w:type="pct"/>
            <w:shd w:val="solid" w:color="EDE5F2" w:fill="auto"/>
            <w:tcMar>
              <w:top w:w="80" w:type="dxa"/>
              <w:left w:w="120" w:type="dxa"/>
              <w:bottom w:w="80" w:type="dxa"/>
              <w:right w:w="80" w:type="dxa"/>
            </w:tcMar>
          </w:tcPr>
          <w:p w14:paraId="69E60BE7" w14:textId="77777777" w:rsidR="004B000C" w:rsidRPr="006C7707" w:rsidRDefault="00780FD8" w:rsidP="004649E4">
            <w:pPr>
              <w:rPr>
                <w:sz w:val="14"/>
                <w:szCs w:val="14"/>
              </w:rPr>
            </w:pPr>
            <w:r w:rsidRPr="006C7707">
              <w:rPr>
                <w:rFonts w:ascii="Arial" w:eastAsia="Arial" w:hAnsi="Arial" w:cs="Arial"/>
                <w:b/>
                <w:bCs/>
                <w:color w:val="4F2170"/>
                <w:sz w:val="14"/>
                <w:szCs w:val="14"/>
              </w:rPr>
              <w:t>G06</w:t>
            </w:r>
          </w:p>
        </w:tc>
        <w:tc>
          <w:tcPr>
            <w:tcW w:w="4701" w:type="pct"/>
            <w:shd w:val="solid" w:color="F9F5FC" w:fill="auto"/>
            <w:tcMar>
              <w:top w:w="80" w:type="dxa"/>
              <w:left w:w="120" w:type="dxa"/>
              <w:bottom w:w="80" w:type="dxa"/>
              <w:right w:w="80" w:type="dxa"/>
            </w:tcMar>
          </w:tcPr>
          <w:p w14:paraId="69E60BE8" w14:textId="77777777" w:rsidR="004B000C" w:rsidRPr="006C7707" w:rsidRDefault="00780FD8" w:rsidP="004649E4">
            <w:pPr>
              <w:rPr>
                <w:sz w:val="14"/>
                <w:szCs w:val="14"/>
              </w:rPr>
            </w:pPr>
            <w:r w:rsidRPr="006C7707">
              <w:rPr>
                <w:rFonts w:ascii="Arial" w:eastAsia="Arial" w:hAnsi="Arial" w:cs="Arial"/>
                <w:b/>
                <w:bCs/>
                <w:color w:val="4F2170"/>
                <w:sz w:val="14"/>
                <w:szCs w:val="14"/>
              </w:rPr>
              <w:t>Storage maintenance automated</w:t>
            </w:r>
          </w:p>
          <w:p w14:paraId="69E60BE9" w14:textId="77777777" w:rsidR="004B000C" w:rsidRPr="006C7707" w:rsidRDefault="00780FD8" w:rsidP="004649E4">
            <w:pPr>
              <w:rPr>
                <w:sz w:val="14"/>
                <w:szCs w:val="14"/>
              </w:rPr>
            </w:pPr>
            <w:r w:rsidRPr="006C7707">
              <w:rPr>
                <w:rFonts w:ascii="Calibri" w:eastAsia="Calibri" w:hAnsi="Calibri" w:cs="Calibri"/>
                <w:color w:val="3D3D3D"/>
                <w:sz w:val="14"/>
                <w:szCs w:val="14"/>
              </w:rPr>
              <w:t>Data compaction, file cleanup, and statistics refresh happen on a defined schedule — not manually or ad hoc.</w:t>
            </w:r>
          </w:p>
          <w:p w14:paraId="69E60BE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Table maintenance policies defined and scheduled.</w:t>
            </w:r>
          </w:p>
        </w:tc>
      </w:tr>
    </w:tbl>
    <w:p w14:paraId="69E60BE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F1" w14:textId="77777777" w:rsidTr="003C4B3F">
        <w:tc>
          <w:tcPr>
            <w:tcW w:w="299" w:type="pct"/>
            <w:shd w:val="solid" w:color="EDE5F2" w:fill="auto"/>
            <w:tcMar>
              <w:top w:w="80" w:type="dxa"/>
              <w:left w:w="120" w:type="dxa"/>
              <w:bottom w:w="80" w:type="dxa"/>
              <w:right w:w="80" w:type="dxa"/>
            </w:tcMar>
          </w:tcPr>
          <w:p w14:paraId="69E60BED" w14:textId="77777777" w:rsidR="004B000C" w:rsidRPr="006C7707" w:rsidRDefault="00780FD8" w:rsidP="004649E4">
            <w:pPr>
              <w:rPr>
                <w:sz w:val="14"/>
                <w:szCs w:val="14"/>
              </w:rPr>
            </w:pPr>
            <w:r w:rsidRPr="006C7707">
              <w:rPr>
                <w:rFonts w:ascii="Arial" w:eastAsia="Arial" w:hAnsi="Arial" w:cs="Arial"/>
                <w:b/>
                <w:bCs/>
                <w:color w:val="4F2170"/>
                <w:sz w:val="14"/>
                <w:szCs w:val="14"/>
              </w:rPr>
              <w:t>G07</w:t>
            </w:r>
          </w:p>
        </w:tc>
        <w:tc>
          <w:tcPr>
            <w:tcW w:w="4701" w:type="pct"/>
            <w:shd w:val="solid" w:color="F9F5FC" w:fill="auto"/>
            <w:tcMar>
              <w:top w:w="80" w:type="dxa"/>
              <w:left w:w="120" w:type="dxa"/>
              <w:bottom w:w="80" w:type="dxa"/>
              <w:right w:w="80" w:type="dxa"/>
            </w:tcMar>
          </w:tcPr>
          <w:p w14:paraId="69E60BEE" w14:textId="77777777" w:rsidR="004B000C" w:rsidRPr="006C7707" w:rsidRDefault="00780FD8" w:rsidP="004649E4">
            <w:pPr>
              <w:rPr>
                <w:sz w:val="14"/>
                <w:szCs w:val="14"/>
              </w:rPr>
            </w:pPr>
            <w:r w:rsidRPr="006C7707">
              <w:rPr>
                <w:rFonts w:ascii="Arial" w:eastAsia="Arial" w:hAnsi="Arial" w:cs="Arial"/>
                <w:b/>
                <w:bCs/>
                <w:color w:val="4F2170"/>
                <w:sz w:val="14"/>
                <w:szCs w:val="14"/>
              </w:rPr>
              <w:t>Cost tracked per layer and market</w:t>
            </w:r>
          </w:p>
          <w:p w14:paraId="69E60BEF" w14:textId="4226A16C" w:rsidR="004B000C" w:rsidRPr="006C7707" w:rsidRDefault="00780FD8" w:rsidP="004649E4">
            <w:pPr>
              <w:rPr>
                <w:sz w:val="14"/>
                <w:szCs w:val="14"/>
              </w:rPr>
            </w:pPr>
            <w:r w:rsidRPr="006C7707">
              <w:rPr>
                <w:rFonts w:ascii="Calibri" w:eastAsia="Calibri" w:hAnsi="Calibri" w:cs="Calibri"/>
                <w:color w:val="3D3D3D"/>
                <w:sz w:val="14"/>
                <w:szCs w:val="14"/>
              </w:rPr>
              <w:t>Compute costs are tagged by layer, market, and procedure so expensive operations can be identified and addressed</w:t>
            </w:r>
            <w:r w:rsidR="003C4B3F">
              <w:rPr>
                <w:rFonts w:ascii="Calibri" w:eastAsia="Calibri" w:hAnsi="Calibri" w:cs="Calibri"/>
                <w:color w:val="3D3D3D"/>
                <w:sz w:val="14"/>
                <w:szCs w:val="14"/>
              </w:rPr>
              <w:t>, including monitoring dashboards</w:t>
            </w:r>
            <w:r w:rsidR="007358BA">
              <w:rPr>
                <w:rFonts w:ascii="Calibri" w:eastAsia="Calibri" w:hAnsi="Calibri" w:cs="Calibri"/>
                <w:color w:val="3D3D3D"/>
                <w:sz w:val="14"/>
                <w:szCs w:val="14"/>
              </w:rPr>
              <w:t xml:space="preserve"> + Genie</w:t>
            </w:r>
            <w:r w:rsidR="003C4B3F">
              <w:rPr>
                <w:rFonts w:ascii="Calibri" w:eastAsia="Calibri" w:hAnsi="Calibri" w:cs="Calibri"/>
                <w:color w:val="3D3D3D"/>
                <w:sz w:val="14"/>
                <w:szCs w:val="14"/>
              </w:rPr>
              <w:t xml:space="preserve">. </w:t>
            </w:r>
          </w:p>
          <w:p w14:paraId="69E60BF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Cost tags applied. Budget tracking confirmed for all layers and markets.</w:t>
            </w:r>
          </w:p>
        </w:tc>
      </w:tr>
    </w:tbl>
    <w:p w14:paraId="69E60BF2" w14:textId="77777777" w:rsidR="004B000C" w:rsidRPr="006C7707" w:rsidRDefault="004B000C" w:rsidP="004649E4">
      <w:pPr>
        <w:rPr>
          <w:sz w:val="14"/>
          <w:szCs w:val="14"/>
        </w:rPr>
      </w:pPr>
    </w:p>
    <w:p w14:paraId="598208CC" w14:textId="77777777" w:rsidR="007358BA" w:rsidRDefault="007358BA" w:rsidP="004649E4">
      <w:pPr>
        <w:rPr>
          <w:rFonts w:ascii="Arial" w:eastAsia="Arial" w:hAnsi="Arial" w:cs="Arial"/>
          <w:b/>
          <w:bCs/>
          <w:color w:val="E18719"/>
          <w:sz w:val="18"/>
          <w:szCs w:val="18"/>
        </w:rPr>
      </w:pPr>
      <w:r>
        <w:rPr>
          <w:rFonts w:ascii="Arial" w:eastAsia="Arial" w:hAnsi="Arial" w:cs="Arial"/>
          <w:b/>
          <w:bCs/>
          <w:color w:val="E18719"/>
          <w:sz w:val="18"/>
          <w:szCs w:val="18"/>
        </w:rPr>
        <w:br w:type="page"/>
      </w:r>
    </w:p>
    <w:p w14:paraId="69E60BF3" w14:textId="77777777" w:rsidR="004B000C" w:rsidRPr="00FF07CA" w:rsidRDefault="00780FD8" w:rsidP="004649E4">
      <w:pPr>
        <w:rPr>
          <w:sz w:val="16"/>
          <w:szCs w:val="16"/>
        </w:rPr>
      </w:pPr>
      <w:r w:rsidRPr="00FF07CA">
        <w:rPr>
          <w:rFonts w:ascii="Arial" w:eastAsia="Arial" w:hAnsi="Arial" w:cs="Arial"/>
          <w:b/>
          <w:bCs/>
          <w:color w:val="E18719"/>
          <w:sz w:val="18"/>
          <w:szCs w:val="18"/>
        </w:rPr>
        <w:lastRenderedPageBreak/>
        <w:t>Section H — Scalability &amp; Multi-Market Readiness</w:t>
      </w:r>
    </w:p>
    <w:p w14:paraId="69E60BF4"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The pipeline works for any market without code changes. Adding a new market means adding configuration rows only.</w:t>
      </w:r>
    </w:p>
    <w:p w14:paraId="69E60BF5"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Benefit: This is the ultimate proof of </w:t>
      </w:r>
      <w:proofErr w:type="gramStart"/>
      <w:r w:rsidRPr="00FF07CA">
        <w:rPr>
          <w:rFonts w:ascii="Calibri" w:eastAsia="Calibri" w:hAnsi="Calibri" w:cs="Calibri"/>
          <w:color w:val="3D3D3D"/>
          <w:sz w:val="16"/>
          <w:szCs w:val="16"/>
        </w:rPr>
        <w:t>the architecture</w:t>
      </w:r>
      <w:proofErr w:type="gramEnd"/>
      <w:r w:rsidRPr="00FF07CA">
        <w:rPr>
          <w:rFonts w:ascii="Calibri" w:eastAsia="Calibri" w:hAnsi="Calibri" w:cs="Calibri"/>
          <w:color w:val="3D3D3D"/>
          <w:sz w:val="16"/>
          <w:szCs w:val="16"/>
        </w:rPr>
        <w:t>. If Brazil and Southern Cone can onboard through configuration alone, the design is truly scalable — and ready for global rollout beyond Latin America.</w:t>
      </w:r>
    </w:p>
    <w:p w14:paraId="69E60BF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BFB" w14:textId="77777777" w:rsidTr="003C4B3F">
        <w:tc>
          <w:tcPr>
            <w:tcW w:w="299" w:type="pct"/>
            <w:shd w:val="solid" w:color="EDE5F2" w:fill="auto"/>
            <w:tcMar>
              <w:top w:w="80" w:type="dxa"/>
              <w:left w:w="120" w:type="dxa"/>
              <w:bottom w:w="80" w:type="dxa"/>
              <w:right w:w="80" w:type="dxa"/>
            </w:tcMar>
          </w:tcPr>
          <w:p w14:paraId="69E60BF7" w14:textId="77777777" w:rsidR="004B000C" w:rsidRPr="006C7707" w:rsidRDefault="00780FD8" w:rsidP="004649E4">
            <w:pPr>
              <w:rPr>
                <w:sz w:val="14"/>
                <w:szCs w:val="14"/>
              </w:rPr>
            </w:pPr>
            <w:r w:rsidRPr="006C7707">
              <w:rPr>
                <w:rFonts w:ascii="Arial" w:eastAsia="Arial" w:hAnsi="Arial" w:cs="Arial"/>
                <w:b/>
                <w:bCs/>
                <w:color w:val="4F2170"/>
                <w:sz w:val="14"/>
                <w:szCs w:val="14"/>
              </w:rPr>
              <w:t>H01</w:t>
            </w:r>
          </w:p>
        </w:tc>
        <w:tc>
          <w:tcPr>
            <w:tcW w:w="4701" w:type="pct"/>
            <w:shd w:val="solid" w:color="F9F5FC" w:fill="auto"/>
            <w:tcMar>
              <w:top w:w="80" w:type="dxa"/>
              <w:left w:w="120" w:type="dxa"/>
              <w:bottom w:w="80" w:type="dxa"/>
              <w:right w:w="80" w:type="dxa"/>
            </w:tcMar>
          </w:tcPr>
          <w:p w14:paraId="69E60BF8" w14:textId="77777777" w:rsidR="004B000C" w:rsidRPr="006C7707" w:rsidRDefault="00780FD8" w:rsidP="004649E4">
            <w:pPr>
              <w:rPr>
                <w:sz w:val="14"/>
                <w:szCs w:val="14"/>
              </w:rPr>
            </w:pPr>
            <w:r w:rsidRPr="006C7707">
              <w:rPr>
                <w:rFonts w:ascii="Arial" w:eastAsia="Arial" w:hAnsi="Arial" w:cs="Arial"/>
                <w:b/>
                <w:bCs/>
                <w:color w:val="4F2170"/>
                <w:sz w:val="14"/>
                <w:szCs w:val="14"/>
              </w:rPr>
              <w:t>Synthetic market test</w:t>
            </w:r>
          </w:p>
          <w:p w14:paraId="69E60BF9"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A fictional market ("ZZ") is added with configuration rows only — zero code changes. The pipeline runs correctly end-to-end for this fictional market. This is the blocker test for scalability. If this test fails, the architecture is not </w:t>
            </w:r>
            <w:proofErr w:type="gramStart"/>
            <w:r w:rsidRPr="006C7707">
              <w:rPr>
                <w:rFonts w:ascii="Calibri" w:eastAsia="Calibri" w:hAnsi="Calibri" w:cs="Calibri"/>
                <w:color w:val="3D3D3D"/>
                <w:sz w:val="14"/>
                <w:szCs w:val="14"/>
              </w:rPr>
              <w:t>ready</w:t>
            </w:r>
            <w:proofErr w:type="gramEnd"/>
            <w:r w:rsidRPr="006C7707">
              <w:rPr>
                <w:rFonts w:ascii="Calibri" w:eastAsia="Calibri" w:hAnsi="Calibri" w:cs="Calibri"/>
                <w:color w:val="3D3D3D"/>
                <w:sz w:val="14"/>
                <w:szCs w:val="14"/>
              </w:rPr>
              <w:t>.</w:t>
            </w:r>
          </w:p>
          <w:p w14:paraId="69E60BF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Automated synthetic market test passing end-to-end in the continuous integration pipeline.</w:t>
            </w:r>
          </w:p>
        </w:tc>
      </w:tr>
    </w:tbl>
    <w:p w14:paraId="69E60BF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01" w14:textId="77777777" w:rsidTr="0030356D">
        <w:tc>
          <w:tcPr>
            <w:tcW w:w="299" w:type="pct"/>
            <w:shd w:val="solid" w:color="EDE5F2" w:fill="auto"/>
            <w:tcMar>
              <w:top w:w="80" w:type="dxa"/>
              <w:left w:w="120" w:type="dxa"/>
              <w:bottom w:w="80" w:type="dxa"/>
              <w:right w:w="80" w:type="dxa"/>
            </w:tcMar>
          </w:tcPr>
          <w:p w14:paraId="69E60BFD" w14:textId="77777777" w:rsidR="004B000C" w:rsidRPr="006C7707" w:rsidRDefault="00780FD8" w:rsidP="004649E4">
            <w:pPr>
              <w:rPr>
                <w:sz w:val="14"/>
                <w:szCs w:val="14"/>
              </w:rPr>
            </w:pPr>
            <w:r w:rsidRPr="006C7707">
              <w:rPr>
                <w:rFonts w:ascii="Arial" w:eastAsia="Arial" w:hAnsi="Arial" w:cs="Arial"/>
                <w:b/>
                <w:bCs/>
                <w:color w:val="4F2170"/>
                <w:sz w:val="14"/>
                <w:szCs w:val="14"/>
              </w:rPr>
              <w:t>H02</w:t>
            </w:r>
          </w:p>
        </w:tc>
        <w:tc>
          <w:tcPr>
            <w:tcW w:w="4701" w:type="pct"/>
            <w:shd w:val="solid" w:color="F9F5FC" w:fill="auto"/>
            <w:tcMar>
              <w:top w:w="80" w:type="dxa"/>
              <w:left w:w="120" w:type="dxa"/>
              <w:bottom w:w="80" w:type="dxa"/>
              <w:right w:w="80" w:type="dxa"/>
            </w:tcMar>
          </w:tcPr>
          <w:p w14:paraId="69E60BFE" w14:textId="77777777" w:rsidR="004B000C" w:rsidRPr="006C7707" w:rsidRDefault="00780FD8" w:rsidP="004649E4">
            <w:pPr>
              <w:rPr>
                <w:sz w:val="14"/>
                <w:szCs w:val="14"/>
              </w:rPr>
            </w:pPr>
            <w:r w:rsidRPr="006C7707">
              <w:rPr>
                <w:rFonts w:ascii="Arial" w:eastAsia="Arial" w:hAnsi="Arial" w:cs="Arial"/>
                <w:b/>
                <w:bCs/>
                <w:color w:val="4F2170"/>
                <w:sz w:val="14"/>
                <w:szCs w:val="14"/>
              </w:rPr>
              <w:t>Volume scalability</w:t>
            </w:r>
          </w:p>
          <w:p w14:paraId="69E60BFF" w14:textId="2D690213" w:rsidR="004B000C" w:rsidRPr="006C7707" w:rsidRDefault="00780FD8" w:rsidP="004649E4">
            <w:pPr>
              <w:rPr>
                <w:sz w:val="14"/>
                <w:szCs w:val="14"/>
              </w:rPr>
            </w:pPr>
            <w:r w:rsidRPr="006C7707">
              <w:rPr>
                <w:rFonts w:ascii="Calibri" w:eastAsia="Calibri" w:hAnsi="Calibri" w:cs="Calibri"/>
                <w:color w:val="3D3D3D"/>
                <w:sz w:val="14"/>
                <w:szCs w:val="14"/>
              </w:rPr>
              <w:t>Processing three times the current data volume stays within one-and-a-half times the normal runtime budget.</w:t>
            </w:r>
            <w:r w:rsidR="00981393">
              <w:rPr>
                <w:rFonts w:ascii="Calibri" w:eastAsia="Calibri" w:hAnsi="Calibri" w:cs="Calibri"/>
                <w:color w:val="3D3D3D"/>
                <w:sz w:val="14"/>
                <w:szCs w:val="14"/>
              </w:rPr>
              <w:t xml:space="preserve"> Stress Test required. </w:t>
            </w:r>
          </w:p>
          <w:p w14:paraId="69E60C0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Load test results on 3× data volume.</w:t>
            </w:r>
          </w:p>
        </w:tc>
      </w:tr>
    </w:tbl>
    <w:p w14:paraId="69E60C0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07" w14:textId="77777777" w:rsidTr="0030356D">
        <w:tc>
          <w:tcPr>
            <w:tcW w:w="299" w:type="pct"/>
            <w:shd w:val="solid" w:color="EDE5F2" w:fill="auto"/>
            <w:tcMar>
              <w:top w:w="80" w:type="dxa"/>
              <w:left w:w="120" w:type="dxa"/>
              <w:bottom w:w="80" w:type="dxa"/>
              <w:right w:w="80" w:type="dxa"/>
            </w:tcMar>
          </w:tcPr>
          <w:p w14:paraId="69E60C03" w14:textId="77777777" w:rsidR="004B000C" w:rsidRPr="006C7707" w:rsidRDefault="00780FD8" w:rsidP="004649E4">
            <w:pPr>
              <w:rPr>
                <w:sz w:val="14"/>
                <w:szCs w:val="14"/>
              </w:rPr>
            </w:pPr>
            <w:r w:rsidRPr="006C7707">
              <w:rPr>
                <w:rFonts w:ascii="Arial" w:eastAsia="Arial" w:hAnsi="Arial" w:cs="Arial"/>
                <w:b/>
                <w:bCs/>
                <w:color w:val="4F2170"/>
                <w:sz w:val="14"/>
                <w:szCs w:val="14"/>
              </w:rPr>
              <w:t>H03</w:t>
            </w:r>
          </w:p>
        </w:tc>
        <w:tc>
          <w:tcPr>
            <w:tcW w:w="4701" w:type="pct"/>
            <w:shd w:val="solid" w:color="F9F5FC" w:fill="auto"/>
            <w:tcMar>
              <w:top w:w="80" w:type="dxa"/>
              <w:left w:w="120" w:type="dxa"/>
              <w:bottom w:w="80" w:type="dxa"/>
              <w:right w:w="80" w:type="dxa"/>
            </w:tcMar>
          </w:tcPr>
          <w:p w14:paraId="69E60C04" w14:textId="55777D0C" w:rsidR="004B000C" w:rsidRPr="006C7707" w:rsidRDefault="00780FD8" w:rsidP="004649E4">
            <w:pPr>
              <w:rPr>
                <w:sz w:val="14"/>
                <w:szCs w:val="14"/>
              </w:rPr>
            </w:pPr>
            <w:r w:rsidRPr="006C7707">
              <w:rPr>
                <w:rFonts w:ascii="Arial" w:eastAsia="Arial" w:hAnsi="Arial" w:cs="Arial"/>
                <w:b/>
                <w:bCs/>
                <w:color w:val="4F2170"/>
                <w:sz w:val="14"/>
                <w:szCs w:val="14"/>
              </w:rPr>
              <w:t>Market isolation</w:t>
            </w:r>
            <w:r w:rsidR="0073786E">
              <w:rPr>
                <w:rFonts w:ascii="Arial" w:eastAsia="Arial" w:hAnsi="Arial" w:cs="Arial"/>
                <w:b/>
                <w:bCs/>
                <w:color w:val="4F2170"/>
                <w:sz w:val="14"/>
                <w:szCs w:val="14"/>
              </w:rPr>
              <w:t xml:space="preserve"> / Multiple time zones</w:t>
            </w:r>
            <w:r w:rsidR="0064189E">
              <w:rPr>
                <w:rFonts w:ascii="Arial" w:eastAsia="Arial" w:hAnsi="Arial" w:cs="Arial"/>
                <w:b/>
                <w:bCs/>
                <w:color w:val="4F2170"/>
                <w:sz w:val="14"/>
                <w:szCs w:val="14"/>
              </w:rPr>
              <w:t xml:space="preserve"> … multiple </w:t>
            </w:r>
            <w:r w:rsidR="008A3F28">
              <w:rPr>
                <w:rFonts w:ascii="Arial" w:eastAsia="Arial" w:hAnsi="Arial" w:cs="Arial"/>
                <w:b/>
                <w:bCs/>
                <w:color w:val="4F2170"/>
                <w:sz w:val="14"/>
                <w:szCs w:val="14"/>
              </w:rPr>
              <w:t>small refreshes during day</w:t>
            </w:r>
          </w:p>
          <w:p w14:paraId="69E60C05" w14:textId="20499F3C" w:rsidR="004B000C" w:rsidRPr="006C7707" w:rsidRDefault="00780FD8" w:rsidP="004649E4">
            <w:pPr>
              <w:rPr>
                <w:sz w:val="14"/>
                <w:szCs w:val="14"/>
              </w:rPr>
            </w:pPr>
            <w:r w:rsidRPr="006C7707">
              <w:rPr>
                <w:rFonts w:ascii="Calibri" w:eastAsia="Calibri" w:hAnsi="Calibri" w:cs="Calibri"/>
                <w:color w:val="3D3D3D"/>
                <w:sz w:val="14"/>
                <w:szCs w:val="14"/>
              </w:rPr>
              <w:t>Multiple markets can run concurrently without interfering with each other. No shared temporary objects between market runs.</w:t>
            </w:r>
            <w:r w:rsidR="003177D7">
              <w:rPr>
                <w:rFonts w:ascii="Calibri" w:eastAsia="Calibri" w:hAnsi="Calibri" w:cs="Calibri"/>
                <w:color w:val="3D3D3D"/>
                <w:sz w:val="14"/>
                <w:szCs w:val="14"/>
              </w:rPr>
              <w:t xml:space="preserve"> </w:t>
            </w:r>
            <w:r w:rsidR="00D65946">
              <w:rPr>
                <w:rFonts w:ascii="Calibri" w:eastAsia="Calibri" w:hAnsi="Calibri" w:cs="Calibri"/>
                <w:color w:val="3D3D3D"/>
                <w:sz w:val="14"/>
                <w:szCs w:val="14"/>
              </w:rPr>
              <w:t xml:space="preserve">Need to have a clear plan and </w:t>
            </w:r>
            <w:r w:rsidR="0053602D">
              <w:rPr>
                <w:rFonts w:ascii="Calibri" w:eastAsia="Calibri" w:hAnsi="Calibri" w:cs="Calibri"/>
                <w:color w:val="3D3D3D"/>
                <w:sz w:val="14"/>
                <w:szCs w:val="14"/>
              </w:rPr>
              <w:t>refreshes to deal with marke</w:t>
            </w:r>
            <w:r w:rsidR="0073786E">
              <w:rPr>
                <w:rFonts w:ascii="Calibri" w:eastAsia="Calibri" w:hAnsi="Calibri" w:cs="Calibri"/>
                <w:color w:val="3D3D3D"/>
                <w:sz w:val="14"/>
                <w:szCs w:val="14"/>
              </w:rPr>
              <w:t>t</w:t>
            </w:r>
            <w:r w:rsidR="0053602D">
              <w:rPr>
                <w:rFonts w:ascii="Calibri" w:eastAsia="Calibri" w:hAnsi="Calibri" w:cs="Calibri"/>
                <w:color w:val="3D3D3D"/>
                <w:sz w:val="14"/>
                <w:szCs w:val="14"/>
              </w:rPr>
              <w:t>s in different time</w:t>
            </w:r>
            <w:r w:rsidR="0073786E">
              <w:rPr>
                <w:rFonts w:ascii="Calibri" w:eastAsia="Calibri" w:hAnsi="Calibri" w:cs="Calibri"/>
                <w:color w:val="3D3D3D"/>
                <w:sz w:val="14"/>
                <w:szCs w:val="14"/>
              </w:rPr>
              <w:t xml:space="preserve"> </w:t>
            </w:r>
            <w:r w:rsidR="0053602D">
              <w:rPr>
                <w:rFonts w:ascii="Calibri" w:eastAsia="Calibri" w:hAnsi="Calibri" w:cs="Calibri"/>
                <w:color w:val="3D3D3D"/>
                <w:sz w:val="14"/>
                <w:szCs w:val="14"/>
              </w:rPr>
              <w:t xml:space="preserve">zones </w:t>
            </w:r>
            <w:r w:rsidR="00250320">
              <w:rPr>
                <w:rFonts w:ascii="Calibri" w:eastAsia="Calibri" w:hAnsi="Calibri" w:cs="Calibri"/>
                <w:color w:val="3D3D3D"/>
                <w:sz w:val="14"/>
                <w:szCs w:val="14"/>
              </w:rPr>
              <w:t xml:space="preserve">with sharing same </w:t>
            </w:r>
            <w:proofErr w:type="spellStart"/>
            <w:r w:rsidR="00250320">
              <w:rPr>
                <w:rFonts w:ascii="Calibri" w:eastAsia="Calibri" w:hAnsi="Calibri" w:cs="Calibri"/>
                <w:color w:val="3D3D3D"/>
                <w:sz w:val="14"/>
                <w:szCs w:val="14"/>
              </w:rPr>
              <w:t>pipines</w:t>
            </w:r>
            <w:proofErr w:type="spellEnd"/>
            <w:r w:rsidR="00250320">
              <w:rPr>
                <w:rFonts w:ascii="Calibri" w:eastAsia="Calibri" w:hAnsi="Calibri" w:cs="Calibri"/>
                <w:color w:val="3D3D3D"/>
                <w:sz w:val="14"/>
                <w:szCs w:val="14"/>
              </w:rPr>
              <w:t xml:space="preserve">. </w:t>
            </w:r>
          </w:p>
          <w:p w14:paraId="69E60C0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Concurrent multi-market run test passing.</w:t>
            </w:r>
          </w:p>
        </w:tc>
      </w:tr>
    </w:tbl>
    <w:p w14:paraId="69E60C0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0D" w14:textId="77777777" w:rsidTr="00FB71B9">
        <w:tc>
          <w:tcPr>
            <w:tcW w:w="299" w:type="pct"/>
            <w:shd w:val="solid" w:color="EDE5F2" w:fill="auto"/>
            <w:tcMar>
              <w:top w:w="80" w:type="dxa"/>
              <w:left w:w="120" w:type="dxa"/>
              <w:bottom w:w="80" w:type="dxa"/>
              <w:right w:w="80" w:type="dxa"/>
            </w:tcMar>
          </w:tcPr>
          <w:p w14:paraId="69E60C09" w14:textId="77777777" w:rsidR="004B000C" w:rsidRPr="006C7707" w:rsidRDefault="00780FD8" w:rsidP="004649E4">
            <w:pPr>
              <w:rPr>
                <w:sz w:val="14"/>
                <w:szCs w:val="14"/>
              </w:rPr>
            </w:pPr>
            <w:r w:rsidRPr="006C7707">
              <w:rPr>
                <w:rFonts w:ascii="Arial" w:eastAsia="Arial" w:hAnsi="Arial" w:cs="Arial"/>
                <w:b/>
                <w:bCs/>
                <w:color w:val="4F2170"/>
                <w:sz w:val="14"/>
                <w:szCs w:val="14"/>
              </w:rPr>
              <w:t>H04</w:t>
            </w:r>
          </w:p>
        </w:tc>
        <w:tc>
          <w:tcPr>
            <w:tcW w:w="4701" w:type="pct"/>
            <w:shd w:val="solid" w:color="F9F5FC" w:fill="auto"/>
            <w:tcMar>
              <w:top w:w="80" w:type="dxa"/>
              <w:left w:w="120" w:type="dxa"/>
              <w:bottom w:w="80" w:type="dxa"/>
              <w:right w:w="80" w:type="dxa"/>
            </w:tcMar>
          </w:tcPr>
          <w:p w14:paraId="69E60C0A" w14:textId="3AB455E5" w:rsidR="004B000C" w:rsidRPr="006C7707" w:rsidRDefault="00780FD8" w:rsidP="004649E4">
            <w:pPr>
              <w:rPr>
                <w:sz w:val="14"/>
                <w:szCs w:val="14"/>
              </w:rPr>
            </w:pPr>
            <w:r w:rsidRPr="006C7707">
              <w:rPr>
                <w:rFonts w:ascii="Arial" w:eastAsia="Arial" w:hAnsi="Arial" w:cs="Arial"/>
                <w:b/>
                <w:bCs/>
                <w:color w:val="4F2170"/>
                <w:sz w:val="14"/>
                <w:szCs w:val="14"/>
              </w:rPr>
              <w:t>Flexible reprocessing</w:t>
            </w:r>
            <w:r w:rsidR="005870EA">
              <w:rPr>
                <w:rFonts w:ascii="Arial" w:eastAsia="Arial" w:hAnsi="Arial" w:cs="Arial"/>
                <w:b/>
                <w:bCs/>
                <w:color w:val="4F2170"/>
                <w:sz w:val="14"/>
                <w:szCs w:val="14"/>
              </w:rPr>
              <w:t xml:space="preserve"> for full or market level </w:t>
            </w:r>
            <w:r w:rsidR="00326BB5">
              <w:rPr>
                <w:rFonts w:ascii="Arial" w:eastAsia="Arial" w:hAnsi="Arial" w:cs="Arial"/>
                <w:b/>
                <w:bCs/>
                <w:color w:val="4F2170"/>
                <w:sz w:val="14"/>
                <w:szCs w:val="14"/>
              </w:rPr>
              <w:t>scope</w:t>
            </w:r>
          </w:p>
          <w:p w14:paraId="69E60C0B" w14:textId="77777777" w:rsidR="004B000C" w:rsidRPr="006C7707" w:rsidRDefault="00780FD8" w:rsidP="004649E4">
            <w:pPr>
              <w:rPr>
                <w:sz w:val="14"/>
                <w:szCs w:val="14"/>
              </w:rPr>
            </w:pPr>
            <w:r w:rsidRPr="006C7707">
              <w:rPr>
                <w:rFonts w:ascii="Calibri" w:eastAsia="Calibri" w:hAnsi="Calibri" w:cs="Calibri"/>
                <w:color w:val="3D3D3D"/>
                <w:sz w:val="14"/>
                <w:szCs w:val="14"/>
              </w:rPr>
              <w:t>The pipeline supports reprocessing any date range via parameters — no manual intervention or custom scripts needed for backfills or corrections.</w:t>
            </w:r>
          </w:p>
          <w:p w14:paraId="69E60C0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Backfill runbook with parameter-driven reprocessing confirmed.</w:t>
            </w:r>
          </w:p>
        </w:tc>
      </w:tr>
    </w:tbl>
    <w:p w14:paraId="69E60C0E" w14:textId="77777777" w:rsidR="004B000C" w:rsidRPr="006C7707" w:rsidRDefault="004B000C" w:rsidP="004649E4">
      <w:pPr>
        <w:rPr>
          <w:sz w:val="14"/>
          <w:szCs w:val="14"/>
        </w:rPr>
      </w:pPr>
    </w:p>
    <w:p w14:paraId="69E60C0F" w14:textId="77777777" w:rsidR="004B000C" w:rsidRPr="00FF07CA" w:rsidRDefault="00780FD8" w:rsidP="004649E4">
      <w:pPr>
        <w:rPr>
          <w:sz w:val="16"/>
          <w:szCs w:val="16"/>
        </w:rPr>
      </w:pPr>
      <w:r w:rsidRPr="00FF07CA">
        <w:rPr>
          <w:rFonts w:ascii="Arial" w:eastAsia="Arial" w:hAnsi="Arial" w:cs="Arial"/>
          <w:b/>
          <w:bCs/>
          <w:color w:val="E18719"/>
          <w:sz w:val="18"/>
          <w:szCs w:val="18"/>
        </w:rPr>
        <w:t>Section I — Security &amp; Compliance</w:t>
      </w:r>
    </w:p>
    <w:p w14:paraId="69E60C10"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The pipeline follows least-privilege access, protects sensitive data, and maintains a clear audit trail.</w:t>
      </w:r>
    </w:p>
    <w:p w14:paraId="69E60C11" w14:textId="77777777" w:rsidR="004B000C" w:rsidRPr="00FF07CA" w:rsidRDefault="00780FD8" w:rsidP="004649E4">
      <w:pPr>
        <w:rPr>
          <w:sz w:val="16"/>
          <w:szCs w:val="16"/>
        </w:rPr>
      </w:pPr>
      <w:r w:rsidRPr="00FF07CA">
        <w:rPr>
          <w:rFonts w:ascii="Calibri" w:eastAsia="Calibri" w:hAnsi="Calibri" w:cs="Calibri"/>
          <w:color w:val="3D3D3D"/>
          <w:sz w:val="16"/>
          <w:szCs w:val="16"/>
        </w:rPr>
        <w:t>Benefit: Proper security means the pipeline passes audits without scrambling, and sensitive data — pricing, customer-level sales — is protected by design, not as an afterthought.</w:t>
      </w:r>
    </w:p>
    <w:p w14:paraId="69E60C1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17" w14:textId="77777777" w:rsidTr="008D3C2C">
        <w:tc>
          <w:tcPr>
            <w:tcW w:w="299" w:type="pct"/>
            <w:shd w:val="solid" w:color="EDE5F2" w:fill="auto"/>
            <w:tcMar>
              <w:top w:w="80" w:type="dxa"/>
              <w:left w:w="120" w:type="dxa"/>
              <w:bottom w:w="80" w:type="dxa"/>
              <w:right w:w="80" w:type="dxa"/>
            </w:tcMar>
          </w:tcPr>
          <w:p w14:paraId="69E60C13" w14:textId="77777777" w:rsidR="004B000C" w:rsidRPr="006C7707" w:rsidRDefault="00780FD8" w:rsidP="004649E4">
            <w:pPr>
              <w:rPr>
                <w:sz w:val="14"/>
                <w:szCs w:val="14"/>
              </w:rPr>
            </w:pPr>
            <w:r w:rsidRPr="006C7707">
              <w:rPr>
                <w:rFonts w:ascii="Arial" w:eastAsia="Arial" w:hAnsi="Arial" w:cs="Arial"/>
                <w:b/>
                <w:bCs/>
                <w:color w:val="4F2170"/>
                <w:sz w:val="14"/>
                <w:szCs w:val="14"/>
              </w:rPr>
              <w:t>I01</w:t>
            </w:r>
          </w:p>
        </w:tc>
        <w:tc>
          <w:tcPr>
            <w:tcW w:w="4701" w:type="pct"/>
            <w:shd w:val="solid" w:color="F9F5FC" w:fill="auto"/>
            <w:tcMar>
              <w:top w:w="80" w:type="dxa"/>
              <w:left w:w="120" w:type="dxa"/>
              <w:bottom w:w="80" w:type="dxa"/>
              <w:right w:w="80" w:type="dxa"/>
            </w:tcMar>
          </w:tcPr>
          <w:p w14:paraId="69E60C14" w14:textId="77777777" w:rsidR="004B000C" w:rsidRPr="006C7707" w:rsidRDefault="00780FD8" w:rsidP="004649E4">
            <w:pPr>
              <w:rPr>
                <w:sz w:val="14"/>
                <w:szCs w:val="14"/>
              </w:rPr>
            </w:pPr>
            <w:r w:rsidRPr="006C7707">
              <w:rPr>
                <w:rFonts w:ascii="Arial" w:eastAsia="Arial" w:hAnsi="Arial" w:cs="Arial"/>
                <w:b/>
                <w:bCs/>
                <w:color w:val="4F2170"/>
                <w:sz w:val="14"/>
                <w:szCs w:val="14"/>
              </w:rPr>
              <w:t>Least-privilege access</w:t>
            </w:r>
          </w:p>
          <w:p w14:paraId="69E60C15" w14:textId="77777777" w:rsidR="004B000C" w:rsidRPr="006C7707" w:rsidRDefault="00780FD8" w:rsidP="004649E4">
            <w:pPr>
              <w:rPr>
                <w:sz w:val="14"/>
                <w:szCs w:val="14"/>
              </w:rPr>
            </w:pPr>
            <w:r w:rsidRPr="006C7707">
              <w:rPr>
                <w:rFonts w:ascii="Calibri" w:eastAsia="Calibri" w:hAnsi="Calibri" w:cs="Calibri"/>
                <w:color w:val="3D3D3D"/>
                <w:sz w:val="14"/>
                <w:szCs w:val="14"/>
              </w:rPr>
              <w:t>Pipeline jobs run with minimal permissions through service accounts. No personal credentials exist in code, configuration files, or comments.</w:t>
            </w:r>
          </w:p>
          <w:p w14:paraId="69E60C1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Access grants reviewed and documented. No personal credentials in any pipeline artefact.</w:t>
            </w:r>
          </w:p>
        </w:tc>
      </w:tr>
    </w:tbl>
    <w:p w14:paraId="69E60C1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1D" w14:textId="77777777" w:rsidTr="008D3C2C">
        <w:tc>
          <w:tcPr>
            <w:tcW w:w="299" w:type="pct"/>
            <w:shd w:val="solid" w:color="EDE5F2" w:fill="auto"/>
            <w:tcMar>
              <w:top w:w="80" w:type="dxa"/>
              <w:left w:w="120" w:type="dxa"/>
              <w:bottom w:w="80" w:type="dxa"/>
              <w:right w:w="80" w:type="dxa"/>
            </w:tcMar>
          </w:tcPr>
          <w:p w14:paraId="69E60C19" w14:textId="77777777" w:rsidR="004B000C" w:rsidRPr="006C7707" w:rsidRDefault="00780FD8" w:rsidP="004649E4">
            <w:pPr>
              <w:rPr>
                <w:sz w:val="14"/>
                <w:szCs w:val="14"/>
              </w:rPr>
            </w:pPr>
            <w:r w:rsidRPr="006C7707">
              <w:rPr>
                <w:rFonts w:ascii="Arial" w:eastAsia="Arial" w:hAnsi="Arial" w:cs="Arial"/>
                <w:b/>
                <w:bCs/>
                <w:color w:val="4F2170"/>
                <w:sz w:val="14"/>
                <w:szCs w:val="14"/>
              </w:rPr>
              <w:t>I02</w:t>
            </w:r>
          </w:p>
        </w:tc>
        <w:tc>
          <w:tcPr>
            <w:tcW w:w="4701" w:type="pct"/>
            <w:shd w:val="solid" w:color="F9F5FC" w:fill="auto"/>
            <w:tcMar>
              <w:top w:w="80" w:type="dxa"/>
              <w:left w:w="120" w:type="dxa"/>
              <w:bottom w:w="80" w:type="dxa"/>
              <w:right w:w="80" w:type="dxa"/>
            </w:tcMar>
          </w:tcPr>
          <w:p w14:paraId="69E60C1A" w14:textId="77777777" w:rsidR="004B000C" w:rsidRPr="006C7707" w:rsidRDefault="00780FD8" w:rsidP="004649E4">
            <w:pPr>
              <w:rPr>
                <w:sz w:val="14"/>
                <w:szCs w:val="14"/>
              </w:rPr>
            </w:pPr>
            <w:r w:rsidRPr="006C7707">
              <w:rPr>
                <w:rFonts w:ascii="Arial" w:eastAsia="Arial" w:hAnsi="Arial" w:cs="Arial"/>
                <w:b/>
                <w:bCs/>
                <w:color w:val="4F2170"/>
                <w:sz w:val="14"/>
                <w:szCs w:val="14"/>
              </w:rPr>
              <w:t>No sensitive data in code</w:t>
            </w:r>
          </w:p>
          <w:p w14:paraId="69E60C1B" w14:textId="77777777" w:rsidR="004B000C" w:rsidRPr="006C7707" w:rsidRDefault="00780FD8" w:rsidP="004649E4">
            <w:pPr>
              <w:rPr>
                <w:sz w:val="14"/>
                <w:szCs w:val="14"/>
              </w:rPr>
            </w:pPr>
            <w:r w:rsidRPr="006C7707">
              <w:rPr>
                <w:rFonts w:ascii="Calibri" w:eastAsia="Calibri" w:hAnsi="Calibri" w:cs="Calibri"/>
                <w:color w:val="3D3D3D"/>
                <w:sz w:val="14"/>
                <w:szCs w:val="14"/>
              </w:rPr>
              <w:t>No passwords, tokens, email addresses, or personal identifiers exist in source code, comments, or configuration files.</w:t>
            </w:r>
          </w:p>
          <w:p w14:paraId="69E60C1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Automated scan confirms no sensitive data in code.</w:t>
            </w:r>
          </w:p>
        </w:tc>
      </w:tr>
    </w:tbl>
    <w:p w14:paraId="69E60C1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23" w14:textId="77777777" w:rsidTr="008D3C2C">
        <w:tc>
          <w:tcPr>
            <w:tcW w:w="299" w:type="pct"/>
            <w:shd w:val="solid" w:color="EDE5F2" w:fill="auto"/>
            <w:tcMar>
              <w:top w:w="80" w:type="dxa"/>
              <w:left w:w="120" w:type="dxa"/>
              <w:bottom w:w="80" w:type="dxa"/>
              <w:right w:w="80" w:type="dxa"/>
            </w:tcMar>
          </w:tcPr>
          <w:p w14:paraId="69E60C1F" w14:textId="77777777" w:rsidR="004B000C" w:rsidRPr="006C7707" w:rsidRDefault="00780FD8" w:rsidP="004649E4">
            <w:pPr>
              <w:rPr>
                <w:sz w:val="14"/>
                <w:szCs w:val="14"/>
              </w:rPr>
            </w:pPr>
            <w:r w:rsidRPr="006C7707">
              <w:rPr>
                <w:rFonts w:ascii="Arial" w:eastAsia="Arial" w:hAnsi="Arial" w:cs="Arial"/>
                <w:b/>
                <w:bCs/>
                <w:color w:val="4F2170"/>
                <w:sz w:val="14"/>
                <w:szCs w:val="14"/>
              </w:rPr>
              <w:t>I03</w:t>
            </w:r>
          </w:p>
        </w:tc>
        <w:tc>
          <w:tcPr>
            <w:tcW w:w="4701" w:type="pct"/>
            <w:shd w:val="solid" w:color="F9F5FC" w:fill="auto"/>
            <w:tcMar>
              <w:top w:w="80" w:type="dxa"/>
              <w:left w:w="120" w:type="dxa"/>
              <w:bottom w:w="80" w:type="dxa"/>
              <w:right w:w="80" w:type="dxa"/>
            </w:tcMar>
          </w:tcPr>
          <w:p w14:paraId="69E60C20" w14:textId="77777777" w:rsidR="004B000C" w:rsidRPr="006C7707" w:rsidRDefault="00780FD8" w:rsidP="004649E4">
            <w:pPr>
              <w:rPr>
                <w:sz w:val="14"/>
                <w:szCs w:val="14"/>
              </w:rPr>
            </w:pPr>
            <w:r w:rsidRPr="006C7707">
              <w:rPr>
                <w:rFonts w:ascii="Arial" w:eastAsia="Arial" w:hAnsi="Arial" w:cs="Arial"/>
                <w:b/>
                <w:bCs/>
                <w:color w:val="4F2170"/>
                <w:sz w:val="14"/>
                <w:szCs w:val="14"/>
              </w:rPr>
              <w:t>Sensitive data classified and protected</w:t>
            </w:r>
          </w:p>
          <w:p w14:paraId="69E60C21" w14:textId="77777777" w:rsidR="004B000C" w:rsidRPr="006C7707" w:rsidRDefault="00780FD8" w:rsidP="004649E4">
            <w:pPr>
              <w:rPr>
                <w:sz w:val="14"/>
                <w:szCs w:val="14"/>
              </w:rPr>
            </w:pPr>
            <w:r w:rsidRPr="006C7707">
              <w:rPr>
                <w:rFonts w:ascii="Calibri" w:eastAsia="Calibri" w:hAnsi="Calibri" w:cs="Calibri"/>
                <w:color w:val="3D3D3D"/>
                <w:sz w:val="14"/>
                <w:szCs w:val="14"/>
              </w:rPr>
              <w:t>Columns containing sensitive information are tagged in the data catalogue. Appropriate row-level filtering by market is applied where required by data governance policy.</w:t>
            </w:r>
          </w:p>
          <w:p w14:paraId="69E60C2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Classification tags applied. Row-level security confirmed for all sensitive columns.</w:t>
            </w:r>
          </w:p>
        </w:tc>
      </w:tr>
    </w:tbl>
    <w:p w14:paraId="69E60C24"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29" w14:textId="77777777" w:rsidTr="008D3C2C">
        <w:tc>
          <w:tcPr>
            <w:tcW w:w="299" w:type="pct"/>
            <w:shd w:val="solid" w:color="EDE5F2" w:fill="auto"/>
            <w:tcMar>
              <w:top w:w="80" w:type="dxa"/>
              <w:left w:w="120" w:type="dxa"/>
              <w:bottom w:w="80" w:type="dxa"/>
              <w:right w:w="80" w:type="dxa"/>
            </w:tcMar>
          </w:tcPr>
          <w:p w14:paraId="69E60C25" w14:textId="77777777" w:rsidR="004B000C" w:rsidRPr="006C7707" w:rsidRDefault="00780FD8" w:rsidP="004649E4">
            <w:pPr>
              <w:rPr>
                <w:sz w:val="14"/>
                <w:szCs w:val="14"/>
              </w:rPr>
            </w:pPr>
            <w:r w:rsidRPr="006C7707">
              <w:rPr>
                <w:rFonts w:ascii="Arial" w:eastAsia="Arial" w:hAnsi="Arial" w:cs="Arial"/>
                <w:b/>
                <w:bCs/>
                <w:color w:val="4F2170"/>
                <w:sz w:val="14"/>
                <w:szCs w:val="14"/>
              </w:rPr>
              <w:t>I04</w:t>
            </w:r>
          </w:p>
        </w:tc>
        <w:tc>
          <w:tcPr>
            <w:tcW w:w="4701" w:type="pct"/>
            <w:shd w:val="solid" w:color="F9F5FC" w:fill="auto"/>
            <w:tcMar>
              <w:top w:w="80" w:type="dxa"/>
              <w:left w:w="120" w:type="dxa"/>
              <w:bottom w:w="80" w:type="dxa"/>
              <w:right w:w="80" w:type="dxa"/>
            </w:tcMar>
          </w:tcPr>
          <w:p w14:paraId="69E60C26" w14:textId="77777777" w:rsidR="004B000C" w:rsidRPr="006C7707" w:rsidRDefault="00780FD8" w:rsidP="004649E4">
            <w:pPr>
              <w:rPr>
                <w:sz w:val="14"/>
                <w:szCs w:val="14"/>
              </w:rPr>
            </w:pPr>
            <w:r w:rsidRPr="006C7707">
              <w:rPr>
                <w:rFonts w:ascii="Arial" w:eastAsia="Arial" w:hAnsi="Arial" w:cs="Arial"/>
                <w:b/>
                <w:bCs/>
                <w:color w:val="4F2170"/>
                <w:sz w:val="14"/>
                <w:szCs w:val="14"/>
              </w:rPr>
              <w:t>Full audit trail</w:t>
            </w:r>
          </w:p>
          <w:p w14:paraId="69E60C27"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Every table carries audit columns: when it was loaded, by which job </w:t>
            </w:r>
            <w:proofErr w:type="gramStart"/>
            <w:r w:rsidRPr="006C7707">
              <w:rPr>
                <w:rFonts w:ascii="Calibri" w:eastAsia="Calibri" w:hAnsi="Calibri" w:cs="Calibri"/>
                <w:color w:val="3D3D3D"/>
                <w:sz w:val="14"/>
                <w:szCs w:val="14"/>
              </w:rPr>
              <w:t>run</w:t>
            </w:r>
            <w:proofErr w:type="gramEnd"/>
            <w:r w:rsidRPr="006C7707">
              <w:rPr>
                <w:rFonts w:ascii="Calibri" w:eastAsia="Calibri" w:hAnsi="Calibri" w:cs="Calibri"/>
                <w:color w:val="3D3D3D"/>
                <w:sz w:val="14"/>
                <w:szCs w:val="14"/>
              </w:rPr>
              <w:t>, for which market, and as part of which pipeline execution.</w:t>
            </w:r>
          </w:p>
          <w:p w14:paraId="69E60C28"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Audit columns on all tables. Audit trail queryable in the data catalogue.</w:t>
            </w:r>
          </w:p>
        </w:tc>
      </w:tr>
    </w:tbl>
    <w:p w14:paraId="69E60C2A" w14:textId="77777777" w:rsidR="004B000C" w:rsidRPr="006C7707" w:rsidRDefault="004B000C" w:rsidP="004649E4">
      <w:pPr>
        <w:rPr>
          <w:sz w:val="14"/>
          <w:szCs w:val="14"/>
        </w:rPr>
      </w:pPr>
    </w:p>
    <w:p w14:paraId="69E60C2B" w14:textId="77777777" w:rsidR="004B000C" w:rsidRPr="00FF07CA" w:rsidRDefault="00780FD8" w:rsidP="004649E4">
      <w:pPr>
        <w:rPr>
          <w:sz w:val="16"/>
          <w:szCs w:val="16"/>
        </w:rPr>
      </w:pPr>
      <w:r w:rsidRPr="00FF07CA">
        <w:rPr>
          <w:rFonts w:ascii="Arial" w:eastAsia="Arial" w:hAnsi="Arial" w:cs="Arial"/>
          <w:b/>
          <w:bCs/>
          <w:color w:val="E18719"/>
          <w:sz w:val="18"/>
          <w:szCs w:val="18"/>
        </w:rPr>
        <w:t>Section J — Testing &amp; Reconciliation</w:t>
      </w:r>
    </w:p>
    <w:p w14:paraId="69E60C2C"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The pipeline is tested like software — with unit tests, integration tests, and parallel-run reconciliation against the legacy system. All known defects are explicitly addressed.</w:t>
      </w:r>
    </w:p>
    <w:p w14:paraId="69E60C2D" w14:textId="77777777" w:rsidR="004B000C" w:rsidRPr="00FF07CA" w:rsidRDefault="00780FD8" w:rsidP="004649E4">
      <w:pPr>
        <w:rPr>
          <w:sz w:val="16"/>
          <w:szCs w:val="16"/>
        </w:rPr>
      </w:pPr>
      <w:r w:rsidRPr="00FF07CA">
        <w:rPr>
          <w:rFonts w:ascii="Calibri" w:eastAsia="Calibri" w:hAnsi="Calibri" w:cs="Calibri"/>
          <w:color w:val="3D3D3D"/>
          <w:sz w:val="16"/>
          <w:szCs w:val="16"/>
        </w:rPr>
        <w:t>Benefit: Automated testing is the safety net that catches regressions before they reach production. Parallel-run reconciliation proves the new pipeline produces correct numbers before the team cuts over and decommissions legacy procedures.</w:t>
      </w:r>
    </w:p>
    <w:p w14:paraId="69E60C2E"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33" w14:textId="77777777" w:rsidTr="005332B4">
        <w:tc>
          <w:tcPr>
            <w:tcW w:w="299" w:type="pct"/>
            <w:shd w:val="solid" w:color="EDE5F2" w:fill="auto"/>
            <w:tcMar>
              <w:top w:w="80" w:type="dxa"/>
              <w:left w:w="120" w:type="dxa"/>
              <w:bottom w:w="80" w:type="dxa"/>
              <w:right w:w="80" w:type="dxa"/>
            </w:tcMar>
          </w:tcPr>
          <w:p w14:paraId="69E60C2F" w14:textId="77777777" w:rsidR="004B000C" w:rsidRPr="006C7707" w:rsidRDefault="00780FD8" w:rsidP="004649E4">
            <w:pPr>
              <w:rPr>
                <w:sz w:val="14"/>
                <w:szCs w:val="14"/>
              </w:rPr>
            </w:pPr>
            <w:r w:rsidRPr="006C7707">
              <w:rPr>
                <w:rFonts w:ascii="Arial" w:eastAsia="Arial" w:hAnsi="Arial" w:cs="Arial"/>
                <w:b/>
                <w:bCs/>
                <w:color w:val="4F2170"/>
                <w:sz w:val="14"/>
                <w:szCs w:val="14"/>
              </w:rPr>
              <w:t>J01</w:t>
            </w:r>
          </w:p>
        </w:tc>
        <w:tc>
          <w:tcPr>
            <w:tcW w:w="4701" w:type="pct"/>
            <w:shd w:val="solid" w:color="F9F5FC" w:fill="auto"/>
            <w:tcMar>
              <w:top w:w="80" w:type="dxa"/>
              <w:left w:w="120" w:type="dxa"/>
              <w:bottom w:w="80" w:type="dxa"/>
              <w:right w:w="80" w:type="dxa"/>
            </w:tcMar>
          </w:tcPr>
          <w:p w14:paraId="69E60C30" w14:textId="0F305CF3" w:rsidR="004B000C" w:rsidRPr="006C7707" w:rsidRDefault="00780FD8" w:rsidP="004649E4">
            <w:pPr>
              <w:rPr>
                <w:sz w:val="14"/>
                <w:szCs w:val="14"/>
              </w:rPr>
            </w:pPr>
            <w:r w:rsidRPr="006C7707">
              <w:rPr>
                <w:rFonts w:ascii="Arial" w:eastAsia="Arial" w:hAnsi="Arial" w:cs="Arial"/>
                <w:b/>
                <w:bCs/>
                <w:color w:val="4F2170"/>
                <w:sz w:val="14"/>
                <w:szCs w:val="14"/>
              </w:rPr>
              <w:t>Unit tests for shared functions</w:t>
            </w:r>
            <w:r w:rsidR="000E3E39">
              <w:rPr>
                <w:rFonts w:ascii="Arial" w:eastAsia="Arial" w:hAnsi="Arial" w:cs="Arial"/>
                <w:b/>
                <w:bCs/>
                <w:color w:val="4F2170"/>
                <w:sz w:val="14"/>
                <w:szCs w:val="14"/>
              </w:rPr>
              <w:t xml:space="preserve">, including automate testing in a periodical way to anticipate potential </w:t>
            </w:r>
            <w:r w:rsidR="00F82781">
              <w:rPr>
                <w:rFonts w:ascii="Arial" w:eastAsia="Arial" w:hAnsi="Arial" w:cs="Arial"/>
                <w:b/>
                <w:bCs/>
                <w:color w:val="4F2170"/>
                <w:sz w:val="14"/>
                <w:szCs w:val="14"/>
              </w:rPr>
              <w:t xml:space="preserve">data </w:t>
            </w:r>
            <w:r w:rsidR="000E3E39">
              <w:rPr>
                <w:rFonts w:ascii="Arial" w:eastAsia="Arial" w:hAnsi="Arial" w:cs="Arial"/>
                <w:b/>
                <w:bCs/>
                <w:color w:val="4F2170"/>
                <w:sz w:val="14"/>
                <w:szCs w:val="14"/>
              </w:rPr>
              <w:t>issues</w:t>
            </w:r>
          </w:p>
          <w:p w14:paraId="69E60C31" w14:textId="77777777" w:rsidR="004B000C" w:rsidRPr="006C7707" w:rsidRDefault="00780FD8" w:rsidP="004649E4">
            <w:pPr>
              <w:rPr>
                <w:sz w:val="14"/>
                <w:szCs w:val="14"/>
              </w:rPr>
            </w:pPr>
            <w:r w:rsidRPr="006C7707">
              <w:rPr>
                <w:rFonts w:ascii="Calibri" w:eastAsia="Calibri" w:hAnsi="Calibri" w:cs="Calibri"/>
                <w:color w:val="3D3D3D"/>
                <w:sz w:val="14"/>
                <w:szCs w:val="14"/>
              </w:rPr>
              <w:t>Every shared function — weight conversion, currency lookup, unknown member handling — has automated unit tests with known inputs and expected outputs. For example: convert 1 pound → expect 0.4536 kg.</w:t>
            </w:r>
          </w:p>
          <w:p w14:paraId="69E60C32"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Test suite with pass/fail results for every shared function.</w:t>
            </w:r>
          </w:p>
        </w:tc>
      </w:tr>
    </w:tbl>
    <w:p w14:paraId="69E60C34"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39" w14:textId="77777777" w:rsidTr="004E0EBA">
        <w:tc>
          <w:tcPr>
            <w:tcW w:w="299" w:type="pct"/>
            <w:shd w:val="solid" w:color="EDE5F2" w:fill="auto"/>
            <w:tcMar>
              <w:top w:w="80" w:type="dxa"/>
              <w:left w:w="120" w:type="dxa"/>
              <w:bottom w:w="80" w:type="dxa"/>
              <w:right w:w="80" w:type="dxa"/>
            </w:tcMar>
          </w:tcPr>
          <w:p w14:paraId="69E60C35" w14:textId="77777777" w:rsidR="004B000C" w:rsidRPr="006C7707" w:rsidRDefault="00780FD8" w:rsidP="004649E4">
            <w:pPr>
              <w:rPr>
                <w:sz w:val="14"/>
                <w:szCs w:val="14"/>
              </w:rPr>
            </w:pPr>
            <w:r w:rsidRPr="006C7707">
              <w:rPr>
                <w:rFonts w:ascii="Arial" w:eastAsia="Arial" w:hAnsi="Arial" w:cs="Arial"/>
                <w:b/>
                <w:bCs/>
                <w:color w:val="4F2170"/>
                <w:sz w:val="14"/>
                <w:szCs w:val="14"/>
              </w:rPr>
              <w:t>J02</w:t>
            </w:r>
          </w:p>
        </w:tc>
        <w:tc>
          <w:tcPr>
            <w:tcW w:w="4701" w:type="pct"/>
            <w:shd w:val="solid" w:color="F9F5FC" w:fill="auto"/>
            <w:tcMar>
              <w:top w:w="80" w:type="dxa"/>
              <w:left w:w="120" w:type="dxa"/>
              <w:bottom w:w="80" w:type="dxa"/>
              <w:right w:w="80" w:type="dxa"/>
            </w:tcMar>
          </w:tcPr>
          <w:p w14:paraId="69E60C36" w14:textId="77777777" w:rsidR="004B000C" w:rsidRPr="006C7707" w:rsidRDefault="00780FD8" w:rsidP="004649E4">
            <w:pPr>
              <w:rPr>
                <w:sz w:val="14"/>
                <w:szCs w:val="14"/>
              </w:rPr>
            </w:pPr>
            <w:r w:rsidRPr="006C7707">
              <w:rPr>
                <w:rFonts w:ascii="Arial" w:eastAsia="Arial" w:hAnsi="Arial" w:cs="Arial"/>
                <w:b/>
                <w:bCs/>
                <w:color w:val="4F2170"/>
                <w:sz w:val="14"/>
                <w:szCs w:val="14"/>
              </w:rPr>
              <w:t>Golden-data tests per procedure</w:t>
            </w:r>
          </w:p>
          <w:p w14:paraId="69E60C37" w14:textId="77777777" w:rsidR="004B000C" w:rsidRPr="006C7707" w:rsidRDefault="00780FD8" w:rsidP="004649E4">
            <w:pPr>
              <w:rPr>
                <w:sz w:val="14"/>
                <w:szCs w:val="14"/>
              </w:rPr>
            </w:pPr>
            <w:r w:rsidRPr="006C7707">
              <w:rPr>
                <w:rFonts w:ascii="Calibri" w:eastAsia="Calibri" w:hAnsi="Calibri" w:cs="Calibri"/>
                <w:color w:val="3D3D3D"/>
                <w:sz w:val="14"/>
                <w:szCs w:val="14"/>
              </w:rPr>
              <w:t>Each procedure has a fixed test dataset with expected outputs. The test runs automatically and catches any unintended change in behaviour.</w:t>
            </w:r>
          </w:p>
          <w:p w14:paraId="69E60C38"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Golden-data test suite integrated into the continuous integration pipeline.</w:t>
            </w:r>
          </w:p>
        </w:tc>
      </w:tr>
    </w:tbl>
    <w:p w14:paraId="69E60C3A" w14:textId="75DE98D7" w:rsidR="00F82781" w:rsidRDefault="00F82781"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3F" w14:textId="77777777" w:rsidTr="00F82781">
        <w:tc>
          <w:tcPr>
            <w:tcW w:w="299" w:type="pct"/>
            <w:shd w:val="solid" w:color="EDE5F2" w:fill="auto"/>
            <w:tcMar>
              <w:top w:w="80" w:type="dxa"/>
              <w:left w:w="120" w:type="dxa"/>
              <w:bottom w:w="80" w:type="dxa"/>
              <w:right w:w="80" w:type="dxa"/>
            </w:tcMar>
          </w:tcPr>
          <w:p w14:paraId="69E60C3B" w14:textId="77777777" w:rsidR="004B000C" w:rsidRPr="006C7707" w:rsidRDefault="00780FD8" w:rsidP="004649E4">
            <w:pPr>
              <w:rPr>
                <w:sz w:val="14"/>
                <w:szCs w:val="14"/>
              </w:rPr>
            </w:pPr>
            <w:r w:rsidRPr="006C7707">
              <w:rPr>
                <w:rFonts w:ascii="Arial" w:eastAsia="Arial" w:hAnsi="Arial" w:cs="Arial"/>
                <w:b/>
                <w:bCs/>
                <w:color w:val="4F2170"/>
                <w:sz w:val="14"/>
                <w:szCs w:val="14"/>
              </w:rPr>
              <w:t>J03</w:t>
            </w:r>
          </w:p>
        </w:tc>
        <w:tc>
          <w:tcPr>
            <w:tcW w:w="4701" w:type="pct"/>
            <w:shd w:val="solid" w:color="F9F5FC" w:fill="auto"/>
            <w:tcMar>
              <w:top w:w="80" w:type="dxa"/>
              <w:left w:w="120" w:type="dxa"/>
              <w:bottom w:w="80" w:type="dxa"/>
              <w:right w:w="80" w:type="dxa"/>
            </w:tcMar>
          </w:tcPr>
          <w:p w14:paraId="69E60C3C" w14:textId="77777777" w:rsidR="004B000C" w:rsidRPr="006C7707" w:rsidRDefault="00780FD8" w:rsidP="004649E4">
            <w:pPr>
              <w:rPr>
                <w:sz w:val="14"/>
                <w:szCs w:val="14"/>
              </w:rPr>
            </w:pPr>
            <w:r w:rsidRPr="006C7707">
              <w:rPr>
                <w:rFonts w:ascii="Arial" w:eastAsia="Arial" w:hAnsi="Arial" w:cs="Arial"/>
                <w:b/>
                <w:bCs/>
                <w:color w:val="4F2170"/>
                <w:sz w:val="14"/>
                <w:szCs w:val="14"/>
              </w:rPr>
              <w:t>Parallel-run reconciliation</w:t>
            </w:r>
          </w:p>
          <w:p w14:paraId="69E60C3D" w14:textId="77777777" w:rsidR="004B000C" w:rsidRPr="006C7707" w:rsidRDefault="00780FD8" w:rsidP="004649E4">
            <w:pPr>
              <w:rPr>
                <w:sz w:val="14"/>
                <w:szCs w:val="14"/>
              </w:rPr>
            </w:pPr>
            <w:r w:rsidRPr="006C7707">
              <w:rPr>
                <w:rFonts w:ascii="Calibri" w:eastAsia="Calibri" w:hAnsi="Calibri" w:cs="Calibri"/>
                <w:color w:val="3D3D3D"/>
                <w:sz w:val="14"/>
                <w:szCs w:val="14"/>
              </w:rPr>
              <w:t>The new pipeline runs alongside the legacy pipeline. KPI values are compared per KPI, per month, and per unit of measure. Differences beyond defined tolerances trigger investigation and resolution before cutover.</w:t>
            </w:r>
          </w:p>
          <w:p w14:paraId="69E60C3E"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Reconciliation report within agreed tolerance for all KPIs. All material differences investigated and documented.</w:t>
            </w:r>
          </w:p>
        </w:tc>
      </w:tr>
    </w:tbl>
    <w:p w14:paraId="69E60C40"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45" w14:textId="77777777" w:rsidTr="00F82781">
        <w:tc>
          <w:tcPr>
            <w:tcW w:w="299" w:type="pct"/>
            <w:shd w:val="solid" w:color="EDE5F2" w:fill="auto"/>
            <w:tcMar>
              <w:top w:w="80" w:type="dxa"/>
              <w:left w:w="120" w:type="dxa"/>
              <w:bottom w:w="80" w:type="dxa"/>
              <w:right w:w="80" w:type="dxa"/>
            </w:tcMar>
          </w:tcPr>
          <w:p w14:paraId="69E60C41" w14:textId="77777777" w:rsidR="004B000C" w:rsidRPr="006C7707" w:rsidRDefault="00780FD8" w:rsidP="004649E4">
            <w:pPr>
              <w:rPr>
                <w:sz w:val="14"/>
                <w:szCs w:val="14"/>
              </w:rPr>
            </w:pPr>
            <w:r w:rsidRPr="006C7707">
              <w:rPr>
                <w:rFonts w:ascii="Arial" w:eastAsia="Arial" w:hAnsi="Arial" w:cs="Arial"/>
                <w:b/>
                <w:bCs/>
                <w:color w:val="4F2170"/>
                <w:sz w:val="14"/>
                <w:szCs w:val="14"/>
              </w:rPr>
              <w:t>J04</w:t>
            </w:r>
          </w:p>
        </w:tc>
        <w:tc>
          <w:tcPr>
            <w:tcW w:w="4701" w:type="pct"/>
            <w:shd w:val="solid" w:color="F9F5FC" w:fill="auto"/>
            <w:tcMar>
              <w:top w:w="80" w:type="dxa"/>
              <w:left w:w="120" w:type="dxa"/>
              <w:bottom w:w="80" w:type="dxa"/>
              <w:right w:w="80" w:type="dxa"/>
            </w:tcMar>
          </w:tcPr>
          <w:p w14:paraId="69E60C42" w14:textId="77777777" w:rsidR="004B000C" w:rsidRPr="006C7707" w:rsidRDefault="00780FD8" w:rsidP="004649E4">
            <w:pPr>
              <w:rPr>
                <w:sz w:val="14"/>
                <w:szCs w:val="14"/>
              </w:rPr>
            </w:pPr>
            <w:r w:rsidRPr="006C7707">
              <w:rPr>
                <w:rFonts w:ascii="Arial" w:eastAsia="Arial" w:hAnsi="Arial" w:cs="Arial"/>
                <w:b/>
                <w:bCs/>
                <w:color w:val="4F2170"/>
                <w:sz w:val="14"/>
                <w:szCs w:val="14"/>
              </w:rPr>
              <w:t>Legacy defects tracked</w:t>
            </w:r>
          </w:p>
          <w:p w14:paraId="69E60C43" w14:textId="2481ACD7" w:rsidR="004B000C" w:rsidRPr="006C7707" w:rsidRDefault="00780FD8" w:rsidP="004649E4">
            <w:pPr>
              <w:rPr>
                <w:sz w:val="14"/>
                <w:szCs w:val="14"/>
              </w:rPr>
            </w:pPr>
            <w:r w:rsidRPr="006C7707">
              <w:rPr>
                <w:rFonts w:ascii="Calibri" w:eastAsia="Calibri" w:hAnsi="Calibri" w:cs="Calibri"/>
                <w:color w:val="3D3D3D"/>
                <w:sz w:val="14"/>
                <w:szCs w:val="14"/>
              </w:rPr>
              <w:t>Each of the known production defects is either confirmed as resolved in the new pipeline or explicitly documented as a known, accepted difference.</w:t>
            </w:r>
            <w:r w:rsidR="00E6732E">
              <w:rPr>
                <w:rFonts w:ascii="Calibri" w:eastAsia="Calibri" w:hAnsi="Calibri" w:cs="Calibri"/>
                <w:color w:val="3D3D3D"/>
                <w:sz w:val="14"/>
                <w:szCs w:val="14"/>
              </w:rPr>
              <w:t xml:space="preserve"> </w:t>
            </w:r>
            <w:proofErr w:type="gramStart"/>
            <w:r w:rsidR="00E6732E">
              <w:rPr>
                <w:rFonts w:ascii="Calibri" w:eastAsia="Calibri" w:hAnsi="Calibri" w:cs="Calibri"/>
                <w:color w:val="3D3D3D"/>
                <w:sz w:val="14"/>
                <w:szCs w:val="14"/>
              </w:rPr>
              <w:t>Should</w:t>
            </w:r>
            <w:proofErr w:type="gramEnd"/>
            <w:r w:rsidR="00E6732E">
              <w:rPr>
                <w:rFonts w:ascii="Calibri" w:eastAsia="Calibri" w:hAnsi="Calibri" w:cs="Calibri"/>
                <w:color w:val="3D3D3D"/>
                <w:sz w:val="14"/>
                <w:szCs w:val="14"/>
              </w:rPr>
              <w:t xml:space="preserve"> also keep a register to track </w:t>
            </w:r>
            <w:r w:rsidR="00AE639E">
              <w:rPr>
                <w:rFonts w:ascii="Calibri" w:eastAsia="Calibri" w:hAnsi="Calibri" w:cs="Calibri"/>
                <w:color w:val="3D3D3D"/>
                <w:sz w:val="14"/>
                <w:szCs w:val="14"/>
              </w:rPr>
              <w:t xml:space="preserve">repetitiveness. </w:t>
            </w:r>
          </w:p>
          <w:p w14:paraId="69E60C44" w14:textId="5D4E133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Defect register with resolution status for all confirmed defects.</w:t>
            </w:r>
          </w:p>
        </w:tc>
      </w:tr>
    </w:tbl>
    <w:p w14:paraId="69E60C46" w14:textId="77777777" w:rsidR="004B000C" w:rsidRPr="006C7707" w:rsidRDefault="004B000C" w:rsidP="004649E4">
      <w:pPr>
        <w:rPr>
          <w:sz w:val="14"/>
          <w:szCs w:val="14"/>
        </w:rPr>
      </w:pPr>
    </w:p>
    <w:p w14:paraId="23490488" w14:textId="77777777" w:rsidR="00FA01D5" w:rsidRDefault="00FA01D5">
      <w:pPr>
        <w:rPr>
          <w:rFonts w:ascii="Arial" w:eastAsia="Arial" w:hAnsi="Arial" w:cs="Arial"/>
          <w:b/>
          <w:bCs/>
          <w:color w:val="E18719"/>
          <w:sz w:val="18"/>
          <w:szCs w:val="18"/>
        </w:rPr>
      </w:pPr>
      <w:r>
        <w:rPr>
          <w:rFonts w:ascii="Arial" w:eastAsia="Arial" w:hAnsi="Arial" w:cs="Arial"/>
          <w:b/>
          <w:bCs/>
          <w:color w:val="E18719"/>
          <w:sz w:val="18"/>
          <w:szCs w:val="18"/>
        </w:rPr>
        <w:br w:type="page"/>
      </w:r>
    </w:p>
    <w:p w14:paraId="69E60C47" w14:textId="313D99FB" w:rsidR="004B000C" w:rsidRPr="00FF07CA" w:rsidRDefault="00780FD8" w:rsidP="004649E4">
      <w:pPr>
        <w:rPr>
          <w:sz w:val="16"/>
          <w:szCs w:val="16"/>
        </w:rPr>
      </w:pPr>
      <w:r w:rsidRPr="00FF07CA">
        <w:rPr>
          <w:rFonts w:ascii="Arial" w:eastAsia="Arial" w:hAnsi="Arial" w:cs="Arial"/>
          <w:b/>
          <w:bCs/>
          <w:color w:val="E18719"/>
          <w:sz w:val="18"/>
          <w:szCs w:val="18"/>
        </w:rPr>
        <w:lastRenderedPageBreak/>
        <w:t>Section K — Observability &amp; Operations</w:t>
      </w:r>
    </w:p>
    <w:p w14:paraId="69E60C48"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The pipeline is transparent — you can see what ran, when, how long it took, what data quality issues were found, and what failed. Failures trigger alerts to the right team.</w:t>
      </w:r>
    </w:p>
    <w:p w14:paraId="69E60C49" w14:textId="77777777" w:rsidR="004B000C" w:rsidRPr="00FF07CA" w:rsidRDefault="00780FD8" w:rsidP="004649E4">
      <w:pPr>
        <w:rPr>
          <w:sz w:val="16"/>
          <w:szCs w:val="16"/>
        </w:rPr>
      </w:pPr>
      <w:r w:rsidRPr="00FF07CA">
        <w:rPr>
          <w:rFonts w:ascii="Calibri" w:eastAsia="Calibri" w:hAnsi="Calibri" w:cs="Calibri"/>
          <w:color w:val="3D3D3D"/>
          <w:sz w:val="16"/>
          <w:szCs w:val="16"/>
        </w:rPr>
        <w:t>Benefit: When something goes wrong, the team finds and fixes it in minutes rather than discovering it from a wrong report days later.</w:t>
      </w:r>
    </w:p>
    <w:p w14:paraId="69E60C4A"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4F" w14:textId="77777777" w:rsidTr="00AE639E">
        <w:tc>
          <w:tcPr>
            <w:tcW w:w="299" w:type="pct"/>
            <w:shd w:val="solid" w:color="EDE5F2" w:fill="auto"/>
            <w:tcMar>
              <w:top w:w="80" w:type="dxa"/>
              <w:left w:w="120" w:type="dxa"/>
              <w:bottom w:w="80" w:type="dxa"/>
              <w:right w:w="80" w:type="dxa"/>
            </w:tcMar>
          </w:tcPr>
          <w:p w14:paraId="69E60C4B" w14:textId="77777777" w:rsidR="004B000C" w:rsidRPr="006C7707" w:rsidRDefault="00780FD8" w:rsidP="004649E4">
            <w:pPr>
              <w:rPr>
                <w:sz w:val="14"/>
                <w:szCs w:val="14"/>
              </w:rPr>
            </w:pPr>
            <w:r w:rsidRPr="006C7707">
              <w:rPr>
                <w:rFonts w:ascii="Arial" w:eastAsia="Arial" w:hAnsi="Arial" w:cs="Arial"/>
                <w:b/>
                <w:bCs/>
                <w:color w:val="4F2170"/>
                <w:sz w:val="14"/>
                <w:szCs w:val="14"/>
              </w:rPr>
              <w:t>K01</w:t>
            </w:r>
          </w:p>
        </w:tc>
        <w:tc>
          <w:tcPr>
            <w:tcW w:w="4701" w:type="pct"/>
            <w:shd w:val="solid" w:color="F9F5FC" w:fill="auto"/>
            <w:tcMar>
              <w:top w:w="80" w:type="dxa"/>
              <w:left w:w="120" w:type="dxa"/>
              <w:bottom w:w="80" w:type="dxa"/>
              <w:right w:w="80" w:type="dxa"/>
            </w:tcMar>
          </w:tcPr>
          <w:p w14:paraId="69E60C4C" w14:textId="77777777" w:rsidR="004B000C" w:rsidRPr="006C7707" w:rsidRDefault="00780FD8" w:rsidP="004649E4">
            <w:pPr>
              <w:rPr>
                <w:sz w:val="14"/>
                <w:szCs w:val="14"/>
              </w:rPr>
            </w:pPr>
            <w:r w:rsidRPr="006C7707">
              <w:rPr>
                <w:rFonts w:ascii="Arial" w:eastAsia="Arial" w:hAnsi="Arial" w:cs="Arial"/>
                <w:b/>
                <w:bCs/>
                <w:color w:val="4F2170"/>
                <w:sz w:val="14"/>
                <w:szCs w:val="14"/>
              </w:rPr>
              <w:t>Complete run logs</w:t>
            </w:r>
          </w:p>
          <w:p w14:paraId="69E60C4D" w14:textId="77777777" w:rsidR="004B000C" w:rsidRPr="006C7707" w:rsidRDefault="00780FD8" w:rsidP="004649E4">
            <w:pPr>
              <w:rPr>
                <w:sz w:val="14"/>
                <w:szCs w:val="14"/>
              </w:rPr>
            </w:pPr>
            <w:r w:rsidRPr="006C7707">
              <w:rPr>
                <w:rFonts w:ascii="Calibri" w:eastAsia="Calibri" w:hAnsi="Calibri" w:cs="Calibri"/>
                <w:color w:val="3D3D3D"/>
                <w:sz w:val="14"/>
                <w:szCs w:val="14"/>
              </w:rPr>
              <w:t>Every run records status, rows read and written, watermark position, duration, and quality gate results. This information is accessible to any team member.</w:t>
            </w:r>
          </w:p>
          <w:p w14:paraId="69E60C4E"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Log sample per procedure showing all required fields.</w:t>
            </w:r>
          </w:p>
        </w:tc>
      </w:tr>
    </w:tbl>
    <w:p w14:paraId="69E60C50"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55" w14:textId="77777777" w:rsidTr="006F0810">
        <w:tc>
          <w:tcPr>
            <w:tcW w:w="299" w:type="pct"/>
            <w:shd w:val="solid" w:color="EDE5F2" w:fill="auto"/>
            <w:tcMar>
              <w:top w:w="80" w:type="dxa"/>
              <w:left w:w="120" w:type="dxa"/>
              <w:bottom w:w="80" w:type="dxa"/>
              <w:right w:w="80" w:type="dxa"/>
            </w:tcMar>
          </w:tcPr>
          <w:p w14:paraId="69E60C51" w14:textId="77777777" w:rsidR="004B000C" w:rsidRPr="006C7707" w:rsidRDefault="00780FD8" w:rsidP="004649E4">
            <w:pPr>
              <w:rPr>
                <w:sz w:val="14"/>
                <w:szCs w:val="14"/>
              </w:rPr>
            </w:pPr>
            <w:r w:rsidRPr="006C7707">
              <w:rPr>
                <w:rFonts w:ascii="Arial" w:eastAsia="Arial" w:hAnsi="Arial" w:cs="Arial"/>
                <w:b/>
                <w:bCs/>
                <w:color w:val="4F2170"/>
                <w:sz w:val="14"/>
                <w:szCs w:val="14"/>
              </w:rPr>
              <w:t>K02</w:t>
            </w:r>
          </w:p>
        </w:tc>
        <w:tc>
          <w:tcPr>
            <w:tcW w:w="4701" w:type="pct"/>
            <w:shd w:val="solid" w:color="F9F5FC" w:fill="auto"/>
            <w:tcMar>
              <w:top w:w="80" w:type="dxa"/>
              <w:left w:w="120" w:type="dxa"/>
              <w:bottom w:w="80" w:type="dxa"/>
              <w:right w:w="80" w:type="dxa"/>
            </w:tcMar>
          </w:tcPr>
          <w:p w14:paraId="69E60C52" w14:textId="77777777" w:rsidR="004B000C" w:rsidRPr="006C7707" w:rsidRDefault="00780FD8" w:rsidP="004649E4">
            <w:pPr>
              <w:rPr>
                <w:sz w:val="14"/>
                <w:szCs w:val="14"/>
              </w:rPr>
            </w:pPr>
            <w:r w:rsidRPr="006C7707">
              <w:rPr>
                <w:rFonts w:ascii="Arial" w:eastAsia="Arial" w:hAnsi="Arial" w:cs="Arial"/>
                <w:b/>
                <w:bCs/>
                <w:color w:val="4F2170"/>
                <w:sz w:val="14"/>
                <w:szCs w:val="14"/>
              </w:rPr>
              <w:t>Alerts for failures and quality issues</w:t>
            </w:r>
          </w:p>
          <w:p w14:paraId="69E60C53" w14:textId="77777777" w:rsidR="004B000C" w:rsidRPr="006C7707" w:rsidRDefault="00780FD8" w:rsidP="004649E4">
            <w:pPr>
              <w:rPr>
                <w:sz w:val="14"/>
                <w:szCs w:val="14"/>
              </w:rPr>
            </w:pPr>
            <w:r w:rsidRPr="006C7707">
              <w:rPr>
                <w:rFonts w:ascii="Calibri" w:eastAsia="Calibri" w:hAnsi="Calibri" w:cs="Calibri"/>
                <w:color w:val="3D3D3D"/>
                <w:sz w:val="14"/>
                <w:szCs w:val="14"/>
              </w:rPr>
              <w:t>When a job fails or a quality gate produces a warning, an alert goes automatically to the owning team. No failures are discovered through user complaints.</w:t>
            </w:r>
          </w:p>
          <w:p w14:paraId="69E60C54"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Alert routing configuration confirmed for all failure and warning conditions.</w:t>
            </w:r>
          </w:p>
        </w:tc>
      </w:tr>
    </w:tbl>
    <w:p w14:paraId="69E60C5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5B" w14:textId="77777777" w:rsidTr="006F0810">
        <w:tc>
          <w:tcPr>
            <w:tcW w:w="299" w:type="pct"/>
            <w:shd w:val="solid" w:color="EDE5F2" w:fill="auto"/>
            <w:tcMar>
              <w:top w:w="80" w:type="dxa"/>
              <w:left w:w="120" w:type="dxa"/>
              <w:bottom w:w="80" w:type="dxa"/>
              <w:right w:w="80" w:type="dxa"/>
            </w:tcMar>
          </w:tcPr>
          <w:p w14:paraId="69E60C57" w14:textId="77777777" w:rsidR="004B000C" w:rsidRPr="006C7707" w:rsidRDefault="00780FD8" w:rsidP="004649E4">
            <w:pPr>
              <w:rPr>
                <w:sz w:val="14"/>
                <w:szCs w:val="14"/>
              </w:rPr>
            </w:pPr>
            <w:r w:rsidRPr="006C7707">
              <w:rPr>
                <w:rFonts w:ascii="Arial" w:eastAsia="Arial" w:hAnsi="Arial" w:cs="Arial"/>
                <w:b/>
                <w:bCs/>
                <w:color w:val="4F2170"/>
                <w:sz w:val="14"/>
                <w:szCs w:val="14"/>
              </w:rPr>
              <w:t>K03</w:t>
            </w:r>
          </w:p>
        </w:tc>
        <w:tc>
          <w:tcPr>
            <w:tcW w:w="4701" w:type="pct"/>
            <w:shd w:val="solid" w:color="F9F5FC" w:fill="auto"/>
            <w:tcMar>
              <w:top w:w="80" w:type="dxa"/>
              <w:left w:w="120" w:type="dxa"/>
              <w:bottom w:w="80" w:type="dxa"/>
              <w:right w:w="80" w:type="dxa"/>
            </w:tcMar>
          </w:tcPr>
          <w:p w14:paraId="69E60C58" w14:textId="084D0B6E" w:rsidR="004B000C" w:rsidRPr="006C7707" w:rsidRDefault="00780FD8" w:rsidP="004649E4">
            <w:pPr>
              <w:rPr>
                <w:sz w:val="14"/>
                <w:szCs w:val="14"/>
              </w:rPr>
            </w:pPr>
            <w:r w:rsidRPr="006C7707">
              <w:rPr>
                <w:rFonts w:ascii="Arial" w:eastAsia="Arial" w:hAnsi="Arial" w:cs="Arial"/>
                <w:b/>
                <w:bCs/>
                <w:color w:val="4F2170"/>
                <w:sz w:val="14"/>
                <w:szCs w:val="14"/>
              </w:rPr>
              <w:t>Operational runbook</w:t>
            </w:r>
            <w:r w:rsidR="00C04B10">
              <w:rPr>
                <w:rFonts w:ascii="Arial" w:eastAsia="Arial" w:hAnsi="Arial" w:cs="Arial"/>
                <w:b/>
                <w:bCs/>
                <w:color w:val="4F2170"/>
                <w:sz w:val="14"/>
                <w:szCs w:val="14"/>
              </w:rPr>
              <w:t xml:space="preserve"> for each job or scenario</w:t>
            </w:r>
          </w:p>
          <w:p w14:paraId="69E60C59" w14:textId="77777777" w:rsidR="004B000C" w:rsidRPr="006C7707" w:rsidRDefault="00780FD8" w:rsidP="004649E4">
            <w:pPr>
              <w:rPr>
                <w:sz w:val="14"/>
                <w:szCs w:val="14"/>
              </w:rPr>
            </w:pPr>
            <w:r w:rsidRPr="006C7707">
              <w:rPr>
                <w:rFonts w:ascii="Calibri" w:eastAsia="Calibri" w:hAnsi="Calibri" w:cs="Calibri"/>
                <w:color w:val="3D3D3D"/>
                <w:sz w:val="14"/>
                <w:szCs w:val="14"/>
              </w:rPr>
              <w:t>How to re-run a failed job, execute a backfill, roll back a load, and handle known issues is documented and accessible to the operational team.</w:t>
            </w:r>
          </w:p>
          <w:p w14:paraId="69E60C5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Runbook published and reviewed by at least one team member not involved in writing it.</w:t>
            </w:r>
          </w:p>
        </w:tc>
      </w:tr>
    </w:tbl>
    <w:p w14:paraId="69E60C5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61" w14:textId="77777777" w:rsidTr="006F0810">
        <w:tc>
          <w:tcPr>
            <w:tcW w:w="299" w:type="pct"/>
            <w:shd w:val="solid" w:color="EDE5F2" w:fill="auto"/>
            <w:tcMar>
              <w:top w:w="80" w:type="dxa"/>
              <w:left w:w="120" w:type="dxa"/>
              <w:bottom w:w="80" w:type="dxa"/>
              <w:right w:w="80" w:type="dxa"/>
            </w:tcMar>
          </w:tcPr>
          <w:p w14:paraId="69E60C5D" w14:textId="77777777" w:rsidR="004B000C" w:rsidRPr="006C7707" w:rsidRDefault="00780FD8" w:rsidP="004649E4">
            <w:pPr>
              <w:rPr>
                <w:sz w:val="14"/>
                <w:szCs w:val="14"/>
              </w:rPr>
            </w:pPr>
            <w:r w:rsidRPr="006C7707">
              <w:rPr>
                <w:rFonts w:ascii="Arial" w:eastAsia="Arial" w:hAnsi="Arial" w:cs="Arial"/>
                <w:b/>
                <w:bCs/>
                <w:color w:val="4F2170"/>
                <w:sz w:val="14"/>
                <w:szCs w:val="14"/>
              </w:rPr>
              <w:t>K04</w:t>
            </w:r>
          </w:p>
        </w:tc>
        <w:tc>
          <w:tcPr>
            <w:tcW w:w="4701" w:type="pct"/>
            <w:shd w:val="solid" w:color="F9F5FC" w:fill="auto"/>
            <w:tcMar>
              <w:top w:w="80" w:type="dxa"/>
              <w:left w:w="120" w:type="dxa"/>
              <w:bottom w:w="80" w:type="dxa"/>
              <w:right w:w="80" w:type="dxa"/>
            </w:tcMar>
          </w:tcPr>
          <w:p w14:paraId="69E60C5E" w14:textId="77777777" w:rsidR="004B000C" w:rsidRPr="006C7707" w:rsidRDefault="00780FD8" w:rsidP="004649E4">
            <w:pPr>
              <w:rPr>
                <w:sz w:val="14"/>
                <w:szCs w:val="14"/>
              </w:rPr>
            </w:pPr>
            <w:r w:rsidRPr="006C7707">
              <w:rPr>
                <w:rFonts w:ascii="Arial" w:eastAsia="Arial" w:hAnsi="Arial" w:cs="Arial"/>
                <w:b/>
                <w:bCs/>
                <w:color w:val="4F2170"/>
                <w:sz w:val="14"/>
                <w:szCs w:val="14"/>
              </w:rPr>
              <w:t>Visible data lineage</w:t>
            </w:r>
          </w:p>
          <w:p w14:paraId="69E60C5F" w14:textId="77777777" w:rsidR="004B000C" w:rsidRPr="006C7707" w:rsidRDefault="00780FD8" w:rsidP="004649E4">
            <w:pPr>
              <w:rPr>
                <w:sz w:val="14"/>
                <w:szCs w:val="14"/>
              </w:rPr>
            </w:pPr>
            <w:r w:rsidRPr="006C7707">
              <w:rPr>
                <w:rFonts w:ascii="Calibri" w:eastAsia="Calibri" w:hAnsi="Calibri" w:cs="Calibri"/>
                <w:color w:val="3D3D3D"/>
                <w:sz w:val="14"/>
                <w:szCs w:val="14"/>
              </w:rPr>
              <w:t>Any KPI value can be traced back through the pipeline layers to its source record. Lineage is visible in the data catalogue without requiring manual investigation.</w:t>
            </w:r>
          </w:p>
          <w:p w14:paraId="69E60C6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End-to-end lineage visible in the data catalogue for all KPI output tables.</w:t>
            </w:r>
          </w:p>
        </w:tc>
      </w:tr>
    </w:tbl>
    <w:p w14:paraId="69E60C62" w14:textId="77777777" w:rsidR="004B000C" w:rsidRPr="006C7707" w:rsidRDefault="004B000C" w:rsidP="004649E4">
      <w:pPr>
        <w:rPr>
          <w:sz w:val="14"/>
          <w:szCs w:val="14"/>
        </w:rPr>
      </w:pPr>
    </w:p>
    <w:p w14:paraId="69E60C63" w14:textId="77777777" w:rsidR="004B000C" w:rsidRPr="00FF07CA" w:rsidRDefault="00780FD8" w:rsidP="004649E4">
      <w:pPr>
        <w:rPr>
          <w:sz w:val="16"/>
          <w:szCs w:val="16"/>
        </w:rPr>
      </w:pPr>
      <w:r w:rsidRPr="00FF07CA">
        <w:rPr>
          <w:rFonts w:ascii="Arial" w:eastAsia="Arial" w:hAnsi="Arial" w:cs="Arial"/>
          <w:b/>
          <w:bCs/>
          <w:color w:val="E18719"/>
          <w:sz w:val="18"/>
          <w:szCs w:val="18"/>
        </w:rPr>
        <w:t>Section L — Documentation &amp; Governance</w:t>
      </w:r>
    </w:p>
    <w:p w14:paraId="69E60C64" w14:textId="77777777" w:rsidR="004B000C" w:rsidRPr="00FF07CA" w:rsidRDefault="00780FD8" w:rsidP="004649E4">
      <w:pPr>
        <w:rPr>
          <w:sz w:val="16"/>
          <w:szCs w:val="16"/>
        </w:rPr>
      </w:pPr>
      <w:r w:rsidRPr="00FF07CA">
        <w:rPr>
          <w:rFonts w:ascii="Calibri" w:eastAsia="Calibri" w:hAnsi="Calibri" w:cs="Calibri"/>
          <w:color w:val="3D3D3D"/>
          <w:sz w:val="16"/>
          <w:szCs w:val="16"/>
        </w:rPr>
        <w:t>Objective: Every design decision is documented. Every deviation from the CDRB standard has an approved waiver. The KPI registry and dictionary are always in sync. Legacy procedures are mapped to their replacements.</w:t>
      </w:r>
    </w:p>
    <w:p w14:paraId="69E60C65" w14:textId="702AFF35" w:rsidR="004B000C" w:rsidRPr="00FF07CA" w:rsidRDefault="00780FD8" w:rsidP="004649E4">
      <w:pPr>
        <w:rPr>
          <w:sz w:val="16"/>
          <w:szCs w:val="16"/>
        </w:rPr>
      </w:pPr>
      <w:r w:rsidRPr="00FF07CA">
        <w:rPr>
          <w:rFonts w:ascii="Calibri" w:eastAsia="Calibri" w:hAnsi="Calibri" w:cs="Calibri"/>
          <w:color w:val="3D3D3D"/>
          <w:sz w:val="16"/>
          <w:szCs w:val="16"/>
        </w:rPr>
        <w:t>Benefit: Documentation is what makes the architecture maintainable beyond the initial build team. When a new team member joins, they can understand every design choice and why it was made.</w:t>
      </w:r>
    </w:p>
    <w:p w14:paraId="69E60C66"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6B" w14:textId="77777777" w:rsidTr="00C04B10">
        <w:tc>
          <w:tcPr>
            <w:tcW w:w="299" w:type="pct"/>
            <w:shd w:val="solid" w:color="EDE5F2" w:fill="auto"/>
            <w:tcMar>
              <w:top w:w="80" w:type="dxa"/>
              <w:left w:w="120" w:type="dxa"/>
              <w:bottom w:w="80" w:type="dxa"/>
              <w:right w:w="80" w:type="dxa"/>
            </w:tcMar>
          </w:tcPr>
          <w:p w14:paraId="69E60C67" w14:textId="77777777" w:rsidR="004B000C" w:rsidRPr="006C7707" w:rsidRDefault="00780FD8" w:rsidP="004649E4">
            <w:pPr>
              <w:rPr>
                <w:sz w:val="14"/>
                <w:szCs w:val="14"/>
              </w:rPr>
            </w:pPr>
            <w:r w:rsidRPr="006C7707">
              <w:rPr>
                <w:rFonts w:ascii="Arial" w:eastAsia="Arial" w:hAnsi="Arial" w:cs="Arial"/>
                <w:b/>
                <w:bCs/>
                <w:color w:val="4F2170"/>
                <w:sz w:val="14"/>
                <w:szCs w:val="14"/>
              </w:rPr>
              <w:t>L01</w:t>
            </w:r>
          </w:p>
        </w:tc>
        <w:tc>
          <w:tcPr>
            <w:tcW w:w="4701" w:type="pct"/>
            <w:shd w:val="solid" w:color="F9F5FC" w:fill="auto"/>
            <w:tcMar>
              <w:top w:w="80" w:type="dxa"/>
              <w:left w:w="120" w:type="dxa"/>
              <w:bottom w:w="80" w:type="dxa"/>
              <w:right w:w="80" w:type="dxa"/>
            </w:tcMar>
          </w:tcPr>
          <w:p w14:paraId="69E60C68" w14:textId="77777777" w:rsidR="004B000C" w:rsidRPr="006C7707" w:rsidRDefault="00780FD8" w:rsidP="004649E4">
            <w:pPr>
              <w:rPr>
                <w:sz w:val="14"/>
                <w:szCs w:val="14"/>
              </w:rPr>
            </w:pPr>
            <w:r w:rsidRPr="006C7707">
              <w:rPr>
                <w:rFonts w:ascii="Arial" w:eastAsia="Arial" w:hAnsi="Arial" w:cs="Arial"/>
                <w:b/>
                <w:bCs/>
                <w:color w:val="4F2170"/>
                <w:sz w:val="14"/>
                <w:szCs w:val="14"/>
              </w:rPr>
              <w:t xml:space="preserve">Design </w:t>
            </w:r>
            <w:proofErr w:type="gramStart"/>
            <w:r w:rsidRPr="006C7707">
              <w:rPr>
                <w:rFonts w:ascii="Arial" w:eastAsia="Arial" w:hAnsi="Arial" w:cs="Arial"/>
                <w:b/>
                <w:bCs/>
                <w:color w:val="4F2170"/>
                <w:sz w:val="14"/>
                <w:szCs w:val="14"/>
              </w:rPr>
              <w:t>note</w:t>
            </w:r>
            <w:proofErr w:type="gramEnd"/>
            <w:r w:rsidRPr="006C7707">
              <w:rPr>
                <w:rFonts w:ascii="Arial" w:eastAsia="Arial" w:hAnsi="Arial" w:cs="Arial"/>
                <w:b/>
                <w:bCs/>
                <w:color w:val="4F2170"/>
                <w:sz w:val="14"/>
                <w:szCs w:val="14"/>
              </w:rPr>
              <w:t xml:space="preserve"> before </w:t>
            </w:r>
            <w:proofErr w:type="gramStart"/>
            <w:r w:rsidRPr="006C7707">
              <w:rPr>
                <w:rFonts w:ascii="Arial" w:eastAsia="Arial" w:hAnsi="Arial" w:cs="Arial"/>
                <w:b/>
                <w:bCs/>
                <w:color w:val="4F2170"/>
                <w:sz w:val="14"/>
                <w:szCs w:val="14"/>
              </w:rPr>
              <w:t>build</w:t>
            </w:r>
            <w:proofErr w:type="gramEnd"/>
          </w:p>
          <w:p w14:paraId="69E60C69" w14:textId="77777777" w:rsidR="004B000C" w:rsidRPr="006C7707" w:rsidRDefault="00780FD8" w:rsidP="004649E4">
            <w:pPr>
              <w:rPr>
                <w:sz w:val="14"/>
                <w:szCs w:val="14"/>
              </w:rPr>
            </w:pPr>
            <w:r w:rsidRPr="006C7707">
              <w:rPr>
                <w:rFonts w:ascii="Calibri" w:eastAsia="Calibri" w:hAnsi="Calibri" w:cs="Calibri"/>
                <w:color w:val="3D3D3D"/>
                <w:sz w:val="14"/>
                <w:szCs w:val="14"/>
              </w:rPr>
              <w:t>Every Tier 1 component — core domains, KPI engine procedures, publish layer — has an approved design note before development begins. Build does not start without it.</w:t>
            </w:r>
          </w:p>
          <w:p w14:paraId="69E60C6A"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Design note at gate G0 for all Tier 1 components.</w:t>
            </w:r>
          </w:p>
        </w:tc>
      </w:tr>
    </w:tbl>
    <w:p w14:paraId="69E60C6C"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71" w14:textId="77777777" w:rsidTr="00C04B10">
        <w:tc>
          <w:tcPr>
            <w:tcW w:w="299" w:type="pct"/>
            <w:shd w:val="solid" w:color="EDE5F2" w:fill="auto"/>
            <w:tcMar>
              <w:top w:w="80" w:type="dxa"/>
              <w:left w:w="120" w:type="dxa"/>
              <w:bottom w:w="80" w:type="dxa"/>
              <w:right w:w="80" w:type="dxa"/>
            </w:tcMar>
          </w:tcPr>
          <w:p w14:paraId="69E60C6D" w14:textId="77777777" w:rsidR="004B000C" w:rsidRPr="006C7707" w:rsidRDefault="00780FD8" w:rsidP="004649E4">
            <w:pPr>
              <w:rPr>
                <w:sz w:val="14"/>
                <w:szCs w:val="14"/>
              </w:rPr>
            </w:pPr>
            <w:r w:rsidRPr="006C7707">
              <w:rPr>
                <w:rFonts w:ascii="Arial" w:eastAsia="Arial" w:hAnsi="Arial" w:cs="Arial"/>
                <w:b/>
                <w:bCs/>
                <w:color w:val="4F2170"/>
                <w:sz w:val="14"/>
                <w:szCs w:val="14"/>
              </w:rPr>
              <w:t>L02</w:t>
            </w:r>
          </w:p>
        </w:tc>
        <w:tc>
          <w:tcPr>
            <w:tcW w:w="4701" w:type="pct"/>
            <w:shd w:val="solid" w:color="F9F5FC" w:fill="auto"/>
            <w:tcMar>
              <w:top w:w="80" w:type="dxa"/>
              <w:left w:w="120" w:type="dxa"/>
              <w:bottom w:w="80" w:type="dxa"/>
              <w:right w:w="80" w:type="dxa"/>
            </w:tcMar>
          </w:tcPr>
          <w:p w14:paraId="69E60C6E" w14:textId="77777777" w:rsidR="004B000C" w:rsidRPr="006C7707" w:rsidRDefault="00780FD8" w:rsidP="004649E4">
            <w:pPr>
              <w:rPr>
                <w:sz w:val="14"/>
                <w:szCs w:val="14"/>
              </w:rPr>
            </w:pPr>
            <w:r w:rsidRPr="006C7707">
              <w:rPr>
                <w:rFonts w:ascii="Arial" w:eastAsia="Arial" w:hAnsi="Arial" w:cs="Arial"/>
                <w:b/>
                <w:bCs/>
                <w:color w:val="4F2170"/>
                <w:sz w:val="14"/>
                <w:szCs w:val="14"/>
              </w:rPr>
              <w:t>Waivers are explicit and time-bound</w:t>
            </w:r>
          </w:p>
          <w:p w14:paraId="69E60C6F" w14:textId="77777777" w:rsidR="004B000C" w:rsidRPr="006C7707" w:rsidRDefault="00780FD8" w:rsidP="004649E4">
            <w:pPr>
              <w:rPr>
                <w:sz w:val="14"/>
                <w:szCs w:val="14"/>
              </w:rPr>
            </w:pPr>
            <w:r w:rsidRPr="006C7707">
              <w:rPr>
                <w:rFonts w:ascii="Calibri" w:eastAsia="Calibri" w:hAnsi="Calibri" w:cs="Calibri"/>
                <w:color w:val="3D3D3D"/>
                <w:sz w:val="14"/>
                <w:szCs w:val="14"/>
              </w:rPr>
              <w:t>Any deviation from the CDRB standard has a documented waiver with a named owner and an expiry date. No permanent exceptions.</w:t>
            </w:r>
          </w:p>
          <w:p w14:paraId="69E60C70"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Waiver log maintained. All waivers with owner and expiry confirmed.</w:t>
            </w:r>
          </w:p>
        </w:tc>
      </w:tr>
    </w:tbl>
    <w:p w14:paraId="69E60C72"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77" w14:textId="77777777" w:rsidTr="009377F8">
        <w:tc>
          <w:tcPr>
            <w:tcW w:w="299" w:type="pct"/>
            <w:shd w:val="solid" w:color="EDE5F2" w:fill="auto"/>
            <w:tcMar>
              <w:top w:w="80" w:type="dxa"/>
              <w:left w:w="120" w:type="dxa"/>
              <w:bottom w:w="80" w:type="dxa"/>
              <w:right w:w="80" w:type="dxa"/>
            </w:tcMar>
          </w:tcPr>
          <w:p w14:paraId="69E60C73" w14:textId="77777777" w:rsidR="004B000C" w:rsidRPr="006C7707" w:rsidRDefault="00780FD8" w:rsidP="004649E4">
            <w:pPr>
              <w:rPr>
                <w:sz w:val="14"/>
                <w:szCs w:val="14"/>
              </w:rPr>
            </w:pPr>
            <w:r w:rsidRPr="006C7707">
              <w:rPr>
                <w:rFonts w:ascii="Arial" w:eastAsia="Arial" w:hAnsi="Arial" w:cs="Arial"/>
                <w:b/>
                <w:bCs/>
                <w:color w:val="4F2170"/>
                <w:sz w:val="14"/>
                <w:szCs w:val="14"/>
              </w:rPr>
              <w:t>L03</w:t>
            </w:r>
          </w:p>
        </w:tc>
        <w:tc>
          <w:tcPr>
            <w:tcW w:w="4701" w:type="pct"/>
            <w:shd w:val="solid" w:color="F9F5FC" w:fill="auto"/>
            <w:tcMar>
              <w:top w:w="80" w:type="dxa"/>
              <w:left w:w="120" w:type="dxa"/>
              <w:bottom w:w="80" w:type="dxa"/>
              <w:right w:w="80" w:type="dxa"/>
            </w:tcMar>
          </w:tcPr>
          <w:p w14:paraId="69E60C74" w14:textId="77777777" w:rsidR="004B000C" w:rsidRPr="006C7707" w:rsidRDefault="00780FD8" w:rsidP="004649E4">
            <w:pPr>
              <w:rPr>
                <w:sz w:val="14"/>
                <w:szCs w:val="14"/>
              </w:rPr>
            </w:pPr>
            <w:r w:rsidRPr="006C7707">
              <w:rPr>
                <w:rFonts w:ascii="Arial" w:eastAsia="Arial" w:hAnsi="Arial" w:cs="Arial"/>
                <w:b/>
                <w:bCs/>
                <w:color w:val="4F2170"/>
                <w:sz w:val="14"/>
                <w:szCs w:val="14"/>
              </w:rPr>
              <w:t>Registry and dictionary always in sync</w:t>
            </w:r>
          </w:p>
          <w:p w14:paraId="69E60C75" w14:textId="77777777" w:rsidR="004B000C" w:rsidRPr="006C7707" w:rsidRDefault="00780FD8" w:rsidP="004649E4">
            <w:pPr>
              <w:rPr>
                <w:sz w:val="14"/>
                <w:szCs w:val="14"/>
              </w:rPr>
            </w:pPr>
            <w:r w:rsidRPr="006C7707">
              <w:rPr>
                <w:rFonts w:ascii="Calibri" w:eastAsia="Calibri" w:hAnsi="Calibri" w:cs="Calibri"/>
                <w:color w:val="3D3D3D"/>
                <w:sz w:val="14"/>
                <w:szCs w:val="14"/>
              </w:rPr>
              <w:t xml:space="preserve">Every code change that affects KPIs must update the registry </w:t>
            </w:r>
            <w:proofErr w:type="gramStart"/>
            <w:r w:rsidRPr="006C7707">
              <w:rPr>
                <w:rFonts w:ascii="Calibri" w:eastAsia="Calibri" w:hAnsi="Calibri" w:cs="Calibri"/>
                <w:color w:val="3D3D3D"/>
                <w:sz w:val="14"/>
                <w:szCs w:val="14"/>
              </w:rPr>
              <w:t>in</w:t>
            </w:r>
            <w:proofErr w:type="gramEnd"/>
            <w:r w:rsidRPr="006C7707">
              <w:rPr>
                <w:rFonts w:ascii="Calibri" w:eastAsia="Calibri" w:hAnsi="Calibri" w:cs="Calibri"/>
                <w:color w:val="3D3D3D"/>
                <w:sz w:val="14"/>
                <w:szCs w:val="14"/>
              </w:rPr>
              <w:t xml:space="preserve"> the same pull request. The KPI dictionary is generated from the registry — never maintained separately.</w:t>
            </w:r>
          </w:p>
          <w:p w14:paraId="69E60C76"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Automated sync check in continuous integration confirms no drift between registry and dictionary.</w:t>
            </w:r>
          </w:p>
        </w:tc>
      </w:tr>
    </w:tbl>
    <w:p w14:paraId="69E60C78" w14:textId="77777777" w:rsidR="004B000C" w:rsidRPr="006C7707" w:rsidRDefault="004B000C" w:rsidP="004649E4">
      <w:pPr>
        <w:rPr>
          <w:sz w:val="14"/>
          <w:szCs w:val="1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5"/>
        <w:gridCol w:w="9831"/>
      </w:tblGrid>
      <w:tr w:rsidR="004B000C" w:rsidRPr="006C7707" w14:paraId="69E60C7D" w14:textId="77777777" w:rsidTr="00292B75">
        <w:tc>
          <w:tcPr>
            <w:tcW w:w="299" w:type="pct"/>
            <w:shd w:val="solid" w:color="EDE5F2" w:fill="auto"/>
            <w:tcMar>
              <w:top w:w="80" w:type="dxa"/>
              <w:left w:w="120" w:type="dxa"/>
              <w:bottom w:w="80" w:type="dxa"/>
              <w:right w:w="80" w:type="dxa"/>
            </w:tcMar>
          </w:tcPr>
          <w:p w14:paraId="69E60C79" w14:textId="77777777" w:rsidR="004B000C" w:rsidRPr="006C7707" w:rsidRDefault="00780FD8" w:rsidP="004649E4">
            <w:pPr>
              <w:rPr>
                <w:sz w:val="14"/>
                <w:szCs w:val="14"/>
              </w:rPr>
            </w:pPr>
            <w:r w:rsidRPr="006C7707">
              <w:rPr>
                <w:rFonts w:ascii="Arial" w:eastAsia="Arial" w:hAnsi="Arial" w:cs="Arial"/>
                <w:b/>
                <w:bCs/>
                <w:color w:val="4F2170"/>
                <w:sz w:val="14"/>
                <w:szCs w:val="14"/>
              </w:rPr>
              <w:t>L04</w:t>
            </w:r>
          </w:p>
        </w:tc>
        <w:tc>
          <w:tcPr>
            <w:tcW w:w="4701" w:type="pct"/>
            <w:shd w:val="solid" w:color="F9F5FC" w:fill="auto"/>
            <w:tcMar>
              <w:top w:w="80" w:type="dxa"/>
              <w:left w:w="120" w:type="dxa"/>
              <w:bottom w:w="80" w:type="dxa"/>
              <w:right w:w="80" w:type="dxa"/>
            </w:tcMar>
          </w:tcPr>
          <w:p w14:paraId="69E60C7A" w14:textId="77777777" w:rsidR="004B000C" w:rsidRPr="006C7707" w:rsidRDefault="00780FD8" w:rsidP="004649E4">
            <w:pPr>
              <w:rPr>
                <w:sz w:val="14"/>
                <w:szCs w:val="14"/>
              </w:rPr>
            </w:pPr>
            <w:r w:rsidRPr="006C7707">
              <w:rPr>
                <w:rFonts w:ascii="Arial" w:eastAsia="Arial" w:hAnsi="Arial" w:cs="Arial"/>
                <w:b/>
                <w:bCs/>
                <w:color w:val="4F2170"/>
                <w:sz w:val="14"/>
                <w:szCs w:val="14"/>
              </w:rPr>
              <w:t>Legacy mapping maintained</w:t>
            </w:r>
          </w:p>
          <w:p w14:paraId="69E60C7B" w14:textId="1B2D5FD5" w:rsidR="004B000C" w:rsidRPr="006C7707" w:rsidRDefault="00780FD8" w:rsidP="004649E4">
            <w:pPr>
              <w:rPr>
                <w:sz w:val="14"/>
                <w:szCs w:val="14"/>
              </w:rPr>
            </w:pPr>
            <w:r w:rsidRPr="006C7707">
              <w:rPr>
                <w:rFonts w:ascii="Calibri" w:eastAsia="Calibri" w:hAnsi="Calibri" w:cs="Calibri"/>
                <w:color w:val="3D3D3D"/>
                <w:sz w:val="14"/>
                <w:szCs w:val="14"/>
              </w:rPr>
              <w:t>Every one of the current procedures is mapped to its replacement in the new architecture — retired, absorbed, or replaced by a specific new procedure.</w:t>
            </w:r>
          </w:p>
          <w:p w14:paraId="69E60C7C" w14:textId="77777777" w:rsidR="004B000C" w:rsidRPr="006C7707" w:rsidRDefault="00780FD8" w:rsidP="004649E4">
            <w:pPr>
              <w:rPr>
                <w:sz w:val="14"/>
                <w:szCs w:val="14"/>
              </w:rPr>
            </w:pPr>
            <w:r w:rsidRPr="006C7707">
              <w:rPr>
                <w:rFonts w:ascii="Calibri" w:eastAsia="Calibri" w:hAnsi="Calibri" w:cs="Calibri"/>
                <w:b/>
                <w:bCs/>
                <w:color w:val="E18719"/>
                <w:sz w:val="14"/>
                <w:szCs w:val="14"/>
              </w:rPr>
              <w:t xml:space="preserve">→ Expected output: </w:t>
            </w:r>
            <w:r w:rsidRPr="006C7707">
              <w:rPr>
                <w:rFonts w:ascii="Calibri" w:eastAsia="Calibri" w:hAnsi="Calibri" w:cs="Calibri"/>
                <w:i/>
                <w:iCs/>
                <w:color w:val="3D3D3D"/>
                <w:sz w:val="14"/>
                <w:szCs w:val="14"/>
              </w:rPr>
              <w:t>Decommission mapping table maintained and published.</w:t>
            </w:r>
          </w:p>
        </w:tc>
      </w:tr>
    </w:tbl>
    <w:p w14:paraId="69E60C7E" w14:textId="77777777" w:rsidR="004B000C" w:rsidRDefault="004B000C" w:rsidP="004649E4">
      <w:pPr>
        <w:rPr>
          <w:sz w:val="14"/>
          <w:szCs w:val="14"/>
        </w:rPr>
      </w:pPr>
    </w:p>
    <w:p w14:paraId="69E60C7F" w14:textId="77777777" w:rsidR="004B000C" w:rsidRPr="00FF07CA" w:rsidRDefault="00780FD8" w:rsidP="004649E4">
      <w:pPr>
        <w:shd w:val="solid" w:color="4F2170" w:fill="auto"/>
        <w:rPr>
          <w:sz w:val="16"/>
          <w:szCs w:val="16"/>
        </w:rPr>
      </w:pPr>
      <w:r w:rsidRPr="00FF07CA">
        <w:rPr>
          <w:rFonts w:ascii="Arial" w:eastAsia="Arial" w:hAnsi="Arial" w:cs="Arial"/>
          <w:b/>
          <w:bCs/>
          <w:color w:val="FFFFFF"/>
        </w:rPr>
        <w:t>CODE DESIGN REVIEW BOARD — PULL REQUEST CHECKLIST</w:t>
      </w:r>
    </w:p>
    <w:p w14:paraId="69E60C80" w14:textId="77777777" w:rsidR="004B000C" w:rsidRPr="00FF07CA" w:rsidRDefault="00780FD8" w:rsidP="004649E4">
      <w:pPr>
        <w:rPr>
          <w:sz w:val="16"/>
          <w:szCs w:val="16"/>
        </w:rPr>
      </w:pPr>
      <w:r w:rsidRPr="00FF07CA">
        <w:rPr>
          <w:rFonts w:ascii="Calibri" w:eastAsia="Calibri" w:hAnsi="Calibri" w:cs="Calibri"/>
          <w:color w:val="3D3D3D"/>
          <w:sz w:val="16"/>
          <w:szCs w:val="16"/>
        </w:rPr>
        <w:t>The checklist below is the formal definition of done for every new stored procedure. Every item must be confirmed before a pull request is approved and merged.</w:t>
      </w:r>
    </w:p>
    <w:p w14:paraId="69E60C81" w14:textId="77777777" w:rsidR="004B000C" w:rsidRPr="00FF07CA" w:rsidRDefault="00780FD8" w:rsidP="004649E4">
      <w:pPr>
        <w:rPr>
          <w:sz w:val="16"/>
          <w:szCs w:val="16"/>
        </w:rPr>
      </w:pPr>
      <w:r w:rsidRPr="00FF07CA">
        <w:rPr>
          <w:b/>
          <w:color w:val="4F2170"/>
          <w:sz w:val="16"/>
          <w:szCs w:val="16"/>
        </w:rPr>
        <w:t>Section A — Architecture &amp; Layering</w:t>
      </w:r>
    </w:p>
    <w:p w14:paraId="69E60C82" w14:textId="77777777" w:rsidR="004B000C" w:rsidRPr="00FF07CA" w:rsidRDefault="00780FD8" w:rsidP="004649E4">
      <w:pPr>
        <w:ind w:left="360"/>
        <w:rPr>
          <w:sz w:val="16"/>
          <w:szCs w:val="16"/>
        </w:rPr>
      </w:pPr>
      <w:proofErr w:type="gramStart"/>
      <w:r w:rsidRPr="00FF07CA">
        <w:rPr>
          <w:sz w:val="14"/>
          <w:szCs w:val="14"/>
        </w:rPr>
        <w:t>☐  Each</w:t>
      </w:r>
      <w:proofErr w:type="gramEnd"/>
      <w:r w:rsidRPr="00FF07CA">
        <w:rPr>
          <w:sz w:val="14"/>
          <w:szCs w:val="14"/>
        </w:rPr>
        <w:t xml:space="preserve"> layer has one job; no procedure spans two layers</w:t>
      </w:r>
    </w:p>
    <w:p w14:paraId="69E60C83" w14:textId="77777777" w:rsidR="004B000C" w:rsidRPr="00FF07CA" w:rsidRDefault="00780FD8" w:rsidP="004649E4">
      <w:pPr>
        <w:ind w:left="360"/>
        <w:rPr>
          <w:sz w:val="16"/>
          <w:szCs w:val="16"/>
        </w:rPr>
      </w:pPr>
      <w:proofErr w:type="gramStart"/>
      <w:r w:rsidRPr="00FF07CA">
        <w:rPr>
          <w:sz w:val="14"/>
          <w:szCs w:val="14"/>
        </w:rPr>
        <w:t>☐  Market</w:t>
      </w:r>
      <w:proofErr w:type="gramEnd"/>
      <w:r w:rsidRPr="00FF07CA">
        <w:rPr>
          <w:sz w:val="14"/>
          <w:szCs w:val="14"/>
        </w:rPr>
        <w:t xml:space="preserve"> identifier present as parameter and column on every table and procedure</w:t>
      </w:r>
    </w:p>
    <w:p w14:paraId="69E60C84" w14:textId="77777777" w:rsidR="004B000C" w:rsidRPr="00FF07CA" w:rsidRDefault="00780FD8" w:rsidP="004649E4">
      <w:pPr>
        <w:ind w:left="360"/>
        <w:rPr>
          <w:sz w:val="16"/>
          <w:szCs w:val="16"/>
        </w:rPr>
      </w:pPr>
      <w:proofErr w:type="gramStart"/>
      <w:r w:rsidRPr="00FF07CA">
        <w:rPr>
          <w:sz w:val="14"/>
          <w:szCs w:val="14"/>
        </w:rPr>
        <w:t>☐  Catalogue</w:t>
      </w:r>
      <w:proofErr w:type="gramEnd"/>
      <w:r w:rsidRPr="00FF07CA">
        <w:rPr>
          <w:sz w:val="14"/>
          <w:szCs w:val="14"/>
        </w:rPr>
        <w:t xml:space="preserve"> and schema references come from environment settings — no hard-coded paths</w:t>
      </w:r>
    </w:p>
    <w:p w14:paraId="69E60C85" w14:textId="77777777" w:rsidR="004B000C" w:rsidRPr="00FF07CA" w:rsidRDefault="00780FD8" w:rsidP="004649E4">
      <w:pPr>
        <w:ind w:left="360"/>
        <w:rPr>
          <w:sz w:val="16"/>
          <w:szCs w:val="16"/>
        </w:rPr>
      </w:pPr>
      <w:proofErr w:type="gramStart"/>
      <w:r w:rsidRPr="00FF07CA">
        <w:rPr>
          <w:sz w:val="14"/>
          <w:szCs w:val="14"/>
        </w:rPr>
        <w:t>☐  Single</w:t>
      </w:r>
      <w:proofErr w:type="gramEnd"/>
      <w:r w:rsidRPr="00FF07CA">
        <w:rPr>
          <w:sz w:val="14"/>
          <w:szCs w:val="14"/>
        </w:rPr>
        <w:t xml:space="preserve"> orchestrator per layer; no external scheduler IDs embedded in code</w:t>
      </w:r>
    </w:p>
    <w:p w14:paraId="69E60C86" w14:textId="77777777" w:rsidR="004B000C" w:rsidRPr="00FF07CA" w:rsidRDefault="00780FD8" w:rsidP="004649E4">
      <w:pPr>
        <w:rPr>
          <w:sz w:val="16"/>
          <w:szCs w:val="16"/>
        </w:rPr>
      </w:pPr>
      <w:r w:rsidRPr="00FF07CA">
        <w:rPr>
          <w:b/>
          <w:color w:val="4F2170"/>
          <w:sz w:val="16"/>
          <w:szCs w:val="16"/>
        </w:rPr>
        <w:t>Section B — Core Domain Design</w:t>
      </w:r>
    </w:p>
    <w:p w14:paraId="69E60C87" w14:textId="77777777" w:rsidR="004B000C" w:rsidRPr="00FF07CA" w:rsidRDefault="00780FD8" w:rsidP="004649E4">
      <w:pPr>
        <w:ind w:left="360"/>
        <w:rPr>
          <w:sz w:val="16"/>
          <w:szCs w:val="16"/>
        </w:rPr>
      </w:pPr>
      <w:proofErr w:type="gramStart"/>
      <w:r w:rsidRPr="00FF07CA">
        <w:rPr>
          <w:sz w:val="14"/>
          <w:szCs w:val="14"/>
        </w:rPr>
        <w:t>☐  Grain</w:t>
      </w:r>
      <w:proofErr w:type="gramEnd"/>
      <w:r w:rsidRPr="00FF07CA">
        <w:rPr>
          <w:sz w:val="14"/>
          <w:szCs w:val="14"/>
        </w:rPr>
        <w:t xml:space="preserve"> and business key declared in header; merge key matches business key</w:t>
      </w:r>
    </w:p>
    <w:p w14:paraId="69E60C88" w14:textId="77777777" w:rsidR="004B000C" w:rsidRPr="00FF07CA" w:rsidRDefault="00780FD8" w:rsidP="004649E4">
      <w:pPr>
        <w:ind w:left="360"/>
        <w:rPr>
          <w:sz w:val="16"/>
          <w:szCs w:val="16"/>
        </w:rPr>
      </w:pPr>
      <w:proofErr w:type="gramStart"/>
      <w:r w:rsidRPr="00FF07CA">
        <w:rPr>
          <w:sz w:val="14"/>
          <w:szCs w:val="14"/>
        </w:rPr>
        <w:t>☐  Market</w:t>
      </w:r>
      <w:proofErr w:type="gramEnd"/>
      <w:r w:rsidRPr="00FF07CA">
        <w:rPr>
          <w:sz w:val="14"/>
          <w:szCs w:val="14"/>
        </w:rPr>
        <w:t xml:space="preserve"> scope comes from configuration; no order ranges, organisation codes, or channel identifiers in code</w:t>
      </w:r>
    </w:p>
    <w:p w14:paraId="69E60C89" w14:textId="77777777" w:rsidR="004B000C" w:rsidRPr="00FF07CA" w:rsidRDefault="00780FD8" w:rsidP="004649E4">
      <w:pPr>
        <w:ind w:left="360"/>
        <w:rPr>
          <w:sz w:val="16"/>
          <w:szCs w:val="16"/>
        </w:rPr>
      </w:pPr>
      <w:proofErr w:type="gramStart"/>
      <w:r w:rsidRPr="00FF07CA">
        <w:rPr>
          <w:sz w:val="14"/>
          <w:szCs w:val="14"/>
        </w:rPr>
        <w:t>☐  Document</w:t>
      </w:r>
      <w:proofErr w:type="gramEnd"/>
      <w:r w:rsidRPr="00FF07CA">
        <w:rPr>
          <w:sz w:val="14"/>
          <w:szCs w:val="14"/>
        </w:rPr>
        <w:t>, reason code, and item-category roles come from managed reference tables</w:t>
      </w:r>
    </w:p>
    <w:p w14:paraId="69E60C8A" w14:textId="77777777" w:rsidR="004B000C" w:rsidRPr="00FF07CA" w:rsidRDefault="00780FD8" w:rsidP="004649E4">
      <w:pPr>
        <w:ind w:left="360"/>
        <w:rPr>
          <w:sz w:val="16"/>
          <w:szCs w:val="16"/>
        </w:rPr>
      </w:pPr>
      <w:proofErr w:type="gramStart"/>
      <w:r w:rsidRPr="00FF07CA">
        <w:rPr>
          <w:sz w:val="14"/>
          <w:szCs w:val="14"/>
        </w:rPr>
        <w:t>☐  Weights</w:t>
      </w:r>
      <w:proofErr w:type="gramEnd"/>
      <w:r w:rsidRPr="00FF07CA">
        <w:rPr>
          <w:sz w:val="14"/>
          <w:szCs w:val="14"/>
        </w:rPr>
        <w:t xml:space="preserve"> stored in kilograms, values in local currency — via shared functions</w:t>
      </w:r>
    </w:p>
    <w:p w14:paraId="69E60C8B" w14:textId="77777777" w:rsidR="004B000C" w:rsidRPr="00FF07CA" w:rsidRDefault="00780FD8" w:rsidP="004649E4">
      <w:pPr>
        <w:ind w:left="360"/>
        <w:rPr>
          <w:sz w:val="16"/>
          <w:szCs w:val="16"/>
        </w:rPr>
      </w:pPr>
      <w:proofErr w:type="gramStart"/>
      <w:r w:rsidRPr="00FF07CA">
        <w:rPr>
          <w:sz w:val="14"/>
          <w:szCs w:val="14"/>
        </w:rPr>
        <w:t>☐  No</w:t>
      </w:r>
      <w:proofErr w:type="gramEnd"/>
      <w:r w:rsidRPr="00FF07CA">
        <w:rPr>
          <w:sz w:val="14"/>
          <w:szCs w:val="14"/>
        </w:rPr>
        <w:t xml:space="preserve"> KPI decisions or calculated measures in domain tables</w:t>
      </w:r>
    </w:p>
    <w:p w14:paraId="69E60C8C" w14:textId="77777777" w:rsidR="004B000C" w:rsidRPr="00FF07CA" w:rsidRDefault="00780FD8" w:rsidP="004649E4">
      <w:pPr>
        <w:ind w:left="360"/>
        <w:rPr>
          <w:sz w:val="16"/>
          <w:szCs w:val="16"/>
        </w:rPr>
      </w:pPr>
      <w:proofErr w:type="gramStart"/>
      <w:r w:rsidRPr="00FF07CA">
        <w:rPr>
          <w:sz w:val="14"/>
          <w:szCs w:val="14"/>
        </w:rPr>
        <w:t>☐  Hashed</w:t>
      </w:r>
      <w:proofErr w:type="gramEnd"/>
      <w:r w:rsidRPr="00FF07CA">
        <w:rPr>
          <w:sz w:val="14"/>
          <w:szCs w:val="14"/>
        </w:rPr>
        <w:t xml:space="preserve"> keys and unknown-member function used consistently</w:t>
      </w:r>
    </w:p>
    <w:p w14:paraId="69E60C8D" w14:textId="77777777" w:rsidR="004B000C" w:rsidRPr="00FF07CA" w:rsidRDefault="00780FD8" w:rsidP="004649E4">
      <w:pPr>
        <w:ind w:left="360"/>
        <w:rPr>
          <w:sz w:val="16"/>
          <w:szCs w:val="16"/>
        </w:rPr>
      </w:pPr>
      <w:proofErr w:type="gramStart"/>
      <w:r w:rsidRPr="00FF07CA">
        <w:rPr>
          <w:sz w:val="14"/>
          <w:szCs w:val="14"/>
        </w:rPr>
        <w:t>☐  Joins</w:t>
      </w:r>
      <w:proofErr w:type="gramEnd"/>
      <w:r w:rsidRPr="00FF07CA">
        <w:rPr>
          <w:sz w:val="14"/>
          <w:szCs w:val="14"/>
        </w:rPr>
        <w:t xml:space="preserve"> to master data use outer joins with unknown-member handling and quality-gate count</w:t>
      </w:r>
    </w:p>
    <w:p w14:paraId="69E60C8E" w14:textId="77777777" w:rsidR="004B000C" w:rsidRPr="00FF07CA" w:rsidRDefault="00780FD8" w:rsidP="004649E4">
      <w:pPr>
        <w:rPr>
          <w:sz w:val="16"/>
          <w:szCs w:val="16"/>
        </w:rPr>
      </w:pPr>
      <w:r w:rsidRPr="00FF07CA">
        <w:rPr>
          <w:b/>
          <w:color w:val="4F2170"/>
          <w:sz w:val="16"/>
          <w:szCs w:val="16"/>
        </w:rPr>
        <w:t>Section C — Configuration &amp; Master Data</w:t>
      </w:r>
    </w:p>
    <w:p w14:paraId="69E60C8F" w14:textId="77777777" w:rsidR="004B000C" w:rsidRPr="00FF07CA" w:rsidRDefault="00780FD8" w:rsidP="004649E4">
      <w:pPr>
        <w:ind w:left="360"/>
        <w:rPr>
          <w:sz w:val="16"/>
          <w:szCs w:val="16"/>
        </w:rPr>
      </w:pPr>
      <w:proofErr w:type="gramStart"/>
      <w:r w:rsidRPr="00FF07CA">
        <w:rPr>
          <w:sz w:val="14"/>
          <w:szCs w:val="14"/>
        </w:rPr>
        <w:t>☐  Every</w:t>
      </w:r>
      <w:proofErr w:type="gramEnd"/>
      <w:r w:rsidRPr="00FF07CA">
        <w:rPr>
          <w:sz w:val="14"/>
          <w:szCs w:val="14"/>
        </w:rPr>
        <w:t xml:space="preserve"> business rule exists as a versioned configuration row with owner and effective dates</w:t>
      </w:r>
    </w:p>
    <w:p w14:paraId="69E60C90" w14:textId="77777777" w:rsidR="004B000C" w:rsidRPr="00FF07CA" w:rsidRDefault="00780FD8" w:rsidP="004649E4">
      <w:pPr>
        <w:ind w:left="360"/>
        <w:rPr>
          <w:sz w:val="16"/>
          <w:szCs w:val="16"/>
        </w:rPr>
      </w:pPr>
      <w:proofErr w:type="gramStart"/>
      <w:r w:rsidRPr="00FF07CA">
        <w:rPr>
          <w:sz w:val="14"/>
          <w:szCs w:val="14"/>
        </w:rPr>
        <w:t>☐  No</w:t>
      </w:r>
      <w:proofErr w:type="gramEnd"/>
      <w:r w:rsidRPr="00FF07CA">
        <w:rPr>
          <w:sz w:val="14"/>
          <w:szCs w:val="14"/>
        </w:rPr>
        <w:t xml:space="preserve"> hidden thresholds or hard-coded dates; run date passed as a parameter</w:t>
      </w:r>
    </w:p>
    <w:p w14:paraId="69E60C91" w14:textId="77777777" w:rsidR="004B000C" w:rsidRPr="00FF07CA" w:rsidRDefault="00780FD8" w:rsidP="004649E4">
      <w:pPr>
        <w:ind w:left="360"/>
        <w:rPr>
          <w:sz w:val="16"/>
          <w:szCs w:val="16"/>
        </w:rPr>
      </w:pPr>
      <w:proofErr w:type="gramStart"/>
      <w:r w:rsidRPr="00FF07CA">
        <w:rPr>
          <w:sz w:val="14"/>
          <w:szCs w:val="14"/>
        </w:rPr>
        <w:t>☐  No</w:t>
      </w:r>
      <w:proofErr w:type="gramEnd"/>
      <w:r w:rsidRPr="00FF07CA">
        <w:rPr>
          <w:sz w:val="14"/>
          <w:szCs w:val="14"/>
        </w:rPr>
        <w:t xml:space="preserve"> near-duplicate procedures; similarity above 70% requires consolidation</w:t>
      </w:r>
    </w:p>
    <w:p w14:paraId="69E60C92" w14:textId="77777777" w:rsidR="004B000C" w:rsidRPr="00FF07CA" w:rsidRDefault="00780FD8" w:rsidP="004649E4">
      <w:pPr>
        <w:ind w:left="360"/>
        <w:rPr>
          <w:sz w:val="16"/>
          <w:szCs w:val="16"/>
        </w:rPr>
      </w:pPr>
      <w:proofErr w:type="gramStart"/>
      <w:r w:rsidRPr="00FF07CA">
        <w:rPr>
          <w:sz w:val="14"/>
          <w:szCs w:val="14"/>
        </w:rPr>
        <w:t>☐  Single</w:t>
      </w:r>
      <w:proofErr w:type="gramEnd"/>
      <w:r w:rsidRPr="00FF07CA">
        <w:rPr>
          <w:sz w:val="14"/>
          <w:szCs w:val="14"/>
        </w:rPr>
        <w:t xml:space="preserve"> source per reference dataset (units, rates, ratios, calendars)</w:t>
      </w:r>
    </w:p>
    <w:p w14:paraId="69E60C93" w14:textId="77777777" w:rsidR="004B000C" w:rsidRPr="00FF07CA" w:rsidRDefault="00780FD8" w:rsidP="004649E4">
      <w:pPr>
        <w:ind w:left="360"/>
        <w:rPr>
          <w:sz w:val="16"/>
          <w:szCs w:val="16"/>
        </w:rPr>
      </w:pPr>
      <w:proofErr w:type="gramStart"/>
      <w:r w:rsidRPr="00FF07CA">
        <w:rPr>
          <w:sz w:val="14"/>
          <w:szCs w:val="14"/>
        </w:rPr>
        <w:t>☐  Configuration</w:t>
      </w:r>
      <w:proofErr w:type="gramEnd"/>
      <w:r w:rsidRPr="00FF07CA">
        <w:rPr>
          <w:sz w:val="14"/>
          <w:szCs w:val="14"/>
        </w:rPr>
        <w:t xml:space="preserve"> changes peer-reviewed and versioned with a test case</w:t>
      </w:r>
    </w:p>
    <w:p w14:paraId="69E60C94" w14:textId="77777777" w:rsidR="004B000C" w:rsidRPr="00FF07CA" w:rsidRDefault="00780FD8" w:rsidP="004649E4">
      <w:pPr>
        <w:rPr>
          <w:sz w:val="16"/>
          <w:szCs w:val="16"/>
        </w:rPr>
      </w:pPr>
      <w:r w:rsidRPr="00FF07CA">
        <w:rPr>
          <w:b/>
          <w:color w:val="4F2170"/>
          <w:sz w:val="16"/>
          <w:szCs w:val="16"/>
        </w:rPr>
        <w:t>Section D — Code Structure &amp; Readability</w:t>
      </w:r>
    </w:p>
    <w:p w14:paraId="69E60C95" w14:textId="77777777" w:rsidR="004B000C" w:rsidRPr="00FF07CA" w:rsidRDefault="00780FD8" w:rsidP="004649E4">
      <w:pPr>
        <w:ind w:left="360"/>
        <w:rPr>
          <w:sz w:val="16"/>
          <w:szCs w:val="16"/>
        </w:rPr>
      </w:pPr>
      <w:proofErr w:type="gramStart"/>
      <w:r w:rsidRPr="00FF07CA">
        <w:rPr>
          <w:sz w:val="14"/>
          <w:szCs w:val="14"/>
        </w:rPr>
        <w:t>☐  8</w:t>
      </w:r>
      <w:proofErr w:type="gramEnd"/>
      <w:r w:rsidRPr="00FF07CA">
        <w:rPr>
          <w:sz w:val="14"/>
          <w:szCs w:val="14"/>
        </w:rPr>
        <w:t>-block template followed; header complete with purpose, grain, key, owner, and version</w:t>
      </w:r>
    </w:p>
    <w:p w14:paraId="69E60C96" w14:textId="77777777" w:rsidR="004B000C" w:rsidRPr="00FF07CA" w:rsidRDefault="00780FD8" w:rsidP="004649E4">
      <w:pPr>
        <w:ind w:left="360"/>
        <w:rPr>
          <w:sz w:val="16"/>
          <w:szCs w:val="16"/>
        </w:rPr>
      </w:pPr>
      <w:proofErr w:type="gramStart"/>
      <w:r w:rsidRPr="00FF07CA">
        <w:rPr>
          <w:sz w:val="14"/>
          <w:szCs w:val="14"/>
        </w:rPr>
        <w:t>☐  Single</w:t>
      </w:r>
      <w:proofErr w:type="gramEnd"/>
      <w:r w:rsidRPr="00FF07CA">
        <w:rPr>
          <w:sz w:val="14"/>
          <w:szCs w:val="14"/>
        </w:rPr>
        <w:t xml:space="preserve"> shared logging utility used; exceptions re-raised with context</w:t>
      </w:r>
    </w:p>
    <w:p w14:paraId="69E60C97" w14:textId="77777777" w:rsidR="004B000C" w:rsidRPr="00FF07CA" w:rsidRDefault="00780FD8" w:rsidP="004649E4">
      <w:pPr>
        <w:ind w:left="360"/>
        <w:rPr>
          <w:sz w:val="16"/>
          <w:szCs w:val="16"/>
        </w:rPr>
      </w:pPr>
      <w:proofErr w:type="gramStart"/>
      <w:r w:rsidRPr="00FF07CA">
        <w:rPr>
          <w:sz w:val="14"/>
          <w:szCs w:val="14"/>
        </w:rPr>
        <w:t>☐  Transformation</w:t>
      </w:r>
      <w:proofErr w:type="gramEnd"/>
      <w:r w:rsidRPr="00FF07CA">
        <w:rPr>
          <w:sz w:val="14"/>
          <w:szCs w:val="14"/>
        </w:rPr>
        <w:t xml:space="preserve"> steps named after the business idea — no generic labels</w:t>
      </w:r>
    </w:p>
    <w:p w14:paraId="69E60C98" w14:textId="77777777" w:rsidR="004B000C" w:rsidRPr="00FF07CA" w:rsidRDefault="00780FD8" w:rsidP="004649E4">
      <w:pPr>
        <w:ind w:left="360"/>
        <w:rPr>
          <w:sz w:val="16"/>
          <w:szCs w:val="16"/>
        </w:rPr>
      </w:pPr>
      <w:proofErr w:type="gramStart"/>
      <w:r w:rsidRPr="00FF07CA">
        <w:rPr>
          <w:sz w:val="14"/>
          <w:szCs w:val="14"/>
        </w:rPr>
        <w:t>☐  Consistent</w:t>
      </w:r>
      <w:proofErr w:type="gramEnd"/>
      <w:r w:rsidRPr="00FF07CA">
        <w:rPr>
          <w:sz w:val="14"/>
          <w:szCs w:val="14"/>
        </w:rPr>
        <w:t xml:space="preserve"> null and unknown handling with explicit defaults on all branches</w:t>
      </w:r>
    </w:p>
    <w:p w14:paraId="69E60C99" w14:textId="77777777" w:rsidR="004B000C" w:rsidRPr="00FF07CA" w:rsidRDefault="00780FD8" w:rsidP="004649E4">
      <w:pPr>
        <w:ind w:left="360"/>
        <w:rPr>
          <w:sz w:val="16"/>
          <w:szCs w:val="16"/>
        </w:rPr>
      </w:pPr>
      <w:proofErr w:type="gramStart"/>
      <w:r w:rsidRPr="00FF07CA">
        <w:rPr>
          <w:sz w:val="14"/>
          <w:szCs w:val="14"/>
        </w:rPr>
        <w:t>☐  Safe</w:t>
      </w:r>
      <w:proofErr w:type="gramEnd"/>
      <w:r w:rsidRPr="00FF07CA">
        <w:rPr>
          <w:sz w:val="14"/>
          <w:szCs w:val="14"/>
        </w:rPr>
        <w:t xml:space="preserve"> calculations; rounding at final output only; missing factors produce NULL with warning</w:t>
      </w:r>
    </w:p>
    <w:p w14:paraId="69E60C9A" w14:textId="77777777" w:rsidR="004B000C" w:rsidRPr="00FF07CA" w:rsidRDefault="00780FD8" w:rsidP="004649E4">
      <w:pPr>
        <w:ind w:left="360"/>
        <w:rPr>
          <w:sz w:val="16"/>
          <w:szCs w:val="16"/>
        </w:rPr>
      </w:pPr>
      <w:proofErr w:type="gramStart"/>
      <w:r w:rsidRPr="00FF07CA">
        <w:rPr>
          <w:sz w:val="14"/>
          <w:szCs w:val="14"/>
        </w:rPr>
        <w:t>☐  Naming</w:t>
      </w:r>
      <w:proofErr w:type="gramEnd"/>
      <w:r w:rsidRPr="00FF07CA">
        <w:rPr>
          <w:sz w:val="14"/>
          <w:szCs w:val="14"/>
        </w:rPr>
        <w:t xml:space="preserve"> follows the standard convention with unit and currency as columns</w:t>
      </w:r>
    </w:p>
    <w:p w14:paraId="69E60C9B" w14:textId="77777777" w:rsidR="004B000C" w:rsidRPr="00FF07CA" w:rsidRDefault="00780FD8" w:rsidP="004649E4">
      <w:pPr>
        <w:ind w:left="360"/>
        <w:rPr>
          <w:sz w:val="16"/>
          <w:szCs w:val="16"/>
        </w:rPr>
      </w:pPr>
      <w:proofErr w:type="gramStart"/>
      <w:r w:rsidRPr="00FF07CA">
        <w:rPr>
          <w:sz w:val="14"/>
          <w:szCs w:val="14"/>
        </w:rPr>
        <w:t>☐  Strict</w:t>
      </w:r>
      <w:proofErr w:type="gramEnd"/>
      <w:r w:rsidRPr="00FF07CA">
        <w:rPr>
          <w:sz w:val="14"/>
          <w:szCs w:val="14"/>
        </w:rPr>
        <w:t xml:space="preserve"> type checking enabled; automated linting clean</w:t>
      </w:r>
    </w:p>
    <w:p w14:paraId="69E60C9C" w14:textId="77777777" w:rsidR="004B000C" w:rsidRPr="00FF07CA" w:rsidRDefault="00780FD8" w:rsidP="004649E4">
      <w:pPr>
        <w:ind w:left="360"/>
        <w:rPr>
          <w:sz w:val="16"/>
          <w:szCs w:val="16"/>
        </w:rPr>
      </w:pPr>
      <w:proofErr w:type="gramStart"/>
      <w:r w:rsidRPr="00FF07CA">
        <w:rPr>
          <w:sz w:val="14"/>
          <w:szCs w:val="14"/>
        </w:rPr>
        <w:t>☐  Explicit</w:t>
      </w:r>
      <w:proofErr w:type="gramEnd"/>
      <w:r w:rsidRPr="00FF07CA">
        <w:rPr>
          <w:sz w:val="14"/>
          <w:szCs w:val="14"/>
        </w:rPr>
        <w:t xml:space="preserve"> column lists in all production transformation steps</w:t>
      </w:r>
    </w:p>
    <w:p w14:paraId="6ABFE541" w14:textId="77777777" w:rsidR="00FA01D5" w:rsidRDefault="00FA01D5">
      <w:pPr>
        <w:rPr>
          <w:b/>
          <w:color w:val="4F2170"/>
          <w:sz w:val="16"/>
          <w:szCs w:val="16"/>
        </w:rPr>
      </w:pPr>
      <w:r>
        <w:rPr>
          <w:b/>
          <w:color w:val="4F2170"/>
          <w:sz w:val="16"/>
          <w:szCs w:val="16"/>
        </w:rPr>
        <w:br w:type="page"/>
      </w:r>
    </w:p>
    <w:p w14:paraId="69E60C9D" w14:textId="16F25BFE" w:rsidR="004B000C" w:rsidRPr="00FF07CA" w:rsidRDefault="00780FD8" w:rsidP="004649E4">
      <w:pPr>
        <w:rPr>
          <w:sz w:val="16"/>
          <w:szCs w:val="16"/>
        </w:rPr>
      </w:pPr>
      <w:r w:rsidRPr="00FF07CA">
        <w:rPr>
          <w:b/>
          <w:color w:val="4F2170"/>
          <w:sz w:val="16"/>
          <w:szCs w:val="16"/>
        </w:rPr>
        <w:lastRenderedPageBreak/>
        <w:t>Section E — Data Loading &amp; Quality Assurance</w:t>
      </w:r>
    </w:p>
    <w:p w14:paraId="69E60C9E" w14:textId="77777777" w:rsidR="004B000C" w:rsidRPr="00FF07CA" w:rsidRDefault="00780FD8" w:rsidP="004649E4">
      <w:pPr>
        <w:ind w:left="360"/>
        <w:rPr>
          <w:sz w:val="16"/>
          <w:szCs w:val="16"/>
        </w:rPr>
      </w:pPr>
      <w:proofErr w:type="gramStart"/>
      <w:r w:rsidRPr="00FF07CA">
        <w:rPr>
          <w:sz w:val="14"/>
          <w:szCs w:val="14"/>
        </w:rPr>
        <w:t>☐  Incremental</w:t>
      </w:r>
      <w:proofErr w:type="gramEnd"/>
      <w:r w:rsidRPr="00FF07CA">
        <w:rPr>
          <w:sz w:val="14"/>
          <w:szCs w:val="14"/>
        </w:rPr>
        <w:t xml:space="preserve"> processing via shared watermark utility (or full-load reason documented)</w:t>
      </w:r>
    </w:p>
    <w:p w14:paraId="69E60C9F" w14:textId="77777777" w:rsidR="004B000C" w:rsidRPr="00FF07CA" w:rsidRDefault="00780FD8" w:rsidP="004649E4">
      <w:pPr>
        <w:ind w:left="360"/>
        <w:rPr>
          <w:sz w:val="16"/>
          <w:szCs w:val="16"/>
        </w:rPr>
      </w:pPr>
      <w:proofErr w:type="gramStart"/>
      <w:r w:rsidRPr="00FF07CA">
        <w:rPr>
          <w:sz w:val="14"/>
          <w:szCs w:val="14"/>
        </w:rPr>
        <w:t>☐  Merge</w:t>
      </w:r>
      <w:proofErr w:type="gramEnd"/>
      <w:r w:rsidRPr="00FF07CA">
        <w:rPr>
          <w:sz w:val="14"/>
          <w:szCs w:val="14"/>
        </w:rPr>
        <w:t xml:space="preserve"> or atomic replacement; no non-atomic delete-then-insert patterns</w:t>
      </w:r>
    </w:p>
    <w:p w14:paraId="69E60CA0" w14:textId="77777777" w:rsidR="004B000C" w:rsidRPr="00FF07CA" w:rsidRDefault="00780FD8" w:rsidP="004649E4">
      <w:pPr>
        <w:ind w:left="360"/>
        <w:rPr>
          <w:sz w:val="16"/>
          <w:szCs w:val="16"/>
        </w:rPr>
      </w:pPr>
      <w:proofErr w:type="gramStart"/>
      <w:r w:rsidRPr="00FF07CA">
        <w:rPr>
          <w:sz w:val="14"/>
          <w:szCs w:val="14"/>
        </w:rPr>
        <w:t>☐  Quality</w:t>
      </w:r>
      <w:proofErr w:type="gramEnd"/>
      <w:r w:rsidRPr="00FF07CA">
        <w:rPr>
          <w:sz w:val="14"/>
          <w:szCs w:val="14"/>
        </w:rPr>
        <w:t xml:space="preserve"> gate </w:t>
      </w:r>
      <w:proofErr w:type="gramStart"/>
      <w:r w:rsidRPr="00FF07CA">
        <w:rPr>
          <w:sz w:val="14"/>
          <w:szCs w:val="14"/>
        </w:rPr>
        <w:t>confirms:</w:t>
      </w:r>
      <w:proofErr w:type="gramEnd"/>
      <w:r w:rsidRPr="00FF07CA">
        <w:rPr>
          <w:sz w:val="14"/>
          <w:szCs w:val="14"/>
        </w:rPr>
        <w:t xml:space="preserve"> unique keys, no null keys, no orphan records, reconciliation with source, no missing conversion factors</w:t>
      </w:r>
    </w:p>
    <w:p w14:paraId="69E60CA1" w14:textId="77777777" w:rsidR="004B000C" w:rsidRPr="00FF07CA" w:rsidRDefault="00780FD8" w:rsidP="004649E4">
      <w:pPr>
        <w:ind w:left="360"/>
        <w:rPr>
          <w:sz w:val="16"/>
          <w:szCs w:val="16"/>
        </w:rPr>
      </w:pPr>
      <w:proofErr w:type="gramStart"/>
      <w:r w:rsidRPr="00FF07CA">
        <w:rPr>
          <w:sz w:val="14"/>
          <w:szCs w:val="14"/>
        </w:rPr>
        <w:t>☐  De</w:t>
      </w:r>
      <w:proofErr w:type="gramEnd"/>
      <w:r w:rsidRPr="00FF07CA">
        <w:rPr>
          <w:sz w:val="14"/>
          <w:szCs w:val="14"/>
        </w:rPr>
        <w:t>-duplication with complete, deterministic ordering</w:t>
      </w:r>
    </w:p>
    <w:p w14:paraId="69E60CA2" w14:textId="77777777" w:rsidR="004B000C" w:rsidRPr="00FF07CA" w:rsidRDefault="00780FD8" w:rsidP="004649E4">
      <w:pPr>
        <w:ind w:left="360"/>
        <w:rPr>
          <w:sz w:val="16"/>
          <w:szCs w:val="16"/>
        </w:rPr>
      </w:pPr>
      <w:proofErr w:type="gramStart"/>
      <w:r w:rsidRPr="00FF07CA">
        <w:rPr>
          <w:sz w:val="14"/>
          <w:szCs w:val="14"/>
        </w:rPr>
        <w:t>☐  Re</w:t>
      </w:r>
      <w:proofErr w:type="gramEnd"/>
      <w:r w:rsidRPr="00FF07CA">
        <w:rPr>
          <w:sz w:val="14"/>
          <w:szCs w:val="14"/>
        </w:rPr>
        <w:t>-run safety confirmed: identical results on repeated runs</w:t>
      </w:r>
    </w:p>
    <w:p w14:paraId="69E60CA3" w14:textId="77777777" w:rsidR="004B000C" w:rsidRPr="00FF07CA" w:rsidRDefault="00780FD8" w:rsidP="004649E4">
      <w:pPr>
        <w:rPr>
          <w:sz w:val="16"/>
          <w:szCs w:val="16"/>
        </w:rPr>
      </w:pPr>
      <w:r w:rsidRPr="00FF07CA">
        <w:rPr>
          <w:b/>
          <w:color w:val="4F2170"/>
          <w:sz w:val="16"/>
          <w:szCs w:val="16"/>
        </w:rPr>
        <w:t>Section F — KPI Calculation, Rules &amp; Accuracy</w:t>
      </w:r>
    </w:p>
    <w:p w14:paraId="69E60CA4" w14:textId="77777777" w:rsidR="004B000C" w:rsidRPr="00FF07CA" w:rsidRDefault="00780FD8" w:rsidP="004649E4">
      <w:pPr>
        <w:ind w:left="360"/>
        <w:rPr>
          <w:sz w:val="16"/>
          <w:szCs w:val="16"/>
        </w:rPr>
      </w:pPr>
      <w:proofErr w:type="gramStart"/>
      <w:r w:rsidRPr="00FF07CA">
        <w:rPr>
          <w:sz w:val="14"/>
          <w:szCs w:val="14"/>
        </w:rPr>
        <w:t>☐  Base</w:t>
      </w:r>
      <w:proofErr w:type="gramEnd"/>
      <w:r w:rsidRPr="00FF07CA">
        <w:rPr>
          <w:sz w:val="14"/>
          <w:szCs w:val="14"/>
        </w:rPr>
        <w:t xml:space="preserve"> measures in kilograms and local currency only; unit, currency, and calendar expansion in publish layer</w:t>
      </w:r>
    </w:p>
    <w:p w14:paraId="69E60CA5" w14:textId="77777777" w:rsidR="004B000C" w:rsidRPr="00FF07CA" w:rsidRDefault="00780FD8" w:rsidP="004649E4">
      <w:pPr>
        <w:ind w:left="360"/>
        <w:rPr>
          <w:sz w:val="16"/>
          <w:szCs w:val="16"/>
        </w:rPr>
      </w:pPr>
      <w:proofErr w:type="gramStart"/>
      <w:r w:rsidRPr="00FF07CA">
        <w:rPr>
          <w:sz w:val="14"/>
          <w:szCs w:val="14"/>
        </w:rPr>
        <w:t>☐  Population</w:t>
      </w:r>
      <w:proofErr w:type="gramEnd"/>
      <w:r w:rsidRPr="00FF07CA">
        <w:rPr>
          <w:sz w:val="14"/>
          <w:szCs w:val="14"/>
        </w:rPr>
        <w:t xml:space="preserve"> splits use one exclusive classification with a completeness check</w:t>
      </w:r>
    </w:p>
    <w:p w14:paraId="69E60CA6" w14:textId="77777777" w:rsidR="004B000C" w:rsidRPr="00FF07CA" w:rsidRDefault="00780FD8" w:rsidP="004649E4">
      <w:pPr>
        <w:ind w:left="360"/>
        <w:rPr>
          <w:sz w:val="16"/>
          <w:szCs w:val="16"/>
        </w:rPr>
      </w:pPr>
      <w:proofErr w:type="gramStart"/>
      <w:r w:rsidRPr="00FF07CA">
        <w:rPr>
          <w:sz w:val="14"/>
          <w:szCs w:val="14"/>
        </w:rPr>
        <w:t>☐  Composites</w:t>
      </w:r>
      <w:proofErr w:type="gramEnd"/>
      <w:r w:rsidRPr="00FF07CA">
        <w:rPr>
          <w:sz w:val="14"/>
          <w:szCs w:val="14"/>
        </w:rPr>
        <w:t>, adjustments, and additivity type declared in the KPI registry</w:t>
      </w:r>
    </w:p>
    <w:p w14:paraId="69E60CA7" w14:textId="77777777" w:rsidR="004B000C" w:rsidRPr="00FF07CA" w:rsidRDefault="00780FD8" w:rsidP="004649E4">
      <w:pPr>
        <w:ind w:left="360"/>
        <w:rPr>
          <w:sz w:val="16"/>
          <w:szCs w:val="16"/>
        </w:rPr>
      </w:pPr>
      <w:proofErr w:type="gramStart"/>
      <w:r w:rsidRPr="00FF07CA">
        <w:rPr>
          <w:sz w:val="14"/>
          <w:szCs w:val="14"/>
        </w:rPr>
        <w:t>☐  Counts</w:t>
      </w:r>
      <w:proofErr w:type="gramEnd"/>
      <w:r w:rsidRPr="00FF07CA">
        <w:rPr>
          <w:sz w:val="14"/>
          <w:szCs w:val="14"/>
        </w:rPr>
        <w:t xml:space="preserve"> use distinct counting; ratios recomputed after aggregation; stock uses last value</w:t>
      </w:r>
    </w:p>
    <w:p w14:paraId="69E60CA8" w14:textId="77777777" w:rsidR="004B000C" w:rsidRPr="00FF07CA" w:rsidRDefault="00780FD8" w:rsidP="004649E4">
      <w:pPr>
        <w:ind w:left="360"/>
        <w:rPr>
          <w:sz w:val="16"/>
          <w:szCs w:val="16"/>
        </w:rPr>
      </w:pPr>
      <w:proofErr w:type="gramStart"/>
      <w:r w:rsidRPr="00FF07CA">
        <w:rPr>
          <w:sz w:val="14"/>
          <w:szCs w:val="14"/>
        </w:rPr>
        <w:t>☐  Long</w:t>
      </w:r>
      <w:proofErr w:type="gramEnd"/>
      <w:r w:rsidRPr="00FF07CA">
        <w:rPr>
          <w:sz w:val="14"/>
          <w:szCs w:val="14"/>
        </w:rPr>
        <w:t xml:space="preserve"> (narrow) KPI model confirmed; wide-format pivot only at metric view layer</w:t>
      </w:r>
    </w:p>
    <w:p w14:paraId="69E60CA9" w14:textId="77777777" w:rsidR="004B000C" w:rsidRPr="00FF07CA" w:rsidRDefault="00780FD8" w:rsidP="004649E4">
      <w:pPr>
        <w:ind w:left="360"/>
        <w:rPr>
          <w:sz w:val="16"/>
          <w:szCs w:val="16"/>
        </w:rPr>
      </w:pPr>
      <w:proofErr w:type="gramStart"/>
      <w:r w:rsidRPr="00FF07CA">
        <w:rPr>
          <w:sz w:val="14"/>
          <w:szCs w:val="14"/>
        </w:rPr>
        <w:t>☐  Every</w:t>
      </w:r>
      <w:proofErr w:type="gramEnd"/>
      <w:r w:rsidRPr="00FF07CA">
        <w:rPr>
          <w:sz w:val="14"/>
          <w:szCs w:val="14"/>
        </w:rPr>
        <w:t xml:space="preserve"> KPI has a named owner and global definition link in the registry</w:t>
      </w:r>
    </w:p>
    <w:p w14:paraId="69E60CAA" w14:textId="77777777" w:rsidR="004B000C" w:rsidRPr="00FF07CA" w:rsidRDefault="00780FD8" w:rsidP="004649E4">
      <w:pPr>
        <w:ind w:left="360"/>
        <w:rPr>
          <w:sz w:val="16"/>
          <w:szCs w:val="16"/>
        </w:rPr>
      </w:pPr>
      <w:proofErr w:type="gramStart"/>
      <w:r w:rsidRPr="00FF07CA">
        <w:rPr>
          <w:sz w:val="14"/>
          <w:szCs w:val="14"/>
        </w:rPr>
        <w:t>☐  Dictionary</w:t>
      </w:r>
      <w:proofErr w:type="gramEnd"/>
      <w:r w:rsidRPr="00FF07CA">
        <w:rPr>
          <w:sz w:val="14"/>
          <w:szCs w:val="14"/>
        </w:rPr>
        <w:t xml:space="preserve"> generated from registry — no separate maintenance</w:t>
      </w:r>
    </w:p>
    <w:p w14:paraId="69E60CAB" w14:textId="77777777" w:rsidR="004B000C" w:rsidRPr="00FF07CA" w:rsidRDefault="00780FD8" w:rsidP="004649E4">
      <w:pPr>
        <w:ind w:left="360"/>
        <w:rPr>
          <w:sz w:val="16"/>
          <w:szCs w:val="16"/>
        </w:rPr>
      </w:pPr>
      <w:proofErr w:type="gramStart"/>
      <w:r w:rsidRPr="00FF07CA">
        <w:rPr>
          <w:sz w:val="14"/>
          <w:szCs w:val="14"/>
        </w:rPr>
        <w:t>☐  SISO</w:t>
      </w:r>
      <w:proofErr w:type="gramEnd"/>
      <w:r w:rsidRPr="00FF07CA">
        <w:rPr>
          <w:sz w:val="14"/>
          <w:szCs w:val="14"/>
        </w:rPr>
        <w:t xml:space="preserve"> rules read from configuration; daily grain only in the calculation layer</w:t>
      </w:r>
    </w:p>
    <w:p w14:paraId="69E60CAC" w14:textId="77777777" w:rsidR="004B000C" w:rsidRPr="00FF07CA" w:rsidRDefault="00780FD8" w:rsidP="004649E4">
      <w:pPr>
        <w:ind w:left="360"/>
        <w:rPr>
          <w:sz w:val="16"/>
          <w:szCs w:val="16"/>
        </w:rPr>
      </w:pPr>
      <w:proofErr w:type="gramStart"/>
      <w:r w:rsidRPr="00FF07CA">
        <w:rPr>
          <w:sz w:val="14"/>
          <w:szCs w:val="14"/>
        </w:rPr>
        <w:t>☐  Calendar</w:t>
      </w:r>
      <w:proofErr w:type="gramEnd"/>
      <w:r w:rsidRPr="00FF07CA">
        <w:rPr>
          <w:sz w:val="14"/>
          <w:szCs w:val="14"/>
        </w:rPr>
        <w:t xml:space="preserve"> aggregation from daily base using shared calendar service</w:t>
      </w:r>
    </w:p>
    <w:p w14:paraId="69E60CAD" w14:textId="77777777" w:rsidR="004B000C" w:rsidRPr="00FF07CA" w:rsidRDefault="00780FD8" w:rsidP="004649E4">
      <w:pPr>
        <w:ind w:left="360"/>
        <w:rPr>
          <w:sz w:val="16"/>
          <w:szCs w:val="16"/>
        </w:rPr>
      </w:pPr>
      <w:proofErr w:type="gramStart"/>
      <w:r w:rsidRPr="00FF07CA">
        <w:rPr>
          <w:sz w:val="14"/>
          <w:szCs w:val="14"/>
        </w:rPr>
        <w:t>☐  Currency</w:t>
      </w:r>
      <w:proofErr w:type="gramEnd"/>
      <w:r w:rsidRPr="00FF07CA">
        <w:rPr>
          <w:sz w:val="14"/>
          <w:szCs w:val="14"/>
        </w:rPr>
        <w:t xml:space="preserve"> conversion and FX policies declared per KPI family in the registry</w:t>
      </w:r>
    </w:p>
    <w:p w14:paraId="69E60CAE" w14:textId="77777777" w:rsidR="004B000C" w:rsidRPr="00FF07CA" w:rsidRDefault="00780FD8" w:rsidP="004649E4">
      <w:pPr>
        <w:rPr>
          <w:sz w:val="16"/>
          <w:szCs w:val="16"/>
        </w:rPr>
      </w:pPr>
      <w:r w:rsidRPr="00FF07CA">
        <w:rPr>
          <w:b/>
          <w:color w:val="4F2170"/>
          <w:sz w:val="16"/>
          <w:szCs w:val="16"/>
        </w:rPr>
        <w:t>Section G — Performance &amp; Cost Efficiency</w:t>
      </w:r>
    </w:p>
    <w:p w14:paraId="69E60CAF" w14:textId="77777777" w:rsidR="004B000C" w:rsidRPr="00FF07CA" w:rsidRDefault="00780FD8" w:rsidP="004649E4">
      <w:pPr>
        <w:ind w:left="360"/>
        <w:rPr>
          <w:sz w:val="16"/>
          <w:szCs w:val="16"/>
        </w:rPr>
      </w:pPr>
      <w:proofErr w:type="gramStart"/>
      <w:r w:rsidRPr="00FF07CA">
        <w:rPr>
          <w:sz w:val="14"/>
          <w:szCs w:val="14"/>
        </w:rPr>
        <w:t>☐  Runtime</w:t>
      </w:r>
      <w:proofErr w:type="gramEnd"/>
      <w:r w:rsidRPr="00FF07CA">
        <w:rPr>
          <w:sz w:val="14"/>
          <w:szCs w:val="14"/>
        </w:rPr>
        <w:t xml:space="preserve"> budget confirmed: each procedure ≤ 15 min, full chain ≤ 2 hours</w:t>
      </w:r>
    </w:p>
    <w:p w14:paraId="69E60CB0" w14:textId="77777777" w:rsidR="004B000C" w:rsidRPr="00FF07CA" w:rsidRDefault="00780FD8" w:rsidP="004649E4">
      <w:pPr>
        <w:ind w:left="360"/>
        <w:rPr>
          <w:sz w:val="16"/>
          <w:szCs w:val="16"/>
        </w:rPr>
      </w:pPr>
      <w:proofErr w:type="gramStart"/>
      <w:r w:rsidRPr="00FF07CA">
        <w:rPr>
          <w:sz w:val="14"/>
          <w:szCs w:val="14"/>
        </w:rPr>
        <w:t>☐  Tables</w:t>
      </w:r>
      <w:proofErr w:type="gramEnd"/>
      <w:r w:rsidRPr="00FF07CA">
        <w:rPr>
          <w:sz w:val="14"/>
          <w:szCs w:val="14"/>
        </w:rPr>
        <w:t xml:space="preserve"> partitioned by market and date; efficient file scanning confirmed</w:t>
      </w:r>
    </w:p>
    <w:p w14:paraId="69E60CB1" w14:textId="77777777" w:rsidR="004B000C" w:rsidRPr="00FF07CA" w:rsidRDefault="00780FD8" w:rsidP="004649E4">
      <w:pPr>
        <w:ind w:left="360"/>
        <w:rPr>
          <w:sz w:val="16"/>
          <w:szCs w:val="16"/>
        </w:rPr>
      </w:pPr>
      <w:proofErr w:type="gramStart"/>
      <w:r w:rsidRPr="00FF07CA">
        <w:rPr>
          <w:sz w:val="14"/>
          <w:szCs w:val="14"/>
        </w:rPr>
        <w:t>☐  Incremental</w:t>
      </w:r>
      <w:proofErr w:type="gramEnd"/>
      <w:r w:rsidRPr="00FF07CA">
        <w:rPr>
          <w:sz w:val="14"/>
          <w:szCs w:val="14"/>
        </w:rPr>
        <w:t xml:space="preserve"> processing confirmed: daily runs process only changed data</w:t>
      </w:r>
    </w:p>
    <w:p w14:paraId="69E60CB2" w14:textId="77777777" w:rsidR="004B000C" w:rsidRPr="00FF07CA" w:rsidRDefault="00780FD8" w:rsidP="004649E4">
      <w:pPr>
        <w:ind w:left="360"/>
        <w:rPr>
          <w:sz w:val="16"/>
          <w:szCs w:val="16"/>
        </w:rPr>
      </w:pPr>
      <w:proofErr w:type="gramStart"/>
      <w:r w:rsidRPr="00FF07CA">
        <w:rPr>
          <w:sz w:val="14"/>
          <w:szCs w:val="14"/>
        </w:rPr>
        <w:t>☐  No</w:t>
      </w:r>
      <w:proofErr w:type="gramEnd"/>
      <w:r w:rsidRPr="00FF07CA">
        <w:rPr>
          <w:sz w:val="14"/>
          <w:szCs w:val="14"/>
        </w:rPr>
        <w:t xml:space="preserve"> data-multiplication risks from unsafe joins; row-ratio checks in place</w:t>
      </w:r>
    </w:p>
    <w:p w14:paraId="69E60CB3" w14:textId="77777777" w:rsidR="004B000C" w:rsidRPr="00FF07CA" w:rsidRDefault="00780FD8" w:rsidP="004649E4">
      <w:pPr>
        <w:ind w:left="360"/>
        <w:rPr>
          <w:sz w:val="16"/>
          <w:szCs w:val="16"/>
        </w:rPr>
      </w:pPr>
      <w:proofErr w:type="gramStart"/>
      <w:r w:rsidRPr="00FF07CA">
        <w:rPr>
          <w:sz w:val="14"/>
          <w:szCs w:val="14"/>
        </w:rPr>
        <w:t>☐  No</w:t>
      </w:r>
      <w:proofErr w:type="gramEnd"/>
      <w:r w:rsidRPr="00FF07CA">
        <w:rPr>
          <w:sz w:val="14"/>
          <w:szCs w:val="14"/>
        </w:rPr>
        <w:t xml:space="preserve"> slow processing patterns in critical paths</w:t>
      </w:r>
    </w:p>
    <w:p w14:paraId="69E60CB4" w14:textId="77777777" w:rsidR="004B000C" w:rsidRPr="00FF07CA" w:rsidRDefault="00780FD8" w:rsidP="004649E4">
      <w:pPr>
        <w:ind w:left="360"/>
        <w:rPr>
          <w:sz w:val="16"/>
          <w:szCs w:val="16"/>
        </w:rPr>
      </w:pPr>
      <w:proofErr w:type="gramStart"/>
      <w:r w:rsidRPr="00FF07CA">
        <w:rPr>
          <w:sz w:val="14"/>
          <w:szCs w:val="14"/>
        </w:rPr>
        <w:t>☐  Storage</w:t>
      </w:r>
      <w:proofErr w:type="gramEnd"/>
      <w:r w:rsidRPr="00FF07CA">
        <w:rPr>
          <w:sz w:val="14"/>
          <w:szCs w:val="14"/>
        </w:rPr>
        <w:t xml:space="preserve"> maintenance policies defined and scheduled</w:t>
      </w:r>
    </w:p>
    <w:p w14:paraId="69E60CB5" w14:textId="77777777" w:rsidR="004B000C" w:rsidRPr="00FF07CA" w:rsidRDefault="00780FD8" w:rsidP="004649E4">
      <w:pPr>
        <w:ind w:left="360"/>
        <w:rPr>
          <w:sz w:val="16"/>
          <w:szCs w:val="16"/>
        </w:rPr>
      </w:pPr>
      <w:proofErr w:type="gramStart"/>
      <w:r w:rsidRPr="00FF07CA">
        <w:rPr>
          <w:sz w:val="14"/>
          <w:szCs w:val="14"/>
        </w:rPr>
        <w:t>☐  Compute</w:t>
      </w:r>
      <w:proofErr w:type="gramEnd"/>
      <w:r w:rsidRPr="00FF07CA">
        <w:rPr>
          <w:sz w:val="14"/>
          <w:szCs w:val="14"/>
        </w:rPr>
        <w:t xml:space="preserve"> costs tagged by layer, market, and procedure</w:t>
      </w:r>
    </w:p>
    <w:p w14:paraId="69E60CB6" w14:textId="77777777" w:rsidR="004B000C" w:rsidRPr="00FF07CA" w:rsidRDefault="00780FD8" w:rsidP="004649E4">
      <w:pPr>
        <w:rPr>
          <w:sz w:val="16"/>
          <w:szCs w:val="16"/>
        </w:rPr>
      </w:pPr>
      <w:r w:rsidRPr="00FF07CA">
        <w:rPr>
          <w:b/>
          <w:color w:val="4F2170"/>
          <w:sz w:val="16"/>
          <w:szCs w:val="16"/>
        </w:rPr>
        <w:t>Section H — Scalability &amp; Multi-Market Readiness</w:t>
      </w:r>
    </w:p>
    <w:p w14:paraId="69E60CB7" w14:textId="77777777" w:rsidR="004B000C" w:rsidRPr="00FF07CA" w:rsidRDefault="00780FD8" w:rsidP="004649E4">
      <w:pPr>
        <w:ind w:left="360"/>
        <w:rPr>
          <w:sz w:val="16"/>
          <w:szCs w:val="16"/>
        </w:rPr>
      </w:pPr>
      <w:proofErr w:type="gramStart"/>
      <w:r w:rsidRPr="00FF07CA">
        <w:rPr>
          <w:sz w:val="14"/>
          <w:szCs w:val="14"/>
        </w:rPr>
        <w:t>☐  Synthetic</w:t>
      </w:r>
      <w:proofErr w:type="gramEnd"/>
      <w:r w:rsidRPr="00FF07CA">
        <w:rPr>
          <w:sz w:val="14"/>
          <w:szCs w:val="14"/>
        </w:rPr>
        <w:t xml:space="preserve"> market test passes: fictional market onboards via configuration only, zero code changes</w:t>
      </w:r>
    </w:p>
    <w:p w14:paraId="69E60CB8" w14:textId="77777777" w:rsidR="004B000C" w:rsidRPr="00FF07CA" w:rsidRDefault="00780FD8" w:rsidP="004649E4">
      <w:pPr>
        <w:ind w:left="360"/>
        <w:rPr>
          <w:sz w:val="16"/>
          <w:szCs w:val="16"/>
        </w:rPr>
      </w:pPr>
      <w:proofErr w:type="gramStart"/>
      <w:r w:rsidRPr="00FF07CA">
        <w:rPr>
          <w:sz w:val="14"/>
          <w:szCs w:val="14"/>
        </w:rPr>
        <w:t>☐  Volume</w:t>
      </w:r>
      <w:proofErr w:type="gramEnd"/>
      <w:r w:rsidRPr="00FF07CA">
        <w:rPr>
          <w:sz w:val="14"/>
          <w:szCs w:val="14"/>
        </w:rPr>
        <w:t xml:space="preserve"> scalability confirmed: 3× data volume within 1.5× runtime</w:t>
      </w:r>
    </w:p>
    <w:p w14:paraId="69E60CB9" w14:textId="77777777" w:rsidR="004B000C" w:rsidRPr="00FF07CA" w:rsidRDefault="00780FD8" w:rsidP="004649E4">
      <w:pPr>
        <w:ind w:left="360"/>
        <w:rPr>
          <w:sz w:val="16"/>
          <w:szCs w:val="16"/>
        </w:rPr>
      </w:pPr>
      <w:proofErr w:type="gramStart"/>
      <w:r w:rsidRPr="00FF07CA">
        <w:rPr>
          <w:sz w:val="14"/>
          <w:szCs w:val="14"/>
        </w:rPr>
        <w:t>☐  Concurrent</w:t>
      </w:r>
      <w:proofErr w:type="gramEnd"/>
      <w:r w:rsidRPr="00FF07CA">
        <w:rPr>
          <w:sz w:val="14"/>
          <w:szCs w:val="14"/>
        </w:rPr>
        <w:t xml:space="preserve"> multi-market runs </w:t>
      </w:r>
      <w:proofErr w:type="gramStart"/>
      <w:r w:rsidRPr="00FF07CA">
        <w:rPr>
          <w:sz w:val="14"/>
          <w:szCs w:val="14"/>
        </w:rPr>
        <w:t>isolated</w:t>
      </w:r>
      <w:proofErr w:type="gramEnd"/>
      <w:r w:rsidRPr="00FF07CA">
        <w:rPr>
          <w:sz w:val="14"/>
          <w:szCs w:val="14"/>
        </w:rPr>
        <w:t>; no shared temporary objects</w:t>
      </w:r>
    </w:p>
    <w:p w14:paraId="69E60CBA" w14:textId="77777777" w:rsidR="004B000C" w:rsidRPr="00FF07CA" w:rsidRDefault="00780FD8" w:rsidP="004649E4">
      <w:pPr>
        <w:ind w:left="360"/>
        <w:rPr>
          <w:sz w:val="16"/>
          <w:szCs w:val="16"/>
        </w:rPr>
      </w:pPr>
      <w:proofErr w:type="gramStart"/>
      <w:r w:rsidRPr="00FF07CA">
        <w:rPr>
          <w:sz w:val="14"/>
          <w:szCs w:val="14"/>
        </w:rPr>
        <w:t>☐  Parameter</w:t>
      </w:r>
      <w:proofErr w:type="gramEnd"/>
      <w:r w:rsidRPr="00FF07CA">
        <w:rPr>
          <w:sz w:val="14"/>
          <w:szCs w:val="14"/>
        </w:rPr>
        <w:t>-driven reprocessing confirmed for any date range</w:t>
      </w:r>
    </w:p>
    <w:p w14:paraId="69E60CBB" w14:textId="77777777" w:rsidR="004B000C" w:rsidRPr="00FF07CA" w:rsidRDefault="00780FD8" w:rsidP="004649E4">
      <w:pPr>
        <w:rPr>
          <w:sz w:val="16"/>
          <w:szCs w:val="16"/>
        </w:rPr>
      </w:pPr>
      <w:r w:rsidRPr="00FF07CA">
        <w:rPr>
          <w:b/>
          <w:color w:val="4F2170"/>
          <w:sz w:val="16"/>
          <w:szCs w:val="16"/>
        </w:rPr>
        <w:t>Section I — Security &amp; Compliance</w:t>
      </w:r>
    </w:p>
    <w:p w14:paraId="69E60CBC" w14:textId="77777777" w:rsidR="004B000C" w:rsidRPr="00FF07CA" w:rsidRDefault="00780FD8" w:rsidP="004649E4">
      <w:pPr>
        <w:ind w:left="360"/>
        <w:rPr>
          <w:sz w:val="16"/>
          <w:szCs w:val="16"/>
        </w:rPr>
      </w:pPr>
      <w:proofErr w:type="gramStart"/>
      <w:r w:rsidRPr="00FF07CA">
        <w:rPr>
          <w:sz w:val="14"/>
          <w:szCs w:val="14"/>
        </w:rPr>
        <w:t>☐  Service</w:t>
      </w:r>
      <w:proofErr w:type="gramEnd"/>
      <w:r w:rsidRPr="00FF07CA">
        <w:rPr>
          <w:sz w:val="14"/>
          <w:szCs w:val="14"/>
        </w:rPr>
        <w:t xml:space="preserve"> accounts with least-privilege access; no personal credentials in code</w:t>
      </w:r>
    </w:p>
    <w:p w14:paraId="69E60CBD" w14:textId="77777777" w:rsidR="004B000C" w:rsidRPr="00FF07CA" w:rsidRDefault="00780FD8" w:rsidP="004649E4">
      <w:pPr>
        <w:ind w:left="360"/>
        <w:rPr>
          <w:sz w:val="16"/>
          <w:szCs w:val="16"/>
        </w:rPr>
      </w:pPr>
      <w:proofErr w:type="gramStart"/>
      <w:r w:rsidRPr="00FF07CA">
        <w:rPr>
          <w:sz w:val="14"/>
          <w:szCs w:val="14"/>
        </w:rPr>
        <w:t>☐  Automated</w:t>
      </w:r>
      <w:proofErr w:type="gramEnd"/>
      <w:r w:rsidRPr="00FF07CA">
        <w:rPr>
          <w:sz w:val="14"/>
          <w:szCs w:val="14"/>
        </w:rPr>
        <w:t xml:space="preserve"> scan confirms no passwords, tokens, or personal data in code</w:t>
      </w:r>
    </w:p>
    <w:p w14:paraId="69E60CBE" w14:textId="77777777" w:rsidR="004B000C" w:rsidRPr="00FF07CA" w:rsidRDefault="00780FD8" w:rsidP="004649E4">
      <w:pPr>
        <w:ind w:left="360"/>
        <w:rPr>
          <w:sz w:val="16"/>
          <w:szCs w:val="16"/>
        </w:rPr>
      </w:pPr>
      <w:proofErr w:type="gramStart"/>
      <w:r w:rsidRPr="00FF07CA">
        <w:rPr>
          <w:sz w:val="14"/>
          <w:szCs w:val="14"/>
        </w:rPr>
        <w:t>☐  Sensitive</w:t>
      </w:r>
      <w:proofErr w:type="gramEnd"/>
      <w:r w:rsidRPr="00FF07CA">
        <w:rPr>
          <w:sz w:val="14"/>
          <w:szCs w:val="14"/>
        </w:rPr>
        <w:t xml:space="preserve"> columns classified and protected with row-level security where required</w:t>
      </w:r>
    </w:p>
    <w:p w14:paraId="69E60CBF" w14:textId="77777777" w:rsidR="004B000C" w:rsidRPr="00FF07CA" w:rsidRDefault="00780FD8" w:rsidP="004649E4">
      <w:pPr>
        <w:ind w:left="360"/>
        <w:rPr>
          <w:sz w:val="16"/>
          <w:szCs w:val="16"/>
        </w:rPr>
      </w:pPr>
      <w:proofErr w:type="gramStart"/>
      <w:r w:rsidRPr="00FF07CA">
        <w:rPr>
          <w:sz w:val="14"/>
          <w:szCs w:val="14"/>
        </w:rPr>
        <w:t>☐  Audit</w:t>
      </w:r>
      <w:proofErr w:type="gramEnd"/>
      <w:r w:rsidRPr="00FF07CA">
        <w:rPr>
          <w:sz w:val="14"/>
          <w:szCs w:val="14"/>
        </w:rPr>
        <w:t xml:space="preserve"> columns present on all tables (loaded by, run ID, market, timestamp)</w:t>
      </w:r>
    </w:p>
    <w:p w14:paraId="69E60CC0" w14:textId="2B73BB6F" w:rsidR="004B000C" w:rsidRPr="00FF07CA" w:rsidRDefault="00780FD8" w:rsidP="004649E4">
      <w:pPr>
        <w:rPr>
          <w:sz w:val="16"/>
          <w:szCs w:val="16"/>
        </w:rPr>
      </w:pPr>
      <w:r w:rsidRPr="00FF07CA">
        <w:rPr>
          <w:b/>
          <w:color w:val="4F2170"/>
          <w:sz w:val="16"/>
          <w:szCs w:val="16"/>
        </w:rPr>
        <w:t>Section J — Testing &amp; Reconciliation</w:t>
      </w:r>
    </w:p>
    <w:p w14:paraId="69E60CC1" w14:textId="77777777" w:rsidR="004B000C" w:rsidRPr="00FF07CA" w:rsidRDefault="00780FD8" w:rsidP="004649E4">
      <w:pPr>
        <w:ind w:left="360"/>
        <w:rPr>
          <w:sz w:val="16"/>
          <w:szCs w:val="16"/>
        </w:rPr>
      </w:pPr>
      <w:proofErr w:type="gramStart"/>
      <w:r w:rsidRPr="00FF07CA">
        <w:rPr>
          <w:sz w:val="14"/>
          <w:szCs w:val="14"/>
        </w:rPr>
        <w:t>☐  Unit</w:t>
      </w:r>
      <w:proofErr w:type="gramEnd"/>
      <w:r w:rsidRPr="00FF07CA">
        <w:rPr>
          <w:sz w:val="14"/>
          <w:szCs w:val="14"/>
        </w:rPr>
        <w:t xml:space="preserve"> tests for all shared functions with known inputs and expected outputs</w:t>
      </w:r>
    </w:p>
    <w:p w14:paraId="69E60CC2" w14:textId="77777777" w:rsidR="004B000C" w:rsidRPr="00FF07CA" w:rsidRDefault="00780FD8" w:rsidP="004649E4">
      <w:pPr>
        <w:ind w:left="360"/>
        <w:rPr>
          <w:sz w:val="16"/>
          <w:szCs w:val="16"/>
        </w:rPr>
      </w:pPr>
      <w:proofErr w:type="gramStart"/>
      <w:r w:rsidRPr="00FF07CA">
        <w:rPr>
          <w:sz w:val="14"/>
          <w:szCs w:val="14"/>
        </w:rPr>
        <w:t>☐  Golden</w:t>
      </w:r>
      <w:proofErr w:type="gramEnd"/>
      <w:r w:rsidRPr="00FF07CA">
        <w:rPr>
          <w:sz w:val="14"/>
          <w:szCs w:val="14"/>
        </w:rPr>
        <w:t>-data test per procedure: fixed input produces expected output</w:t>
      </w:r>
    </w:p>
    <w:p w14:paraId="69E60CC3" w14:textId="77777777" w:rsidR="004B000C" w:rsidRPr="00FF07CA" w:rsidRDefault="00780FD8" w:rsidP="004649E4">
      <w:pPr>
        <w:ind w:left="360"/>
        <w:rPr>
          <w:sz w:val="16"/>
          <w:szCs w:val="16"/>
        </w:rPr>
      </w:pPr>
      <w:proofErr w:type="gramStart"/>
      <w:r w:rsidRPr="00FF07CA">
        <w:rPr>
          <w:sz w:val="14"/>
          <w:szCs w:val="14"/>
        </w:rPr>
        <w:t>☐  Parallel</w:t>
      </w:r>
      <w:proofErr w:type="gramEnd"/>
      <w:r w:rsidRPr="00FF07CA">
        <w:rPr>
          <w:sz w:val="14"/>
          <w:szCs w:val="14"/>
        </w:rPr>
        <w:t>-run reconciliation within tolerance for all KPIs by month and unit</w:t>
      </w:r>
    </w:p>
    <w:p w14:paraId="69E60CC4" w14:textId="77777777" w:rsidR="004B000C" w:rsidRPr="00FF07CA" w:rsidRDefault="00780FD8" w:rsidP="004649E4">
      <w:pPr>
        <w:ind w:left="360"/>
        <w:rPr>
          <w:sz w:val="16"/>
          <w:szCs w:val="16"/>
        </w:rPr>
      </w:pPr>
      <w:proofErr w:type="gramStart"/>
      <w:r w:rsidRPr="00FF07CA">
        <w:rPr>
          <w:sz w:val="14"/>
          <w:szCs w:val="14"/>
        </w:rPr>
        <w:t>☐  All</w:t>
      </w:r>
      <w:proofErr w:type="gramEnd"/>
      <w:r w:rsidRPr="00FF07CA">
        <w:rPr>
          <w:sz w:val="14"/>
          <w:szCs w:val="14"/>
        </w:rPr>
        <w:t xml:space="preserve"> 21 legacy defects confirmed as resolved or explicitly documented</w:t>
      </w:r>
    </w:p>
    <w:p w14:paraId="69E60CC5" w14:textId="77777777" w:rsidR="004B000C" w:rsidRPr="00FF07CA" w:rsidRDefault="00780FD8" w:rsidP="004649E4">
      <w:pPr>
        <w:rPr>
          <w:sz w:val="16"/>
          <w:szCs w:val="16"/>
        </w:rPr>
      </w:pPr>
      <w:r w:rsidRPr="00FF07CA">
        <w:rPr>
          <w:b/>
          <w:color w:val="4F2170"/>
          <w:sz w:val="16"/>
          <w:szCs w:val="16"/>
        </w:rPr>
        <w:t>Section K — Observability &amp; Operations</w:t>
      </w:r>
    </w:p>
    <w:p w14:paraId="69E60CC6" w14:textId="77777777" w:rsidR="004B000C" w:rsidRPr="00FF07CA" w:rsidRDefault="00780FD8" w:rsidP="004649E4">
      <w:pPr>
        <w:ind w:left="360"/>
        <w:rPr>
          <w:sz w:val="16"/>
          <w:szCs w:val="16"/>
        </w:rPr>
      </w:pPr>
      <w:proofErr w:type="gramStart"/>
      <w:r w:rsidRPr="00FF07CA">
        <w:rPr>
          <w:sz w:val="14"/>
          <w:szCs w:val="14"/>
        </w:rPr>
        <w:t>☐  Complete</w:t>
      </w:r>
      <w:proofErr w:type="gramEnd"/>
      <w:r w:rsidRPr="00FF07CA">
        <w:rPr>
          <w:sz w:val="14"/>
          <w:szCs w:val="14"/>
        </w:rPr>
        <w:t xml:space="preserve"> run logs: status, rows read/written, watermark, duration, quality gate results</w:t>
      </w:r>
    </w:p>
    <w:p w14:paraId="69E60CC7" w14:textId="77777777" w:rsidR="004B000C" w:rsidRPr="00FF07CA" w:rsidRDefault="00780FD8" w:rsidP="004649E4">
      <w:pPr>
        <w:ind w:left="360"/>
        <w:rPr>
          <w:sz w:val="16"/>
          <w:szCs w:val="16"/>
        </w:rPr>
      </w:pPr>
      <w:proofErr w:type="gramStart"/>
      <w:r w:rsidRPr="00FF07CA">
        <w:rPr>
          <w:sz w:val="14"/>
          <w:szCs w:val="14"/>
        </w:rPr>
        <w:t>☐  Alerts</w:t>
      </w:r>
      <w:proofErr w:type="gramEnd"/>
      <w:r w:rsidRPr="00FF07CA">
        <w:rPr>
          <w:sz w:val="14"/>
          <w:szCs w:val="14"/>
        </w:rPr>
        <w:t xml:space="preserve"> configured for all failure and quality-warning conditions</w:t>
      </w:r>
    </w:p>
    <w:p w14:paraId="69E60CC8" w14:textId="77777777" w:rsidR="004B000C" w:rsidRPr="00FF07CA" w:rsidRDefault="00780FD8" w:rsidP="004649E4">
      <w:pPr>
        <w:ind w:left="360"/>
        <w:rPr>
          <w:sz w:val="16"/>
          <w:szCs w:val="16"/>
        </w:rPr>
      </w:pPr>
      <w:proofErr w:type="gramStart"/>
      <w:r w:rsidRPr="00FF07CA">
        <w:rPr>
          <w:sz w:val="14"/>
          <w:szCs w:val="14"/>
        </w:rPr>
        <w:t>☐  Operational</w:t>
      </w:r>
      <w:proofErr w:type="gramEnd"/>
      <w:r w:rsidRPr="00FF07CA">
        <w:rPr>
          <w:sz w:val="14"/>
          <w:szCs w:val="14"/>
        </w:rPr>
        <w:t xml:space="preserve"> runbook published and peer-reviewed</w:t>
      </w:r>
    </w:p>
    <w:p w14:paraId="69E60CC9" w14:textId="77777777" w:rsidR="004B000C" w:rsidRPr="00FF07CA" w:rsidRDefault="00780FD8" w:rsidP="004649E4">
      <w:pPr>
        <w:ind w:left="360"/>
        <w:rPr>
          <w:sz w:val="16"/>
          <w:szCs w:val="16"/>
        </w:rPr>
      </w:pPr>
      <w:proofErr w:type="gramStart"/>
      <w:r w:rsidRPr="00FF07CA">
        <w:rPr>
          <w:sz w:val="14"/>
          <w:szCs w:val="14"/>
        </w:rPr>
        <w:t>☐  End</w:t>
      </w:r>
      <w:proofErr w:type="gramEnd"/>
      <w:r w:rsidRPr="00FF07CA">
        <w:rPr>
          <w:sz w:val="14"/>
          <w:szCs w:val="14"/>
        </w:rPr>
        <w:t>-to-end data lineage visible in the data catalogue for all KPI output tables</w:t>
      </w:r>
    </w:p>
    <w:p w14:paraId="69E60CCA" w14:textId="77777777" w:rsidR="004B000C" w:rsidRPr="00FF07CA" w:rsidRDefault="00780FD8" w:rsidP="004649E4">
      <w:pPr>
        <w:rPr>
          <w:sz w:val="16"/>
          <w:szCs w:val="16"/>
        </w:rPr>
      </w:pPr>
      <w:r w:rsidRPr="00FF07CA">
        <w:rPr>
          <w:b/>
          <w:color w:val="4F2170"/>
          <w:sz w:val="16"/>
          <w:szCs w:val="16"/>
        </w:rPr>
        <w:t>Section L — Documentation &amp; Governance</w:t>
      </w:r>
    </w:p>
    <w:p w14:paraId="69E60CCB" w14:textId="77777777" w:rsidR="004B000C" w:rsidRPr="00FF07CA" w:rsidRDefault="00780FD8" w:rsidP="004649E4">
      <w:pPr>
        <w:ind w:left="360"/>
        <w:rPr>
          <w:sz w:val="16"/>
          <w:szCs w:val="16"/>
        </w:rPr>
      </w:pPr>
      <w:proofErr w:type="gramStart"/>
      <w:r w:rsidRPr="00FF07CA">
        <w:rPr>
          <w:sz w:val="14"/>
          <w:szCs w:val="14"/>
        </w:rPr>
        <w:t>☐  Design</w:t>
      </w:r>
      <w:proofErr w:type="gramEnd"/>
      <w:r w:rsidRPr="00FF07CA">
        <w:rPr>
          <w:sz w:val="14"/>
          <w:szCs w:val="14"/>
        </w:rPr>
        <w:t xml:space="preserve"> note approved before </w:t>
      </w:r>
      <w:proofErr w:type="gramStart"/>
      <w:r w:rsidRPr="00FF07CA">
        <w:rPr>
          <w:sz w:val="14"/>
          <w:szCs w:val="14"/>
        </w:rPr>
        <w:t>build</w:t>
      </w:r>
      <w:proofErr w:type="gramEnd"/>
      <w:r w:rsidRPr="00FF07CA">
        <w:rPr>
          <w:sz w:val="14"/>
          <w:szCs w:val="14"/>
        </w:rPr>
        <w:t xml:space="preserve"> for all Tier 1 components</w:t>
      </w:r>
    </w:p>
    <w:p w14:paraId="69E60CCC" w14:textId="77777777" w:rsidR="004B000C" w:rsidRPr="00FF07CA" w:rsidRDefault="00780FD8" w:rsidP="004649E4">
      <w:pPr>
        <w:ind w:left="360"/>
        <w:rPr>
          <w:sz w:val="16"/>
          <w:szCs w:val="16"/>
        </w:rPr>
      </w:pPr>
      <w:proofErr w:type="gramStart"/>
      <w:r w:rsidRPr="00FF07CA">
        <w:rPr>
          <w:sz w:val="14"/>
          <w:szCs w:val="14"/>
        </w:rPr>
        <w:t>☐  All</w:t>
      </w:r>
      <w:proofErr w:type="gramEnd"/>
      <w:r w:rsidRPr="00FF07CA">
        <w:rPr>
          <w:sz w:val="14"/>
          <w:szCs w:val="14"/>
        </w:rPr>
        <w:t xml:space="preserve"> deviations from CDRB standard have an explicit, time-bound waiver</w:t>
      </w:r>
    </w:p>
    <w:p w14:paraId="69E60CCD" w14:textId="77777777" w:rsidR="004B000C" w:rsidRPr="00FF07CA" w:rsidRDefault="00780FD8" w:rsidP="004649E4">
      <w:pPr>
        <w:ind w:left="360"/>
        <w:rPr>
          <w:sz w:val="16"/>
          <w:szCs w:val="16"/>
        </w:rPr>
      </w:pPr>
      <w:proofErr w:type="gramStart"/>
      <w:r w:rsidRPr="00FF07CA">
        <w:rPr>
          <w:sz w:val="14"/>
          <w:szCs w:val="14"/>
        </w:rPr>
        <w:t>☐  Registry</w:t>
      </w:r>
      <w:proofErr w:type="gramEnd"/>
      <w:r w:rsidRPr="00FF07CA">
        <w:rPr>
          <w:sz w:val="14"/>
          <w:szCs w:val="14"/>
        </w:rPr>
        <w:t xml:space="preserve"> and dictionary in sync; automated drift check passes</w:t>
      </w:r>
    </w:p>
    <w:p w14:paraId="69E60CCE" w14:textId="77777777" w:rsidR="004B000C" w:rsidRPr="00FF07CA" w:rsidRDefault="00780FD8" w:rsidP="004649E4">
      <w:pPr>
        <w:ind w:left="360"/>
        <w:rPr>
          <w:sz w:val="16"/>
          <w:szCs w:val="16"/>
        </w:rPr>
      </w:pPr>
      <w:proofErr w:type="gramStart"/>
      <w:r w:rsidRPr="00FF07CA">
        <w:rPr>
          <w:sz w:val="14"/>
          <w:szCs w:val="14"/>
        </w:rPr>
        <w:t>☐  Legacy</w:t>
      </w:r>
      <w:proofErr w:type="gramEnd"/>
      <w:r w:rsidRPr="00FF07CA">
        <w:rPr>
          <w:sz w:val="14"/>
          <w:szCs w:val="14"/>
        </w:rPr>
        <w:t xml:space="preserve"> decommission mapping maintained and published</w:t>
      </w:r>
    </w:p>
    <w:p w14:paraId="69E60CCF" w14:textId="77777777" w:rsidR="004B000C" w:rsidRPr="00FF07CA" w:rsidRDefault="004B000C" w:rsidP="004649E4">
      <w:pPr>
        <w:rPr>
          <w:sz w:val="16"/>
          <w:szCs w:val="16"/>
        </w:rPr>
      </w:pPr>
    </w:p>
    <w:p w14:paraId="69E60CD0" w14:textId="77777777" w:rsidR="004B000C" w:rsidRPr="00FF07CA" w:rsidRDefault="004B000C" w:rsidP="004649E4">
      <w:pPr>
        <w:rPr>
          <w:sz w:val="16"/>
          <w:szCs w:val="16"/>
        </w:rPr>
      </w:pPr>
    </w:p>
    <w:p w14:paraId="69E60CD1" w14:textId="77777777" w:rsidR="004B000C" w:rsidRPr="00FF07CA" w:rsidRDefault="00780FD8" w:rsidP="004649E4">
      <w:pPr>
        <w:shd w:val="solid" w:color="4F2170" w:fill="auto"/>
        <w:rPr>
          <w:sz w:val="16"/>
          <w:szCs w:val="16"/>
        </w:rPr>
      </w:pPr>
      <w:r w:rsidRPr="00FF07CA">
        <w:rPr>
          <w:rFonts w:ascii="Arial" w:eastAsia="Arial" w:hAnsi="Arial" w:cs="Arial"/>
          <w:b/>
          <w:bCs/>
          <w:color w:val="FFFFFF"/>
        </w:rPr>
        <w:t>CDRB TEAM COMPOSITION</w:t>
      </w:r>
    </w:p>
    <w:p w14:paraId="69E60CD2" w14:textId="77777777" w:rsidR="004B000C" w:rsidRPr="00FF07CA" w:rsidRDefault="00780FD8" w:rsidP="004649E4">
      <w:pPr>
        <w:rPr>
          <w:sz w:val="16"/>
          <w:szCs w:val="16"/>
        </w:rPr>
      </w:pPr>
      <w:r w:rsidRPr="00FF07CA">
        <w:rPr>
          <w:rFonts w:ascii="Calibri" w:eastAsia="Calibri" w:hAnsi="Calibri" w:cs="Calibri"/>
          <w:color w:val="3D3D3D"/>
          <w:sz w:val="16"/>
          <w:szCs w:val="16"/>
        </w:rPr>
        <w:t>The CDRB must include both technical and functional members. Code correctness without business validation is meaningless.</w:t>
      </w:r>
    </w:p>
    <w:p w14:paraId="69E60CD3" w14:textId="77777777" w:rsidR="004B000C" w:rsidRPr="00FF07CA" w:rsidRDefault="004B000C" w:rsidP="004649E4">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0"/>
        <w:gridCol w:w="7786"/>
      </w:tblGrid>
      <w:tr w:rsidR="0070007C" w:rsidRPr="00FF07CA" w14:paraId="69E60CD7" w14:textId="77777777" w:rsidTr="00E75F31">
        <w:trPr>
          <w:trHeight w:val="155"/>
          <w:tblHeader/>
        </w:trPr>
        <w:tc>
          <w:tcPr>
            <w:tcW w:w="1277" w:type="pct"/>
            <w:shd w:val="solid" w:color="4F2170" w:fill="auto"/>
            <w:tcMar>
              <w:top w:w="80" w:type="dxa"/>
              <w:left w:w="100" w:type="dxa"/>
              <w:bottom w:w="80" w:type="dxa"/>
              <w:right w:w="100" w:type="dxa"/>
            </w:tcMar>
          </w:tcPr>
          <w:p w14:paraId="69E60CD4" w14:textId="77777777" w:rsidR="0070007C" w:rsidRPr="00FF07CA" w:rsidRDefault="0070007C" w:rsidP="004649E4">
            <w:pPr>
              <w:rPr>
                <w:sz w:val="16"/>
                <w:szCs w:val="16"/>
              </w:rPr>
            </w:pPr>
            <w:r w:rsidRPr="00FF07CA">
              <w:rPr>
                <w:rFonts w:ascii="Arial" w:eastAsia="Arial" w:hAnsi="Arial" w:cs="Arial"/>
                <w:b/>
                <w:bCs/>
                <w:color w:val="FFFFFF"/>
                <w:sz w:val="14"/>
                <w:szCs w:val="14"/>
              </w:rPr>
              <w:t>Role</w:t>
            </w:r>
          </w:p>
        </w:tc>
        <w:tc>
          <w:tcPr>
            <w:tcW w:w="3723" w:type="pct"/>
            <w:shd w:val="solid" w:color="4F2170" w:fill="auto"/>
            <w:tcMar>
              <w:top w:w="80" w:type="dxa"/>
              <w:left w:w="100" w:type="dxa"/>
              <w:bottom w:w="80" w:type="dxa"/>
              <w:right w:w="100" w:type="dxa"/>
            </w:tcMar>
          </w:tcPr>
          <w:p w14:paraId="69E60CD5" w14:textId="77777777" w:rsidR="0070007C" w:rsidRPr="00FF07CA" w:rsidRDefault="0070007C" w:rsidP="004649E4">
            <w:pPr>
              <w:rPr>
                <w:sz w:val="16"/>
                <w:szCs w:val="16"/>
              </w:rPr>
            </w:pPr>
            <w:r w:rsidRPr="00FF07CA">
              <w:rPr>
                <w:rFonts w:ascii="Arial" w:eastAsia="Arial" w:hAnsi="Arial" w:cs="Arial"/>
                <w:b/>
                <w:bCs/>
                <w:color w:val="FFFFFF"/>
                <w:sz w:val="14"/>
                <w:szCs w:val="14"/>
              </w:rPr>
              <w:t>Responsibility</w:t>
            </w:r>
          </w:p>
        </w:tc>
      </w:tr>
      <w:tr w:rsidR="0070007C" w:rsidRPr="00FF07CA" w14:paraId="69E60CDB" w14:textId="77777777" w:rsidTr="00E75F31">
        <w:trPr>
          <w:cantSplit/>
          <w:trHeight w:val="165"/>
        </w:trPr>
        <w:tc>
          <w:tcPr>
            <w:tcW w:w="1277" w:type="pct"/>
            <w:tcMar>
              <w:top w:w="80" w:type="dxa"/>
              <w:left w:w="100" w:type="dxa"/>
              <w:bottom w:w="80" w:type="dxa"/>
              <w:right w:w="100" w:type="dxa"/>
            </w:tcMar>
          </w:tcPr>
          <w:p w14:paraId="69E60CD8" w14:textId="77777777" w:rsidR="0070007C" w:rsidRPr="00FF07CA" w:rsidRDefault="0070007C" w:rsidP="004649E4">
            <w:pPr>
              <w:rPr>
                <w:sz w:val="16"/>
                <w:szCs w:val="16"/>
              </w:rPr>
            </w:pPr>
            <w:r w:rsidRPr="00FF07CA">
              <w:rPr>
                <w:rFonts w:ascii="Calibri" w:eastAsia="Calibri" w:hAnsi="Calibri" w:cs="Calibri"/>
                <w:color w:val="3D3D3D"/>
                <w:sz w:val="14"/>
                <w:szCs w:val="14"/>
              </w:rPr>
              <w:t>CDRB Chair</w:t>
            </w:r>
          </w:p>
        </w:tc>
        <w:tc>
          <w:tcPr>
            <w:tcW w:w="3723" w:type="pct"/>
            <w:tcMar>
              <w:top w:w="80" w:type="dxa"/>
              <w:left w:w="100" w:type="dxa"/>
              <w:bottom w:w="80" w:type="dxa"/>
              <w:right w:w="100" w:type="dxa"/>
            </w:tcMar>
          </w:tcPr>
          <w:p w14:paraId="69E60CD9" w14:textId="77777777" w:rsidR="0070007C" w:rsidRPr="00FF07CA" w:rsidRDefault="0070007C" w:rsidP="004649E4">
            <w:pPr>
              <w:rPr>
                <w:sz w:val="16"/>
                <w:szCs w:val="16"/>
              </w:rPr>
            </w:pPr>
            <w:r w:rsidRPr="00FF07CA">
              <w:rPr>
                <w:rFonts w:ascii="Calibri" w:eastAsia="Calibri" w:hAnsi="Calibri" w:cs="Calibri"/>
                <w:color w:val="3D3D3D"/>
                <w:sz w:val="14"/>
                <w:szCs w:val="14"/>
              </w:rPr>
              <w:t>Final approval authority; resolves escalations; ensures global alignment</w:t>
            </w:r>
          </w:p>
        </w:tc>
      </w:tr>
      <w:tr w:rsidR="0070007C" w:rsidRPr="00FF07CA" w14:paraId="69E60CDF" w14:textId="77777777" w:rsidTr="00E75F31">
        <w:trPr>
          <w:cantSplit/>
          <w:trHeight w:val="165"/>
        </w:trPr>
        <w:tc>
          <w:tcPr>
            <w:tcW w:w="1277" w:type="pct"/>
            <w:tcMar>
              <w:top w:w="80" w:type="dxa"/>
              <w:left w:w="100" w:type="dxa"/>
              <w:bottom w:w="80" w:type="dxa"/>
              <w:right w:w="100" w:type="dxa"/>
            </w:tcMar>
          </w:tcPr>
          <w:p w14:paraId="69E60CDC" w14:textId="42C4C03D" w:rsidR="0070007C" w:rsidRPr="00FF07CA" w:rsidRDefault="0070007C" w:rsidP="004649E4">
            <w:pPr>
              <w:rPr>
                <w:sz w:val="16"/>
                <w:szCs w:val="16"/>
              </w:rPr>
            </w:pPr>
            <w:r w:rsidRPr="00FF07CA">
              <w:rPr>
                <w:rFonts w:ascii="Calibri" w:eastAsia="Calibri" w:hAnsi="Calibri" w:cs="Calibri"/>
                <w:color w:val="3D3D3D"/>
                <w:sz w:val="14"/>
                <w:szCs w:val="14"/>
              </w:rPr>
              <w:t xml:space="preserve">Functional Lead </w:t>
            </w:r>
          </w:p>
        </w:tc>
        <w:tc>
          <w:tcPr>
            <w:tcW w:w="3723" w:type="pct"/>
            <w:tcMar>
              <w:top w:w="80" w:type="dxa"/>
              <w:left w:w="100" w:type="dxa"/>
              <w:bottom w:w="80" w:type="dxa"/>
              <w:right w:w="100" w:type="dxa"/>
            </w:tcMar>
          </w:tcPr>
          <w:p w14:paraId="69E60CDD" w14:textId="4848A486" w:rsidR="0070007C" w:rsidRPr="00FF07CA" w:rsidRDefault="0070007C" w:rsidP="004649E4">
            <w:pPr>
              <w:rPr>
                <w:sz w:val="16"/>
                <w:szCs w:val="16"/>
              </w:rPr>
            </w:pPr>
            <w:r w:rsidRPr="00FF07CA">
              <w:rPr>
                <w:rFonts w:ascii="Calibri" w:eastAsia="Calibri" w:hAnsi="Calibri" w:cs="Calibri"/>
                <w:color w:val="3D3D3D"/>
                <w:sz w:val="14"/>
                <w:szCs w:val="14"/>
              </w:rPr>
              <w:t>Validates business rules match requirements; confirms KPI definitions</w:t>
            </w:r>
            <w:r>
              <w:rPr>
                <w:rFonts w:ascii="Calibri" w:eastAsia="Calibri" w:hAnsi="Calibri" w:cs="Calibri"/>
                <w:color w:val="3D3D3D"/>
                <w:sz w:val="14"/>
                <w:szCs w:val="14"/>
              </w:rPr>
              <w:t xml:space="preserve">, </w:t>
            </w:r>
            <w:r w:rsidRPr="00FF07CA">
              <w:rPr>
                <w:rFonts w:ascii="Calibri" w:eastAsia="Calibri" w:hAnsi="Calibri" w:cs="Calibri"/>
                <w:color w:val="3D3D3D"/>
                <w:sz w:val="14"/>
                <w:szCs w:val="14"/>
              </w:rPr>
              <w:t>flags market-specific exceptions</w:t>
            </w:r>
          </w:p>
        </w:tc>
      </w:tr>
      <w:tr w:rsidR="0070007C" w:rsidRPr="00FF07CA" w14:paraId="69E60CE7" w14:textId="77777777" w:rsidTr="00E75F31">
        <w:trPr>
          <w:cantSplit/>
          <w:trHeight w:val="165"/>
        </w:trPr>
        <w:tc>
          <w:tcPr>
            <w:tcW w:w="1277" w:type="pct"/>
            <w:tcMar>
              <w:top w:w="80" w:type="dxa"/>
              <w:left w:w="100" w:type="dxa"/>
              <w:bottom w:w="80" w:type="dxa"/>
              <w:right w:w="100" w:type="dxa"/>
            </w:tcMar>
          </w:tcPr>
          <w:p w14:paraId="69E60CE4" w14:textId="77777777" w:rsidR="0070007C" w:rsidRPr="00FF07CA" w:rsidRDefault="0070007C" w:rsidP="004649E4">
            <w:pPr>
              <w:rPr>
                <w:sz w:val="16"/>
                <w:szCs w:val="16"/>
              </w:rPr>
            </w:pPr>
            <w:r w:rsidRPr="00FF07CA">
              <w:rPr>
                <w:rFonts w:ascii="Calibri" w:eastAsia="Calibri" w:hAnsi="Calibri" w:cs="Calibri"/>
                <w:color w:val="3D3D3D"/>
                <w:sz w:val="14"/>
                <w:szCs w:val="14"/>
              </w:rPr>
              <w:t>Data Architect</w:t>
            </w:r>
          </w:p>
        </w:tc>
        <w:tc>
          <w:tcPr>
            <w:tcW w:w="3723" w:type="pct"/>
            <w:tcMar>
              <w:top w:w="80" w:type="dxa"/>
              <w:left w:w="100" w:type="dxa"/>
              <w:bottom w:w="80" w:type="dxa"/>
              <w:right w:w="100" w:type="dxa"/>
            </w:tcMar>
          </w:tcPr>
          <w:p w14:paraId="69E60CE5" w14:textId="77777777" w:rsidR="0070007C" w:rsidRPr="00FF07CA" w:rsidRDefault="0070007C" w:rsidP="004649E4">
            <w:pPr>
              <w:rPr>
                <w:sz w:val="16"/>
                <w:szCs w:val="16"/>
              </w:rPr>
            </w:pPr>
            <w:r w:rsidRPr="00FF07CA">
              <w:rPr>
                <w:rFonts w:ascii="Calibri" w:eastAsia="Calibri" w:hAnsi="Calibri" w:cs="Calibri"/>
                <w:color w:val="3D3D3D"/>
                <w:sz w:val="14"/>
                <w:szCs w:val="14"/>
              </w:rPr>
              <w:t>Reviews layering, grain, keys, scalability, naming conventions</w:t>
            </w:r>
          </w:p>
        </w:tc>
      </w:tr>
      <w:tr w:rsidR="0070007C" w:rsidRPr="00FF07CA" w14:paraId="69E60CEB" w14:textId="77777777" w:rsidTr="00E75F31">
        <w:trPr>
          <w:cantSplit/>
          <w:trHeight w:val="165"/>
        </w:trPr>
        <w:tc>
          <w:tcPr>
            <w:tcW w:w="1277" w:type="pct"/>
            <w:tcMar>
              <w:top w:w="80" w:type="dxa"/>
              <w:left w:w="100" w:type="dxa"/>
              <w:bottom w:w="80" w:type="dxa"/>
              <w:right w:w="100" w:type="dxa"/>
            </w:tcMar>
          </w:tcPr>
          <w:p w14:paraId="69E60CE8" w14:textId="77777777" w:rsidR="0070007C" w:rsidRPr="00FF07CA" w:rsidRDefault="0070007C" w:rsidP="004649E4">
            <w:pPr>
              <w:rPr>
                <w:sz w:val="16"/>
                <w:szCs w:val="16"/>
              </w:rPr>
            </w:pPr>
            <w:r w:rsidRPr="00FF07CA">
              <w:rPr>
                <w:rFonts w:ascii="Calibri" w:eastAsia="Calibri" w:hAnsi="Calibri" w:cs="Calibri"/>
                <w:color w:val="3D3D3D"/>
                <w:sz w:val="14"/>
                <w:szCs w:val="14"/>
              </w:rPr>
              <w:t>Data Modeler</w:t>
            </w:r>
          </w:p>
        </w:tc>
        <w:tc>
          <w:tcPr>
            <w:tcW w:w="3723" w:type="pct"/>
            <w:tcMar>
              <w:top w:w="80" w:type="dxa"/>
              <w:left w:w="100" w:type="dxa"/>
              <w:bottom w:w="80" w:type="dxa"/>
              <w:right w:w="100" w:type="dxa"/>
            </w:tcMar>
          </w:tcPr>
          <w:p w14:paraId="69E60CE9" w14:textId="77777777" w:rsidR="0070007C" w:rsidRPr="00FF07CA" w:rsidRDefault="0070007C" w:rsidP="004649E4">
            <w:pPr>
              <w:rPr>
                <w:sz w:val="16"/>
                <w:szCs w:val="16"/>
              </w:rPr>
            </w:pPr>
            <w:r w:rsidRPr="00FF07CA">
              <w:rPr>
                <w:rFonts w:ascii="Calibri" w:eastAsia="Calibri" w:hAnsi="Calibri" w:cs="Calibri"/>
                <w:color w:val="3D3D3D"/>
                <w:sz w:val="14"/>
                <w:szCs w:val="14"/>
              </w:rPr>
              <w:t>Reviews entity design, schema, relationships, grain integrity</w:t>
            </w:r>
          </w:p>
        </w:tc>
      </w:tr>
      <w:tr w:rsidR="0070007C" w:rsidRPr="00FF07CA" w14:paraId="69E60CEF" w14:textId="77777777" w:rsidTr="00E75F31">
        <w:trPr>
          <w:cantSplit/>
          <w:trHeight w:val="165"/>
        </w:trPr>
        <w:tc>
          <w:tcPr>
            <w:tcW w:w="1277" w:type="pct"/>
            <w:tcMar>
              <w:top w:w="80" w:type="dxa"/>
              <w:left w:w="100" w:type="dxa"/>
              <w:bottom w:w="80" w:type="dxa"/>
              <w:right w:w="100" w:type="dxa"/>
            </w:tcMar>
          </w:tcPr>
          <w:p w14:paraId="69E60CEC" w14:textId="77777777" w:rsidR="0070007C" w:rsidRPr="00FF07CA" w:rsidRDefault="0070007C" w:rsidP="004649E4">
            <w:pPr>
              <w:rPr>
                <w:sz w:val="16"/>
                <w:szCs w:val="16"/>
              </w:rPr>
            </w:pPr>
            <w:r w:rsidRPr="00FF07CA">
              <w:rPr>
                <w:rFonts w:ascii="Calibri" w:eastAsia="Calibri" w:hAnsi="Calibri" w:cs="Calibri"/>
                <w:color w:val="3D3D3D"/>
                <w:sz w:val="14"/>
                <w:szCs w:val="14"/>
              </w:rPr>
              <w:t>Senior Data Engineer</w:t>
            </w:r>
          </w:p>
        </w:tc>
        <w:tc>
          <w:tcPr>
            <w:tcW w:w="3723" w:type="pct"/>
            <w:tcMar>
              <w:top w:w="80" w:type="dxa"/>
              <w:left w:w="100" w:type="dxa"/>
              <w:bottom w:w="80" w:type="dxa"/>
              <w:right w:w="100" w:type="dxa"/>
            </w:tcMar>
          </w:tcPr>
          <w:p w14:paraId="69E60CED" w14:textId="77777777" w:rsidR="0070007C" w:rsidRPr="00FF07CA" w:rsidRDefault="0070007C" w:rsidP="004649E4">
            <w:pPr>
              <w:rPr>
                <w:sz w:val="16"/>
                <w:szCs w:val="16"/>
              </w:rPr>
            </w:pPr>
            <w:r w:rsidRPr="00FF07CA">
              <w:rPr>
                <w:rFonts w:ascii="Calibri" w:eastAsia="Calibri" w:hAnsi="Calibri" w:cs="Calibri"/>
                <w:color w:val="3D3D3D"/>
                <w:sz w:val="14"/>
                <w:szCs w:val="14"/>
              </w:rPr>
              <w:t>Reviews code quality, performance, platform best practices, CI/CD</w:t>
            </w:r>
          </w:p>
        </w:tc>
      </w:tr>
      <w:tr w:rsidR="0070007C" w:rsidRPr="00FF07CA" w14:paraId="69E60CF3" w14:textId="77777777" w:rsidTr="00E75F31">
        <w:trPr>
          <w:cantSplit/>
          <w:trHeight w:val="165"/>
        </w:trPr>
        <w:tc>
          <w:tcPr>
            <w:tcW w:w="1277" w:type="pct"/>
            <w:tcMar>
              <w:top w:w="80" w:type="dxa"/>
              <w:left w:w="100" w:type="dxa"/>
              <w:bottom w:w="80" w:type="dxa"/>
              <w:right w:w="100" w:type="dxa"/>
            </w:tcMar>
          </w:tcPr>
          <w:p w14:paraId="69E60CF0" w14:textId="39C3D84A" w:rsidR="0070007C" w:rsidRPr="00FF07CA" w:rsidRDefault="009A0FE6" w:rsidP="004649E4">
            <w:pPr>
              <w:rPr>
                <w:sz w:val="16"/>
                <w:szCs w:val="16"/>
              </w:rPr>
            </w:pPr>
            <w:r>
              <w:rPr>
                <w:rFonts w:ascii="Calibri" w:eastAsia="Calibri" w:hAnsi="Calibri" w:cs="Calibri"/>
                <w:color w:val="3D3D3D"/>
                <w:sz w:val="14"/>
                <w:szCs w:val="14"/>
              </w:rPr>
              <w:t xml:space="preserve">Governance </w:t>
            </w:r>
            <w:r w:rsidR="0070007C" w:rsidRPr="00FF07CA">
              <w:rPr>
                <w:rFonts w:ascii="Calibri" w:eastAsia="Calibri" w:hAnsi="Calibri" w:cs="Calibri"/>
                <w:color w:val="3D3D3D"/>
                <w:sz w:val="14"/>
                <w:szCs w:val="14"/>
              </w:rPr>
              <w:t>Quality &amp; Testing Lead</w:t>
            </w:r>
          </w:p>
        </w:tc>
        <w:tc>
          <w:tcPr>
            <w:tcW w:w="3723" w:type="pct"/>
            <w:tcMar>
              <w:top w:w="80" w:type="dxa"/>
              <w:left w:w="100" w:type="dxa"/>
              <w:bottom w:w="80" w:type="dxa"/>
              <w:right w:w="100" w:type="dxa"/>
            </w:tcMar>
          </w:tcPr>
          <w:p w14:paraId="69E60CF1" w14:textId="0FA363AB" w:rsidR="0070007C" w:rsidRPr="00FF07CA" w:rsidRDefault="0070007C" w:rsidP="004649E4">
            <w:pPr>
              <w:rPr>
                <w:sz w:val="16"/>
                <w:szCs w:val="16"/>
              </w:rPr>
            </w:pPr>
            <w:r w:rsidRPr="00FF07CA">
              <w:rPr>
                <w:rFonts w:ascii="Calibri" w:eastAsia="Calibri" w:hAnsi="Calibri" w:cs="Calibri"/>
                <w:color w:val="3D3D3D"/>
                <w:sz w:val="14"/>
                <w:szCs w:val="14"/>
              </w:rPr>
              <w:t>Reviews</w:t>
            </w:r>
            <w:r w:rsidR="009A0FE6">
              <w:rPr>
                <w:rFonts w:ascii="Calibri" w:eastAsia="Calibri" w:hAnsi="Calibri" w:cs="Calibri"/>
                <w:color w:val="3D3D3D"/>
                <w:sz w:val="14"/>
                <w:szCs w:val="14"/>
              </w:rPr>
              <w:t xml:space="preserve"> governance and</w:t>
            </w:r>
            <w:r w:rsidRPr="00FF07CA">
              <w:rPr>
                <w:rFonts w:ascii="Calibri" w:eastAsia="Calibri" w:hAnsi="Calibri" w:cs="Calibri"/>
                <w:color w:val="3D3D3D"/>
                <w:sz w:val="14"/>
                <w:szCs w:val="14"/>
              </w:rPr>
              <w:t xml:space="preserve"> quality gates, test coverage, reconciliation approach</w:t>
            </w:r>
          </w:p>
        </w:tc>
      </w:tr>
      <w:tr w:rsidR="0070007C" w:rsidRPr="00FF07CA" w14:paraId="69E60CF7" w14:textId="77777777" w:rsidTr="00E75F31">
        <w:trPr>
          <w:cantSplit/>
          <w:trHeight w:val="165"/>
        </w:trPr>
        <w:tc>
          <w:tcPr>
            <w:tcW w:w="1277" w:type="pct"/>
            <w:tcMar>
              <w:top w:w="80" w:type="dxa"/>
              <w:left w:w="100" w:type="dxa"/>
              <w:bottom w:w="80" w:type="dxa"/>
              <w:right w:w="100" w:type="dxa"/>
            </w:tcMar>
          </w:tcPr>
          <w:p w14:paraId="69E60CF4" w14:textId="77777777" w:rsidR="0070007C" w:rsidRPr="00FF07CA" w:rsidRDefault="0070007C" w:rsidP="004649E4">
            <w:pPr>
              <w:rPr>
                <w:sz w:val="16"/>
                <w:szCs w:val="16"/>
              </w:rPr>
            </w:pPr>
            <w:r w:rsidRPr="00FF07CA">
              <w:rPr>
                <w:rFonts w:ascii="Calibri" w:eastAsia="Calibri" w:hAnsi="Calibri" w:cs="Calibri"/>
                <w:color w:val="3D3D3D"/>
                <w:sz w:val="14"/>
                <w:szCs w:val="14"/>
              </w:rPr>
              <w:t>KPI Steward</w:t>
            </w:r>
          </w:p>
        </w:tc>
        <w:tc>
          <w:tcPr>
            <w:tcW w:w="3723" w:type="pct"/>
            <w:tcMar>
              <w:top w:w="80" w:type="dxa"/>
              <w:left w:w="100" w:type="dxa"/>
              <w:bottom w:w="80" w:type="dxa"/>
              <w:right w:w="100" w:type="dxa"/>
            </w:tcMar>
          </w:tcPr>
          <w:p w14:paraId="69E60CF5" w14:textId="77777777" w:rsidR="0070007C" w:rsidRPr="00FF07CA" w:rsidRDefault="0070007C" w:rsidP="004649E4">
            <w:pPr>
              <w:rPr>
                <w:sz w:val="16"/>
                <w:szCs w:val="16"/>
              </w:rPr>
            </w:pPr>
            <w:r w:rsidRPr="00FF07CA">
              <w:rPr>
                <w:rFonts w:ascii="Calibri" w:eastAsia="Calibri" w:hAnsi="Calibri" w:cs="Calibri"/>
                <w:color w:val="3D3D3D"/>
                <w:sz w:val="14"/>
                <w:szCs w:val="14"/>
              </w:rPr>
              <w:t>Confirms registry entries, additivity, composites, naming against global standards</w:t>
            </w:r>
          </w:p>
        </w:tc>
      </w:tr>
    </w:tbl>
    <w:p w14:paraId="69E60CF8" w14:textId="77777777" w:rsidR="004B000C" w:rsidRPr="00FF07CA" w:rsidRDefault="004B000C" w:rsidP="004649E4">
      <w:pPr>
        <w:rPr>
          <w:sz w:val="16"/>
          <w:szCs w:val="16"/>
        </w:rPr>
      </w:pPr>
    </w:p>
    <w:p w14:paraId="69E60CF9" w14:textId="77777777" w:rsidR="004B000C" w:rsidRPr="00FF07CA" w:rsidRDefault="00780FD8" w:rsidP="004649E4">
      <w:pPr>
        <w:rPr>
          <w:sz w:val="16"/>
          <w:szCs w:val="16"/>
        </w:rPr>
      </w:pPr>
      <w:r w:rsidRPr="00FF07CA">
        <w:rPr>
          <w:rFonts w:ascii="Arial" w:eastAsia="Arial" w:hAnsi="Arial" w:cs="Arial"/>
          <w:b/>
          <w:bCs/>
          <w:color w:val="E18719"/>
          <w:sz w:val="18"/>
          <w:szCs w:val="18"/>
        </w:rPr>
        <w:t>CDRB Operating Rhythm</w:t>
      </w:r>
    </w:p>
    <w:p w14:paraId="69E60CFA" w14:textId="77777777" w:rsidR="004B000C" w:rsidRPr="00FF07CA" w:rsidRDefault="00780FD8" w:rsidP="004649E4">
      <w:pPr>
        <w:rPr>
          <w:sz w:val="16"/>
          <w:szCs w:val="16"/>
        </w:rPr>
      </w:pPr>
      <w:r w:rsidRPr="00FF07CA">
        <w:rPr>
          <w:rFonts w:ascii="Calibri" w:eastAsia="Calibri" w:hAnsi="Calibri" w:cs="Calibri"/>
          <w:b/>
          <w:bCs/>
          <w:color w:val="4F2170"/>
          <w:sz w:val="16"/>
          <w:szCs w:val="16"/>
        </w:rPr>
        <w:t xml:space="preserve">Trigger — </w:t>
      </w:r>
      <w:r w:rsidRPr="00FF07CA">
        <w:rPr>
          <w:rFonts w:ascii="Calibri" w:eastAsia="Calibri" w:hAnsi="Calibri" w:cs="Calibri"/>
          <w:color w:val="3D3D3D"/>
          <w:sz w:val="16"/>
          <w:szCs w:val="16"/>
        </w:rPr>
        <w:t>Every pull request for a TO-BE procedure, configuration table change, or shared function change</w:t>
      </w:r>
    </w:p>
    <w:p w14:paraId="69E60CFB" w14:textId="406C642F" w:rsidR="004B000C" w:rsidRPr="00FF07CA" w:rsidRDefault="00780FD8" w:rsidP="004649E4">
      <w:pPr>
        <w:rPr>
          <w:sz w:val="16"/>
          <w:szCs w:val="16"/>
        </w:rPr>
      </w:pPr>
      <w:r w:rsidRPr="00FF07CA">
        <w:rPr>
          <w:rFonts w:ascii="Calibri" w:eastAsia="Calibri" w:hAnsi="Calibri" w:cs="Calibri"/>
          <w:b/>
          <w:bCs/>
          <w:color w:val="4F2170"/>
          <w:sz w:val="16"/>
          <w:szCs w:val="16"/>
        </w:rPr>
        <w:t>Cadence —</w:t>
      </w:r>
      <w:r w:rsidR="00D2601F">
        <w:rPr>
          <w:rFonts w:ascii="Calibri" w:eastAsia="Calibri" w:hAnsi="Calibri" w:cs="Calibri"/>
          <w:b/>
          <w:bCs/>
          <w:color w:val="4F2170"/>
          <w:sz w:val="16"/>
          <w:szCs w:val="16"/>
        </w:rPr>
        <w:t xml:space="preserve"> </w:t>
      </w:r>
      <w:r w:rsidR="00D2601F" w:rsidRPr="00D2601F">
        <w:rPr>
          <w:rFonts w:ascii="Calibri" w:eastAsia="Calibri" w:hAnsi="Calibri" w:cs="Calibri"/>
          <w:color w:val="4F2170"/>
          <w:sz w:val="16"/>
          <w:szCs w:val="16"/>
        </w:rPr>
        <w:t>W</w:t>
      </w:r>
      <w:r w:rsidRPr="00FF07CA">
        <w:rPr>
          <w:rFonts w:ascii="Calibri" w:eastAsia="Calibri" w:hAnsi="Calibri" w:cs="Calibri"/>
          <w:color w:val="3D3D3D"/>
          <w:sz w:val="16"/>
          <w:szCs w:val="16"/>
        </w:rPr>
        <w:t xml:space="preserve">eekly during active build phases; </w:t>
      </w:r>
      <w:r w:rsidR="00D2601F">
        <w:rPr>
          <w:rFonts w:ascii="Calibri" w:eastAsia="Calibri" w:hAnsi="Calibri" w:cs="Calibri"/>
          <w:color w:val="3D3D3D"/>
          <w:sz w:val="16"/>
          <w:szCs w:val="16"/>
        </w:rPr>
        <w:t>monthly</w:t>
      </w:r>
      <w:r w:rsidRPr="00FF07CA">
        <w:rPr>
          <w:rFonts w:ascii="Calibri" w:eastAsia="Calibri" w:hAnsi="Calibri" w:cs="Calibri"/>
          <w:color w:val="3D3D3D"/>
          <w:sz w:val="16"/>
          <w:szCs w:val="16"/>
        </w:rPr>
        <w:t xml:space="preserve"> </w:t>
      </w:r>
      <w:r w:rsidR="00D2601F">
        <w:rPr>
          <w:rFonts w:ascii="Calibri" w:eastAsia="Calibri" w:hAnsi="Calibri" w:cs="Calibri"/>
          <w:color w:val="3D3D3D"/>
          <w:sz w:val="16"/>
          <w:szCs w:val="16"/>
        </w:rPr>
        <w:t xml:space="preserve">or ad-hoc </w:t>
      </w:r>
      <w:r w:rsidRPr="00FF07CA">
        <w:rPr>
          <w:rFonts w:ascii="Calibri" w:eastAsia="Calibri" w:hAnsi="Calibri" w:cs="Calibri"/>
          <w:color w:val="3D3D3D"/>
          <w:sz w:val="16"/>
          <w:szCs w:val="16"/>
        </w:rPr>
        <w:t xml:space="preserve">during </w:t>
      </w:r>
      <w:r w:rsidR="00D2601F" w:rsidRPr="00FF07CA">
        <w:rPr>
          <w:rFonts w:ascii="Calibri" w:eastAsia="Calibri" w:hAnsi="Calibri" w:cs="Calibri"/>
          <w:color w:val="3D3D3D"/>
          <w:sz w:val="16"/>
          <w:szCs w:val="16"/>
        </w:rPr>
        <w:t>stabilization</w:t>
      </w:r>
    </w:p>
    <w:p w14:paraId="69E60CFC" w14:textId="2B4F11B6" w:rsidR="004B000C" w:rsidRPr="00FF07CA" w:rsidRDefault="00780FD8" w:rsidP="004649E4">
      <w:pPr>
        <w:rPr>
          <w:sz w:val="16"/>
          <w:szCs w:val="16"/>
        </w:rPr>
      </w:pPr>
      <w:r w:rsidRPr="00FF07CA">
        <w:rPr>
          <w:rFonts w:ascii="Calibri" w:eastAsia="Calibri" w:hAnsi="Calibri" w:cs="Calibri"/>
          <w:b/>
          <w:bCs/>
          <w:color w:val="4F2170"/>
          <w:sz w:val="16"/>
          <w:szCs w:val="16"/>
        </w:rPr>
        <w:t xml:space="preserve">Quorum — </w:t>
      </w:r>
      <w:r w:rsidR="00D1092B">
        <w:rPr>
          <w:rFonts w:ascii="Calibri" w:eastAsia="Calibri" w:hAnsi="Calibri" w:cs="Calibri"/>
          <w:color w:val="3D3D3D"/>
          <w:sz w:val="16"/>
          <w:szCs w:val="16"/>
        </w:rPr>
        <w:t>Follow CDRB team composition</w:t>
      </w:r>
    </w:p>
    <w:p w14:paraId="69E60CFD" w14:textId="77777777" w:rsidR="004B000C" w:rsidRPr="00FF07CA" w:rsidRDefault="00780FD8" w:rsidP="004649E4">
      <w:pPr>
        <w:rPr>
          <w:sz w:val="16"/>
          <w:szCs w:val="16"/>
        </w:rPr>
      </w:pPr>
      <w:r w:rsidRPr="00FF07CA">
        <w:rPr>
          <w:rFonts w:ascii="Calibri" w:eastAsia="Calibri" w:hAnsi="Calibri" w:cs="Calibri"/>
          <w:b/>
          <w:bCs/>
          <w:color w:val="4F2170"/>
          <w:sz w:val="16"/>
          <w:szCs w:val="16"/>
        </w:rPr>
        <w:t xml:space="preserve">SLA — </w:t>
      </w:r>
      <w:r w:rsidRPr="00FF07CA">
        <w:rPr>
          <w:rFonts w:ascii="Calibri" w:eastAsia="Calibri" w:hAnsi="Calibri" w:cs="Calibri"/>
          <w:color w:val="3D3D3D"/>
          <w:sz w:val="16"/>
          <w:szCs w:val="16"/>
        </w:rPr>
        <w:t>Review completed within 2 business days of submission</w:t>
      </w:r>
    </w:p>
    <w:p w14:paraId="69E60CFE" w14:textId="77777777" w:rsidR="004B000C" w:rsidRPr="00FF07CA" w:rsidRDefault="00780FD8" w:rsidP="004649E4">
      <w:pPr>
        <w:rPr>
          <w:sz w:val="16"/>
          <w:szCs w:val="16"/>
        </w:rPr>
      </w:pPr>
      <w:r w:rsidRPr="00FF07CA">
        <w:rPr>
          <w:rFonts w:ascii="Calibri" w:eastAsia="Calibri" w:hAnsi="Calibri" w:cs="Calibri"/>
          <w:b/>
          <w:bCs/>
          <w:color w:val="4F2170"/>
          <w:sz w:val="16"/>
          <w:szCs w:val="16"/>
        </w:rPr>
        <w:t xml:space="preserve">Decision rights — </w:t>
      </w:r>
      <w:r w:rsidRPr="00FF07CA">
        <w:rPr>
          <w:rFonts w:ascii="Calibri" w:eastAsia="Calibri" w:hAnsi="Calibri" w:cs="Calibri"/>
          <w:color w:val="3D3D3D"/>
          <w:sz w:val="16"/>
          <w:szCs w:val="16"/>
        </w:rPr>
        <w:t>Approve / Approve with conditions / Reject with rationale</w:t>
      </w:r>
    </w:p>
    <w:p w14:paraId="69E60CFF" w14:textId="77777777" w:rsidR="004B000C" w:rsidRPr="00FF07CA" w:rsidRDefault="00780FD8" w:rsidP="004649E4">
      <w:pPr>
        <w:rPr>
          <w:sz w:val="16"/>
          <w:szCs w:val="16"/>
        </w:rPr>
      </w:pPr>
      <w:r w:rsidRPr="00FF07CA">
        <w:rPr>
          <w:rFonts w:ascii="Calibri" w:eastAsia="Calibri" w:hAnsi="Calibri" w:cs="Calibri"/>
          <w:b/>
          <w:bCs/>
          <w:color w:val="4F2170"/>
          <w:sz w:val="16"/>
          <w:szCs w:val="16"/>
        </w:rPr>
        <w:t xml:space="preserve">Escalation — </w:t>
      </w:r>
      <w:r w:rsidRPr="00FF07CA">
        <w:rPr>
          <w:rFonts w:ascii="Calibri" w:eastAsia="Calibri" w:hAnsi="Calibri" w:cs="Calibri"/>
          <w:color w:val="3D3D3D"/>
          <w:sz w:val="16"/>
          <w:szCs w:val="16"/>
        </w:rPr>
        <w:t>Unresolved items escalate to CDRB Chair, then to SteerCo if cross-market impact</w:t>
      </w:r>
    </w:p>
    <w:p w14:paraId="69E60D01" w14:textId="77777777" w:rsidR="004B000C" w:rsidRPr="00FF07CA" w:rsidRDefault="004B000C" w:rsidP="004649E4">
      <w:pPr>
        <w:rPr>
          <w:sz w:val="16"/>
          <w:szCs w:val="16"/>
        </w:rPr>
      </w:pPr>
    </w:p>
    <w:p w14:paraId="69E60D02" w14:textId="059F8DEF" w:rsidR="004B000C" w:rsidRPr="00FF07CA" w:rsidRDefault="00780FD8" w:rsidP="004649E4">
      <w:pPr>
        <w:shd w:val="solid" w:color="EDE5F2" w:fill="auto"/>
        <w:rPr>
          <w:sz w:val="16"/>
          <w:szCs w:val="16"/>
        </w:rPr>
      </w:pPr>
      <w:proofErr w:type="gramStart"/>
      <w:r w:rsidRPr="00FF07CA">
        <w:rPr>
          <w:rFonts w:ascii="Arial" w:eastAsia="Arial" w:hAnsi="Arial" w:cs="Arial"/>
          <w:b/>
          <w:bCs/>
          <w:color w:val="4F2170"/>
          <w:sz w:val="16"/>
          <w:szCs w:val="16"/>
        </w:rPr>
        <w:t>✔  Expected</w:t>
      </w:r>
      <w:proofErr w:type="gramEnd"/>
      <w:r w:rsidRPr="00FF07CA">
        <w:rPr>
          <w:rFonts w:ascii="Arial" w:eastAsia="Arial" w:hAnsi="Arial" w:cs="Arial"/>
          <w:b/>
          <w:bCs/>
          <w:color w:val="4F2170"/>
          <w:sz w:val="16"/>
          <w:szCs w:val="16"/>
        </w:rPr>
        <w:t xml:space="preserve"> Outcome: </w:t>
      </w:r>
      <w:r w:rsidRPr="00FF07CA">
        <w:rPr>
          <w:rFonts w:ascii="Calibri" w:eastAsia="Calibri" w:hAnsi="Calibri" w:cs="Calibri"/>
          <w:color w:val="3D3D3D"/>
          <w:sz w:val="16"/>
          <w:szCs w:val="16"/>
        </w:rPr>
        <w:t>Completed code review register with KEEP / IMPROVE / AVOID verdicts for all best practices. CDRB checklist formally adopted as the definition of done. Design requirements list agreed. CDRB team constituted with named roles and a clear mandate to review and sign off the TO-BE design before any build begins.</w:t>
      </w:r>
    </w:p>
    <w:p w14:paraId="69E60D03" w14:textId="77777777" w:rsidR="004B000C" w:rsidRPr="00FF07CA" w:rsidRDefault="00780FD8" w:rsidP="004649E4">
      <w:pPr>
        <w:pageBreakBefore/>
        <w:shd w:val="solid" w:color="4F2170" w:fill="auto"/>
        <w:rPr>
          <w:sz w:val="16"/>
          <w:szCs w:val="16"/>
        </w:rPr>
      </w:pPr>
      <w:r w:rsidRPr="00FF07CA">
        <w:rPr>
          <w:rFonts w:ascii="Arial" w:eastAsia="Arial" w:hAnsi="Arial" w:cs="Arial"/>
          <w:b/>
          <w:bCs/>
          <w:color w:val="FFFFFF"/>
          <w:sz w:val="24"/>
          <w:szCs w:val="24"/>
        </w:rPr>
        <w:lastRenderedPageBreak/>
        <w:t xml:space="preserve">DAY </w:t>
      </w:r>
      <w:proofErr w:type="gramStart"/>
      <w:r w:rsidRPr="00FF07CA">
        <w:rPr>
          <w:rFonts w:ascii="Arial" w:eastAsia="Arial" w:hAnsi="Arial" w:cs="Arial"/>
          <w:b/>
          <w:bCs/>
          <w:color w:val="FFFFFF"/>
          <w:sz w:val="24"/>
          <w:szCs w:val="24"/>
        </w:rPr>
        <w:t>2  —</w:t>
      </w:r>
      <w:proofErr w:type="gramEnd"/>
      <w:r w:rsidRPr="00FF07CA">
        <w:rPr>
          <w:rFonts w:ascii="Arial" w:eastAsia="Arial" w:hAnsi="Arial" w:cs="Arial"/>
          <w:b/>
          <w:bCs/>
          <w:color w:val="FFFFFF"/>
          <w:sz w:val="24"/>
          <w:szCs w:val="24"/>
        </w:rPr>
        <w:t xml:space="preserve">  Tuesday, October 20</w:t>
      </w:r>
    </w:p>
    <w:p w14:paraId="69E60D04" w14:textId="77777777" w:rsidR="004B000C" w:rsidRPr="00FF07CA" w:rsidRDefault="00780FD8" w:rsidP="004649E4">
      <w:pPr>
        <w:shd w:val="solid" w:color="EDE5F2" w:fill="auto"/>
        <w:rPr>
          <w:sz w:val="16"/>
          <w:szCs w:val="16"/>
        </w:rPr>
      </w:pPr>
      <w:proofErr w:type="gramStart"/>
      <w:r w:rsidRPr="00FF07CA">
        <w:rPr>
          <w:rFonts w:ascii="Arial" w:eastAsia="Arial" w:hAnsi="Arial" w:cs="Arial"/>
          <w:b/>
          <w:bCs/>
          <w:color w:val="4F2170"/>
          <w:sz w:val="16"/>
          <w:szCs w:val="16"/>
        </w:rPr>
        <w:t>⚑  Objective</w:t>
      </w:r>
      <w:proofErr w:type="gramEnd"/>
      <w:r w:rsidRPr="00FF07CA">
        <w:rPr>
          <w:rFonts w:ascii="Arial" w:eastAsia="Arial" w:hAnsi="Arial" w:cs="Arial"/>
          <w:b/>
          <w:bCs/>
          <w:color w:val="4F2170"/>
          <w:sz w:val="16"/>
          <w:szCs w:val="16"/>
        </w:rPr>
        <w:t xml:space="preserve">: </w:t>
      </w:r>
      <w:r w:rsidRPr="00FF07CA">
        <w:rPr>
          <w:rFonts w:ascii="Calibri" w:eastAsia="Calibri" w:hAnsi="Calibri" w:cs="Calibri"/>
          <w:color w:val="3D3D3D"/>
          <w:sz w:val="16"/>
          <w:szCs w:val="16"/>
        </w:rPr>
        <w:t>Co-design the target pipeline end-to-end with Data Engineers, applying the best practices as the design standard. Anchor on source-agnostic Core Domains. Define two ingestion scenarios. Agree on the three-tier refresh strategy, the metric view architecture, and consumption patterns.</w:t>
      </w:r>
    </w:p>
    <w:p w14:paraId="69E60D05" w14:textId="77777777" w:rsidR="004B000C" w:rsidRPr="00FF07CA" w:rsidRDefault="00780FD8" w:rsidP="004649E4">
      <w:pPr>
        <w:shd w:val="solid" w:color="E18719" w:fill="auto"/>
        <w:rPr>
          <w:sz w:val="16"/>
          <w:szCs w:val="16"/>
        </w:rPr>
      </w:pPr>
      <w:r w:rsidRPr="00FF07CA">
        <w:rPr>
          <w:rFonts w:ascii="Arial" w:eastAsia="Arial" w:hAnsi="Arial" w:cs="Arial"/>
          <w:b/>
          <w:bCs/>
          <w:color w:val="FFFFFF"/>
        </w:rPr>
        <w:t xml:space="preserve">DAY 2 — FULL DAY </w:t>
      </w:r>
      <w:proofErr w:type="gramStart"/>
      <w:r w:rsidRPr="00FF07CA">
        <w:rPr>
          <w:rFonts w:ascii="Arial" w:eastAsia="Arial" w:hAnsi="Arial" w:cs="Arial"/>
          <w:b/>
          <w:bCs/>
          <w:color w:val="FFFFFF"/>
        </w:rPr>
        <w:t>—  TO</w:t>
      </w:r>
      <w:proofErr w:type="gramEnd"/>
      <w:r w:rsidRPr="00FF07CA">
        <w:rPr>
          <w:rFonts w:ascii="Arial" w:eastAsia="Arial" w:hAnsi="Arial" w:cs="Arial"/>
          <w:b/>
          <w:bCs/>
          <w:color w:val="FFFFFF"/>
        </w:rPr>
        <w:t>-BE End-to-End Pipeline Design: From Source to Consumption</w:t>
      </w:r>
    </w:p>
    <w:p w14:paraId="69E60D06" w14:textId="77777777" w:rsidR="004B000C" w:rsidRPr="00FF07CA" w:rsidRDefault="004B000C" w:rsidP="004649E4">
      <w:pPr>
        <w:rPr>
          <w:sz w:val="16"/>
          <w:szCs w:val="16"/>
        </w:rPr>
      </w:pPr>
    </w:p>
    <w:p w14:paraId="69E60D07"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The new pipeline follows a 5-layer model with defined contracts between each layer: Ingestion → Core Domains → Shared Building Blocks → KPI Engine → Publish. No </w:t>
      </w:r>
      <w:proofErr w:type="gramStart"/>
      <w:r w:rsidRPr="00FF07CA">
        <w:rPr>
          <w:rFonts w:ascii="Calibri" w:eastAsia="Calibri" w:hAnsi="Calibri" w:cs="Calibri"/>
          <w:color w:val="3D3D3D"/>
          <w:sz w:val="16"/>
          <w:szCs w:val="16"/>
        </w:rPr>
        <w:t>layer</w:t>
      </w:r>
      <w:proofErr w:type="gramEnd"/>
      <w:r w:rsidRPr="00FF07CA">
        <w:rPr>
          <w:rFonts w:ascii="Calibri" w:eastAsia="Calibri" w:hAnsi="Calibri" w:cs="Calibri"/>
          <w:color w:val="3D3D3D"/>
          <w:sz w:val="16"/>
          <w:szCs w:val="16"/>
        </w:rPr>
        <w:t xml:space="preserve"> does another layer's job. The architecture is Core Domain-centric — KPI calculation starts from canonical, source-agnostic entities, not from raw source tables. This is a co-design session, not a presentation: every block is challenged, discussed, and agreed with Data Engineers.</w:t>
      </w:r>
    </w:p>
    <w:p w14:paraId="69E60D08" w14:textId="77777777" w:rsidR="004B000C" w:rsidRPr="00FF07CA" w:rsidRDefault="004B000C" w:rsidP="004649E4">
      <w:pPr>
        <w:rPr>
          <w:sz w:val="16"/>
          <w:szCs w:val="16"/>
        </w:rPr>
      </w:pPr>
    </w:p>
    <w:p w14:paraId="69E60D09" w14:textId="77777777" w:rsidR="004B000C" w:rsidRPr="00FF07CA" w:rsidRDefault="00780FD8" w:rsidP="004649E4">
      <w:pPr>
        <w:rPr>
          <w:sz w:val="16"/>
          <w:szCs w:val="16"/>
        </w:rPr>
      </w:pPr>
      <w:r w:rsidRPr="00FF07CA">
        <w:rPr>
          <w:rFonts w:ascii="Arial" w:eastAsia="Arial" w:hAnsi="Arial" w:cs="Arial"/>
          <w:b/>
          <w:bCs/>
          <w:color w:val="E18719"/>
          <w:sz w:val="18"/>
          <w:szCs w:val="18"/>
        </w:rPr>
        <w:t>Block 1 — Source Ingestion: Two Scenarios</w:t>
      </w:r>
    </w:p>
    <w:p w14:paraId="69E60D0A"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A, I, </w:t>
      </w:r>
      <w:proofErr w:type="gramStart"/>
      <w:r w:rsidRPr="00FF07CA">
        <w:rPr>
          <w:b/>
          <w:color w:val="4F2170"/>
          <w:sz w:val="14"/>
          <w:szCs w:val="16"/>
        </w:rPr>
        <w:t>K  —</w:t>
      </w:r>
      <w:proofErr w:type="gramEnd"/>
      <w:r w:rsidRPr="00FF07CA">
        <w:rPr>
          <w:b/>
          <w:color w:val="4F2170"/>
          <w:sz w:val="14"/>
          <w:szCs w:val="16"/>
        </w:rPr>
        <w:t xml:space="preserve">  </w:t>
      </w:r>
      <w:r w:rsidRPr="00FF07CA">
        <w:rPr>
          <w:color w:val="3D3D3D"/>
          <w:sz w:val="14"/>
          <w:szCs w:val="16"/>
        </w:rPr>
        <w:t>Layer architecture (A), Security &amp; access control (I), Observability &amp; lineage (K)</w:t>
      </w:r>
    </w:p>
    <w:p w14:paraId="69E60D0B" w14:textId="77777777" w:rsidR="004B000C" w:rsidRPr="00FF07CA" w:rsidRDefault="00780FD8" w:rsidP="004649E4">
      <w:pPr>
        <w:rPr>
          <w:sz w:val="16"/>
          <w:szCs w:val="16"/>
        </w:rPr>
      </w:pPr>
      <w:r w:rsidRPr="00FF07CA">
        <w:rPr>
          <w:rFonts w:ascii="Calibri" w:eastAsia="Calibri" w:hAnsi="Calibri" w:cs="Calibri"/>
          <w:color w:val="3D3D3D"/>
          <w:sz w:val="16"/>
          <w:szCs w:val="16"/>
        </w:rPr>
        <w:t>All data must land in Databricks before it enters the Core Domain. Two distinct paths exist depending on source maturity:</w:t>
      </w:r>
    </w:p>
    <w:p w14:paraId="69E60D0C" w14:textId="77777777" w:rsidR="004B000C" w:rsidRPr="00FF07CA" w:rsidRDefault="004B000C" w:rsidP="004649E4">
      <w:pPr>
        <w:rPr>
          <w:sz w:val="16"/>
          <w:szCs w:val="16"/>
        </w:rPr>
      </w:pPr>
    </w:p>
    <w:p w14:paraId="69E60D0D" w14:textId="77777777" w:rsidR="004B000C" w:rsidRPr="00FF07CA" w:rsidRDefault="00780FD8" w:rsidP="004649E4">
      <w:pPr>
        <w:shd w:val="solid" w:color="EDE5F2" w:fill="auto"/>
        <w:rPr>
          <w:sz w:val="16"/>
          <w:szCs w:val="16"/>
        </w:rPr>
      </w:pPr>
      <w:r w:rsidRPr="00FF07CA">
        <w:rPr>
          <w:rFonts w:ascii="Arial" w:eastAsia="Arial" w:hAnsi="Arial" w:cs="Arial"/>
          <w:b/>
          <w:bCs/>
          <w:color w:val="4F2170"/>
          <w:sz w:val="16"/>
          <w:szCs w:val="16"/>
        </w:rPr>
        <w:t>Scenario 1 — Existing GCP Pipelines (migration in progress)</w:t>
      </w:r>
      <w:proofErr w:type="gramStart"/>
      <w:r w:rsidRPr="00FF07CA">
        <w:rPr>
          <w:rFonts w:ascii="Arial" w:eastAsia="Arial" w:hAnsi="Arial" w:cs="Arial"/>
          <w:b/>
          <w:bCs/>
          <w:color w:val="4F2170"/>
          <w:sz w:val="16"/>
          <w:szCs w:val="16"/>
        </w:rPr>
        <w:t xml:space="preserve">:  </w:t>
      </w:r>
      <w:r w:rsidRPr="00FF07CA">
        <w:rPr>
          <w:rFonts w:ascii="Calibri" w:eastAsia="Calibri" w:hAnsi="Calibri" w:cs="Calibri"/>
          <w:color w:val="3D3D3D"/>
          <w:sz w:val="16"/>
          <w:szCs w:val="16"/>
        </w:rPr>
        <w:t>Data</w:t>
      </w:r>
      <w:proofErr w:type="gramEnd"/>
      <w:r w:rsidRPr="00FF07CA">
        <w:rPr>
          <w:rFonts w:ascii="Calibri" w:eastAsia="Calibri" w:hAnsi="Calibri" w:cs="Calibri"/>
          <w:color w:val="3D3D3D"/>
          <w:sz w:val="16"/>
          <w:szCs w:val="16"/>
        </w:rPr>
        <w:t xml:space="preserve"> already ingested and harmonised in GCP (SAP orders, invoices, deliveries, inventory, master data). As migration progresses, pipelines move natively into Databricks. If any migration gets delayed and falls out of sync with the OSA project timeline, the team creates a </w:t>
      </w:r>
      <w:r w:rsidRPr="00FF07CA">
        <w:rPr>
          <w:rFonts w:ascii="Calibri" w:eastAsia="Calibri" w:hAnsi="Calibri" w:cs="Calibri"/>
          <w:b/>
          <w:bCs/>
          <w:color w:val="3D3D3D"/>
          <w:sz w:val="16"/>
          <w:szCs w:val="16"/>
        </w:rPr>
        <w:t>federated connection between GCP and Databricks</w:t>
      </w:r>
      <w:r w:rsidRPr="00FF07CA">
        <w:rPr>
          <w:rFonts w:ascii="Calibri" w:eastAsia="Calibri" w:hAnsi="Calibri" w:cs="Calibri"/>
          <w:color w:val="3D3D3D"/>
          <w:sz w:val="16"/>
          <w:szCs w:val="16"/>
        </w:rPr>
        <w:t xml:space="preserve"> — pulling the already-harmonised data into Databricks to unlock the Core Domain build without waiting. This is a time-bound tactical bridge, not a permanent architecture. It is retired once the native migration catches up.</w:t>
      </w:r>
    </w:p>
    <w:p w14:paraId="69E60D0E" w14:textId="77777777" w:rsidR="004B000C" w:rsidRPr="00FF07CA" w:rsidRDefault="00780FD8" w:rsidP="004649E4">
      <w:pPr>
        <w:shd w:val="solid" w:color="FDF3E3" w:fill="auto"/>
        <w:rPr>
          <w:sz w:val="16"/>
          <w:szCs w:val="16"/>
        </w:rPr>
      </w:pPr>
      <w:r w:rsidRPr="00FF07CA">
        <w:rPr>
          <w:rFonts w:ascii="Arial" w:eastAsia="Arial" w:hAnsi="Arial" w:cs="Arial"/>
          <w:b/>
          <w:bCs/>
          <w:color w:val="E18719"/>
          <w:sz w:val="16"/>
          <w:szCs w:val="16"/>
        </w:rPr>
        <w:t>Scenario 2 — New Data from Source Systems or Manual Files</w:t>
      </w:r>
      <w:proofErr w:type="gramStart"/>
      <w:r w:rsidRPr="00FF07CA">
        <w:rPr>
          <w:rFonts w:ascii="Arial" w:eastAsia="Arial" w:hAnsi="Arial" w:cs="Arial"/>
          <w:b/>
          <w:bCs/>
          <w:color w:val="E18719"/>
          <w:sz w:val="16"/>
          <w:szCs w:val="16"/>
        </w:rPr>
        <w:t xml:space="preserve">:  </w:t>
      </w:r>
      <w:r w:rsidRPr="00FF07CA">
        <w:rPr>
          <w:rFonts w:ascii="Calibri" w:eastAsia="Calibri" w:hAnsi="Calibri" w:cs="Calibri"/>
          <w:color w:val="3D3D3D"/>
          <w:sz w:val="16"/>
          <w:szCs w:val="16"/>
        </w:rPr>
        <w:t>Data</w:t>
      </w:r>
      <w:proofErr w:type="gramEnd"/>
      <w:r w:rsidRPr="00FF07CA">
        <w:rPr>
          <w:rFonts w:ascii="Calibri" w:eastAsia="Calibri" w:hAnsi="Calibri" w:cs="Calibri"/>
          <w:color w:val="3D3D3D"/>
          <w:sz w:val="16"/>
          <w:szCs w:val="16"/>
        </w:rPr>
        <w:t xml:space="preserve"> that has never existed in GCP — for example, Nielsen, Snacksync, harmonised manual files (ALT hierarchies, SISO rules, financial ratios, targets). The project team owns the full end-to-end path: ingest, harmonise, and bring into Databricks Core Domains following the same Bronze → Silver → Core Domain pattern.</w:t>
      </w:r>
    </w:p>
    <w:p w14:paraId="69E60D0F" w14:textId="77777777" w:rsidR="004B000C" w:rsidRPr="00FF07CA" w:rsidRDefault="004B000C" w:rsidP="004649E4">
      <w:pPr>
        <w:rPr>
          <w:sz w:val="16"/>
          <w:szCs w:val="16"/>
        </w:rPr>
      </w:pPr>
    </w:p>
    <w:p w14:paraId="69E60D10" w14:textId="77777777" w:rsidR="004B000C" w:rsidRPr="00FF07CA" w:rsidRDefault="00780FD8" w:rsidP="004649E4">
      <w:pPr>
        <w:rPr>
          <w:sz w:val="16"/>
          <w:szCs w:val="16"/>
        </w:rPr>
      </w:pPr>
      <w:r w:rsidRPr="00FF07CA">
        <w:rPr>
          <w:rFonts w:ascii="Calibri" w:eastAsia="Calibri" w:hAnsi="Calibri" w:cs="Calibri"/>
          <w:color w:val="3D3D3D"/>
          <w:sz w:val="16"/>
          <w:szCs w:val="16"/>
        </w:rPr>
        <w:t>Design decisions required for both scenarios:</w:t>
      </w:r>
    </w:p>
    <w:p w14:paraId="69E60D11"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Standard ingestion contract: what format, quality checks, and metadata must every source deliver before entering the Core Domain?</w:t>
      </w:r>
    </w:p>
    <w:p w14:paraId="69E60D12"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Federated connection design for Scenario 1: latency, refresh frequency, cost management, and the retirement trigger</w:t>
      </w:r>
    </w:p>
    <w:p w14:paraId="69E60D13"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Ownership: DP&amp;E owns the build for both scenarios; the OSA project team owns requirements and validation</w:t>
      </w:r>
    </w:p>
    <w:p w14:paraId="69E60D14"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Market identifier confirmed on every table from the point of ingestion</w:t>
      </w:r>
    </w:p>
    <w:p w14:paraId="69E60D15" w14:textId="77777777" w:rsidR="004B000C" w:rsidRPr="00FF07CA" w:rsidRDefault="004B000C" w:rsidP="004649E4">
      <w:pPr>
        <w:rPr>
          <w:sz w:val="16"/>
          <w:szCs w:val="16"/>
        </w:rPr>
      </w:pPr>
    </w:p>
    <w:p w14:paraId="69E60D16" w14:textId="77777777" w:rsidR="004B000C" w:rsidRPr="00FF07CA" w:rsidRDefault="00780FD8" w:rsidP="004649E4">
      <w:pPr>
        <w:rPr>
          <w:sz w:val="16"/>
          <w:szCs w:val="16"/>
        </w:rPr>
      </w:pPr>
      <w:r w:rsidRPr="00FF07CA">
        <w:rPr>
          <w:rFonts w:ascii="Arial" w:eastAsia="Arial" w:hAnsi="Arial" w:cs="Arial"/>
          <w:b/>
          <w:bCs/>
          <w:color w:val="E18719"/>
          <w:sz w:val="18"/>
          <w:szCs w:val="18"/>
        </w:rPr>
        <w:t>Block 2 — Data Harmonisation &amp; Standardisation (Silver Layer)</w:t>
      </w:r>
    </w:p>
    <w:p w14:paraId="69E60D17"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B, D, </w:t>
      </w:r>
      <w:proofErr w:type="gramStart"/>
      <w:r w:rsidRPr="00FF07CA">
        <w:rPr>
          <w:b/>
          <w:color w:val="4F2170"/>
          <w:sz w:val="14"/>
          <w:szCs w:val="16"/>
        </w:rPr>
        <w:t>E  —</w:t>
      </w:r>
      <w:proofErr w:type="gramEnd"/>
      <w:r w:rsidRPr="00FF07CA">
        <w:rPr>
          <w:b/>
          <w:color w:val="4F2170"/>
          <w:sz w:val="14"/>
          <w:szCs w:val="16"/>
        </w:rPr>
        <w:t xml:space="preserve">  </w:t>
      </w:r>
      <w:r w:rsidRPr="00FF07CA">
        <w:rPr>
          <w:color w:val="3D3D3D"/>
          <w:sz w:val="14"/>
          <w:szCs w:val="16"/>
        </w:rPr>
        <w:t>Core domain standards (B), Code structure &amp; naming (D), Loading &amp; quality assurance (E)</w:t>
      </w:r>
    </w:p>
    <w:p w14:paraId="69E60D18" w14:textId="77777777" w:rsidR="004B000C" w:rsidRPr="00FF07CA" w:rsidRDefault="00780FD8" w:rsidP="004649E4">
      <w:pPr>
        <w:rPr>
          <w:sz w:val="16"/>
          <w:szCs w:val="16"/>
        </w:rPr>
      </w:pPr>
      <w:r w:rsidRPr="00FF07CA">
        <w:rPr>
          <w:rFonts w:ascii="Calibri" w:eastAsia="Calibri" w:hAnsi="Calibri" w:cs="Calibri"/>
          <w:color w:val="3D3D3D"/>
          <w:sz w:val="16"/>
          <w:szCs w:val="16"/>
        </w:rPr>
        <w:t>Source-system quirks are absorbed at this layer — downstream layers never see them. Every source (GCP migration, Nielsen, Snacksync, manual files) converges into the same standardised format before entering Core Domains.</w:t>
      </w:r>
    </w:p>
    <w:p w14:paraId="69E60D19"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Activities at this layer: cleanse and enforce data types, standardise naming conventions, convert weights to kilograms and values to local currency using shared functions, apply deterministic de-duplication, and run data quality expectations (row count, null keys, format checks with failures logged). Market identifier is confirmed </w:t>
      </w:r>
      <w:proofErr w:type="gramStart"/>
      <w:r w:rsidRPr="00FF07CA">
        <w:rPr>
          <w:rFonts w:ascii="Calibri" w:eastAsia="Calibri" w:hAnsi="Calibri" w:cs="Calibri"/>
          <w:color w:val="3D3D3D"/>
          <w:sz w:val="16"/>
          <w:szCs w:val="16"/>
        </w:rPr>
        <w:t>on</w:t>
      </w:r>
      <w:proofErr w:type="gramEnd"/>
      <w:r w:rsidRPr="00FF07CA">
        <w:rPr>
          <w:rFonts w:ascii="Calibri" w:eastAsia="Calibri" w:hAnsi="Calibri" w:cs="Calibri"/>
          <w:color w:val="3D3D3D"/>
          <w:sz w:val="16"/>
          <w:szCs w:val="16"/>
        </w:rPr>
        <w:t xml:space="preserve"> every row.</w:t>
      </w:r>
    </w:p>
    <w:p w14:paraId="69E60D1A" w14:textId="77777777" w:rsidR="004B000C" w:rsidRPr="00FF07CA" w:rsidRDefault="004B000C" w:rsidP="004649E4">
      <w:pPr>
        <w:rPr>
          <w:sz w:val="16"/>
          <w:szCs w:val="16"/>
        </w:rPr>
      </w:pPr>
    </w:p>
    <w:p w14:paraId="69E60D1B" w14:textId="77777777" w:rsidR="004B000C" w:rsidRPr="00FF07CA" w:rsidRDefault="00780FD8" w:rsidP="004649E4">
      <w:pPr>
        <w:rPr>
          <w:sz w:val="16"/>
          <w:szCs w:val="16"/>
        </w:rPr>
      </w:pPr>
      <w:r w:rsidRPr="00FF07CA">
        <w:rPr>
          <w:rFonts w:ascii="Arial" w:eastAsia="Arial" w:hAnsi="Arial" w:cs="Arial"/>
          <w:b/>
          <w:bCs/>
          <w:color w:val="E18719"/>
          <w:sz w:val="18"/>
          <w:szCs w:val="18"/>
        </w:rPr>
        <w:t>Block 3 — Core Domain Build (Source-Agnostic Gold Layer)</w:t>
      </w:r>
    </w:p>
    <w:p w14:paraId="69E60D1C"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A, B, </w:t>
      </w:r>
      <w:proofErr w:type="gramStart"/>
      <w:r w:rsidRPr="00FF07CA">
        <w:rPr>
          <w:b/>
          <w:color w:val="4F2170"/>
          <w:sz w:val="14"/>
          <w:szCs w:val="16"/>
        </w:rPr>
        <w:t>E  —</w:t>
      </w:r>
      <w:proofErr w:type="gramEnd"/>
      <w:r w:rsidRPr="00FF07CA">
        <w:rPr>
          <w:b/>
          <w:color w:val="4F2170"/>
          <w:sz w:val="14"/>
          <w:szCs w:val="16"/>
        </w:rPr>
        <w:t xml:space="preserve">  </w:t>
      </w:r>
      <w:r w:rsidRPr="00FF07CA">
        <w:rPr>
          <w:color w:val="3D3D3D"/>
          <w:sz w:val="14"/>
          <w:szCs w:val="16"/>
        </w:rPr>
        <w:t>Layer separation (A), All core domain criteria (B), Loading &amp; quality assurance (E)</w:t>
      </w:r>
    </w:p>
    <w:p w14:paraId="69E60D1D"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The heart of </w:t>
      </w:r>
      <w:proofErr w:type="gramStart"/>
      <w:r w:rsidRPr="00FF07CA">
        <w:rPr>
          <w:rFonts w:ascii="Calibri" w:eastAsia="Calibri" w:hAnsi="Calibri" w:cs="Calibri"/>
          <w:color w:val="3D3D3D"/>
          <w:sz w:val="16"/>
          <w:szCs w:val="16"/>
        </w:rPr>
        <w:t>the architecture</w:t>
      </w:r>
      <w:proofErr w:type="gramEnd"/>
      <w:r w:rsidRPr="00FF07CA">
        <w:rPr>
          <w:rFonts w:ascii="Calibri" w:eastAsia="Calibri" w:hAnsi="Calibri" w:cs="Calibri"/>
          <w:color w:val="3D3D3D"/>
          <w:sz w:val="16"/>
          <w:szCs w:val="16"/>
        </w:rPr>
        <w:t>. Six canonical domain entities — not tied to SAP, GCP, Nielsen, or any other source system. Reusable across all markets. A new market onboards by configuring ingestion and mapping into the same entities, not by creating new ones.</w:t>
      </w:r>
    </w:p>
    <w:p w14:paraId="69E60D1E" w14:textId="77777777" w:rsidR="004B000C" w:rsidRPr="00FF07CA" w:rsidRDefault="00780FD8" w:rsidP="004649E4">
      <w:pPr>
        <w:rPr>
          <w:sz w:val="16"/>
          <w:szCs w:val="16"/>
        </w:rPr>
      </w:pPr>
      <w:r w:rsidRPr="00FF07CA">
        <w:rPr>
          <w:rFonts w:ascii="Calibri" w:eastAsia="Calibri" w:hAnsi="Calibri" w:cs="Calibri"/>
          <w:color w:val="3D3D3D"/>
          <w:sz w:val="16"/>
          <w:szCs w:val="16"/>
        </w:rPr>
        <w:t>The six core domain entities:</w:t>
      </w:r>
    </w:p>
    <w:p w14:paraId="69E60D1F"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D1 — Sales Orders: Fixed grain per order line per market. Market scope from configuration. Document roles resolved from reference tables. Values in kilograms and local currency only.</w:t>
      </w:r>
    </w:p>
    <w:p w14:paraId="69E60D20"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D2 — Invoices: Fixed grain per invoice line. Document role stored as a single attribute column, not as 15 separate IF expressions. Free-good flag from configuration.</w:t>
      </w:r>
    </w:p>
    <w:p w14:paraId="69E60D21"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D3 — Deliveries: Fixed grain per delivery item. Latest version via deterministic de-duplication. Weights in kilograms only — no weight exposed as a value.</w:t>
      </w:r>
    </w:p>
    <w:p w14:paraId="69E60D22"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D4 — Order Schedule &amp; Status: Fixed grain per order line. Initial and last confirmed schedule dates, block flags, reference date for on-time calculation.</w:t>
      </w:r>
    </w:p>
    <w:p w14:paraId="69E60D23"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D5 — Order–Invoice Detail: The shared fact that every sell-in KPI starts from. Roles and signs from configuration. Base measures only. Quality gate reconciles totals with D2.</w:t>
      </w:r>
    </w:p>
    <w:p w14:paraId="69E60D24"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D6 — Order–Delivery Detail: Delay days, invoiced and completed flags. Outer joins with unknown-member handling — replacing today's inner joins that silently drop rows.</w:t>
      </w:r>
    </w:p>
    <w:p w14:paraId="69E60D25" w14:textId="77777777" w:rsidR="004B000C" w:rsidRPr="00FF07CA" w:rsidRDefault="004B000C" w:rsidP="004649E4">
      <w:pPr>
        <w:rPr>
          <w:sz w:val="16"/>
          <w:szCs w:val="16"/>
        </w:rPr>
      </w:pPr>
    </w:p>
    <w:p w14:paraId="69E60D26" w14:textId="77777777" w:rsidR="004B000C" w:rsidRPr="00FF07CA" w:rsidRDefault="00780FD8" w:rsidP="004649E4">
      <w:pPr>
        <w:rPr>
          <w:sz w:val="16"/>
          <w:szCs w:val="16"/>
        </w:rPr>
      </w:pPr>
      <w:r w:rsidRPr="00FF07CA">
        <w:rPr>
          <w:rFonts w:ascii="Calibri" w:eastAsia="Calibri" w:hAnsi="Calibri" w:cs="Calibri"/>
          <w:i/>
          <w:iCs/>
          <w:color w:val="3D3D3D"/>
          <w:sz w:val="16"/>
          <w:szCs w:val="16"/>
        </w:rPr>
        <w:t>Design rule: core domain tables contain attributes and document roles only. No KPI flags or calculated outcomes. Core domains know nothing about KPIs.</w:t>
      </w:r>
    </w:p>
    <w:p w14:paraId="69E60D27" w14:textId="77777777" w:rsidR="004B000C" w:rsidRPr="00FF07CA" w:rsidRDefault="004B000C" w:rsidP="004649E4">
      <w:pPr>
        <w:rPr>
          <w:sz w:val="16"/>
          <w:szCs w:val="16"/>
        </w:rPr>
      </w:pPr>
    </w:p>
    <w:p w14:paraId="69E60D28" w14:textId="77777777" w:rsidR="004B000C" w:rsidRPr="00FF07CA" w:rsidRDefault="00780FD8" w:rsidP="004649E4">
      <w:pPr>
        <w:rPr>
          <w:sz w:val="16"/>
          <w:szCs w:val="16"/>
        </w:rPr>
      </w:pPr>
      <w:r w:rsidRPr="00FF07CA">
        <w:rPr>
          <w:rFonts w:ascii="Arial" w:eastAsia="Arial" w:hAnsi="Arial" w:cs="Arial"/>
          <w:b/>
          <w:bCs/>
          <w:color w:val="E18719"/>
          <w:sz w:val="18"/>
          <w:szCs w:val="18"/>
        </w:rPr>
        <w:t>Block 4 — Market Configuration Layer</w:t>
      </w:r>
    </w:p>
    <w:p w14:paraId="69E60D29"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w:t>
      </w:r>
      <w:proofErr w:type="gramStart"/>
      <w:r w:rsidRPr="00FF07CA">
        <w:rPr>
          <w:b/>
          <w:color w:val="4F2170"/>
          <w:sz w:val="14"/>
          <w:szCs w:val="16"/>
        </w:rPr>
        <w:t>C  —</w:t>
      </w:r>
      <w:proofErr w:type="gramEnd"/>
      <w:r w:rsidRPr="00FF07CA">
        <w:rPr>
          <w:b/>
          <w:color w:val="4F2170"/>
          <w:sz w:val="14"/>
          <w:szCs w:val="16"/>
        </w:rPr>
        <w:t xml:space="preserve">  </w:t>
      </w:r>
      <w:r w:rsidRPr="00FF07CA">
        <w:rPr>
          <w:color w:val="3D3D3D"/>
          <w:sz w:val="14"/>
          <w:szCs w:val="16"/>
        </w:rPr>
        <w:t>All configuration &amp; master data criteria (C)</w:t>
      </w:r>
    </w:p>
    <w:p w14:paraId="69E60D2A"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All market-specific parameters externalised from code into ten versioned, market-keyed configuration tables that the business can maintain. These tables are what allow the same code to run for any market. They </w:t>
      </w:r>
      <w:proofErr w:type="gramStart"/>
      <w:r w:rsidRPr="00FF07CA">
        <w:rPr>
          <w:rFonts w:ascii="Calibri" w:eastAsia="Calibri" w:hAnsi="Calibri" w:cs="Calibri"/>
          <w:color w:val="3D3D3D"/>
          <w:sz w:val="16"/>
          <w:szCs w:val="16"/>
        </w:rPr>
        <w:t>cover:</w:t>
      </w:r>
      <w:proofErr w:type="gramEnd"/>
      <w:r w:rsidRPr="00FF07CA">
        <w:rPr>
          <w:rFonts w:ascii="Calibri" w:eastAsia="Calibri" w:hAnsi="Calibri" w:cs="Calibri"/>
          <w:color w:val="3D3D3D"/>
          <w:sz w:val="16"/>
          <w:szCs w:val="16"/>
        </w:rPr>
        <w:t xml:space="preserve"> market scope definitions, document type classifications, reason code roles, item category roles, cut-off rules, open order bucket conditions, FX conversion policies, SISO business rules, the KPI registry (the dictionary as executable metadata), and quality rule thresholds.</w:t>
      </w:r>
    </w:p>
    <w:p w14:paraId="69E60D2B" w14:textId="77777777" w:rsidR="004B000C" w:rsidRPr="00FF07CA" w:rsidRDefault="00780FD8" w:rsidP="004649E4">
      <w:pPr>
        <w:rPr>
          <w:sz w:val="16"/>
          <w:szCs w:val="16"/>
        </w:rPr>
      </w:pPr>
      <w:proofErr w:type="gramStart"/>
      <w:r w:rsidRPr="00FF07CA">
        <w:rPr>
          <w:rFonts w:ascii="Calibri" w:eastAsia="Calibri" w:hAnsi="Calibri" w:cs="Calibri"/>
          <w:color w:val="3D3D3D"/>
          <w:sz w:val="16"/>
          <w:szCs w:val="16"/>
        </w:rPr>
        <w:t>Plus</w:t>
      </w:r>
      <w:proofErr w:type="gramEnd"/>
      <w:r w:rsidRPr="00FF07CA">
        <w:rPr>
          <w:rFonts w:ascii="Calibri" w:eastAsia="Calibri" w:hAnsi="Calibri" w:cs="Calibri"/>
          <w:color w:val="3D3D3D"/>
          <w:sz w:val="16"/>
          <w:szCs w:val="16"/>
        </w:rPr>
        <w:t xml:space="preserve"> a set of pure, unit-tested shared functions for common operations: unknown-member handling, weight conversions, unit-of-measure lookups, FX rate lookups, financial ratio lookups, cut-off windows, rate period resolution, and calendar period resolution.</w:t>
      </w:r>
    </w:p>
    <w:p w14:paraId="69E60D2C" w14:textId="77777777" w:rsidR="004B000C" w:rsidRPr="00FF07CA" w:rsidRDefault="004B000C" w:rsidP="004649E4">
      <w:pPr>
        <w:rPr>
          <w:sz w:val="16"/>
          <w:szCs w:val="16"/>
        </w:rPr>
      </w:pPr>
    </w:p>
    <w:p w14:paraId="69E60D2D" w14:textId="77777777" w:rsidR="004B000C" w:rsidRPr="00FF07CA" w:rsidRDefault="00780FD8" w:rsidP="004649E4">
      <w:pPr>
        <w:rPr>
          <w:sz w:val="16"/>
          <w:szCs w:val="16"/>
        </w:rPr>
      </w:pPr>
      <w:r w:rsidRPr="00FF07CA">
        <w:rPr>
          <w:rFonts w:ascii="Arial" w:eastAsia="Arial" w:hAnsi="Arial" w:cs="Arial"/>
          <w:b/>
          <w:bCs/>
          <w:color w:val="E18719"/>
          <w:sz w:val="18"/>
          <w:szCs w:val="18"/>
        </w:rPr>
        <w:t>Block 5 — KPI Calculation</w:t>
      </w:r>
    </w:p>
    <w:p w14:paraId="69E60D2E"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A, D, E, </w:t>
      </w:r>
      <w:proofErr w:type="gramStart"/>
      <w:r w:rsidRPr="00FF07CA">
        <w:rPr>
          <w:b/>
          <w:color w:val="4F2170"/>
          <w:sz w:val="14"/>
          <w:szCs w:val="16"/>
        </w:rPr>
        <w:t>F  —</w:t>
      </w:r>
      <w:proofErr w:type="gramEnd"/>
      <w:r w:rsidRPr="00FF07CA">
        <w:rPr>
          <w:b/>
          <w:color w:val="4F2170"/>
          <w:sz w:val="14"/>
          <w:szCs w:val="16"/>
        </w:rPr>
        <w:t xml:space="preserve">  </w:t>
      </w:r>
      <w:r w:rsidRPr="00FF07CA">
        <w:rPr>
          <w:color w:val="3D3D3D"/>
          <w:sz w:val="14"/>
          <w:szCs w:val="16"/>
        </w:rPr>
        <w:t>Layer separation (A), Code structure &amp; template (D), Loading &amp; quality (E), All KPI calculation criteria (F)</w:t>
      </w:r>
    </w:p>
    <w:p w14:paraId="69E60D2F"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The KPI engine reads from Core Domains and Market Configuration only. Business logic is parameterised — the same engine runs for any market; only the configuration input differs. Output is a narrow table: KPI code, grain keys, unit of measure, and value. No wide columns with dozens of </w:t>
      </w:r>
      <w:proofErr w:type="gramStart"/>
      <w:r w:rsidRPr="00FF07CA">
        <w:rPr>
          <w:rFonts w:ascii="Calibri" w:eastAsia="Calibri" w:hAnsi="Calibri" w:cs="Calibri"/>
          <w:color w:val="3D3D3D"/>
          <w:sz w:val="16"/>
          <w:szCs w:val="16"/>
        </w:rPr>
        <w:t>hand-written</w:t>
      </w:r>
      <w:proofErr w:type="gramEnd"/>
      <w:r w:rsidRPr="00FF07CA">
        <w:rPr>
          <w:rFonts w:ascii="Calibri" w:eastAsia="Calibri" w:hAnsi="Calibri" w:cs="Calibri"/>
          <w:color w:val="3D3D3D"/>
          <w:sz w:val="16"/>
          <w:szCs w:val="16"/>
        </w:rPr>
        <w:t xml:space="preserve"> lines per unit.</w:t>
      </w:r>
    </w:p>
    <w:p w14:paraId="69E60D30" w14:textId="77777777" w:rsidR="004B000C" w:rsidRPr="00FF07CA" w:rsidRDefault="00780FD8" w:rsidP="004649E4">
      <w:pPr>
        <w:rPr>
          <w:sz w:val="16"/>
          <w:szCs w:val="16"/>
        </w:rPr>
      </w:pPr>
      <w:r w:rsidRPr="00FF07CA">
        <w:rPr>
          <w:rFonts w:ascii="Calibri" w:eastAsia="Calibri" w:hAnsi="Calibri" w:cs="Calibri"/>
          <w:color w:val="3D3D3D"/>
          <w:sz w:val="16"/>
          <w:szCs w:val="16"/>
        </w:rPr>
        <w:t>KPI procedures by domain:</w:t>
      </w:r>
    </w:p>
    <w:p w14:paraId="69E60D31"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Sell-in Order/Invoice: roles and signs from configuration, open-order buckets as one exclusive classification, net-revenue ratio from registry</w:t>
      </w:r>
    </w:p>
    <w:p w14:paraId="69E60D32"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Sell-in Delivery: delivered, on-time, not-invoiced, completed-standard measures; fixes the "delivered value = weight" defect</w:t>
      </w:r>
    </w:p>
    <w:p w14:paraId="69E60D33"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Sell-in Targets: quotas with configurable version rule</w:t>
      </w:r>
    </w:p>
    <w:p w14:paraId="69E60D34"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SISO Daily Base: one daily grain only; monthly and weekly aggregations derived by the calendar service — eliminating the duplicate procedures</w:t>
      </w:r>
    </w:p>
    <w:p w14:paraId="69E60D35"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SISO Rules Engine: priority-based matching from configuration table, finite formula vocabulary (use current sell-in, use previous sell-in, use EPOS sell-out, roll forward stock). Changing a rule is a configuration update.</w:t>
      </w:r>
    </w:p>
    <w:p w14:paraId="69E60D36"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Inventory: stock snapshots from a single location master (snapshot additivity — last value, not sum)</w:t>
      </w:r>
    </w:p>
    <w:p w14:paraId="69E60D37"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Shipment: shipment detail base measures</w:t>
      </w:r>
    </w:p>
    <w:p w14:paraId="1A7988F1" w14:textId="77777777" w:rsidR="00033B23" w:rsidRDefault="00033B23">
      <w:pPr>
        <w:rPr>
          <w:rFonts w:ascii="Arial" w:eastAsia="Arial" w:hAnsi="Arial" w:cs="Arial"/>
          <w:b/>
          <w:bCs/>
          <w:color w:val="E18719"/>
          <w:sz w:val="18"/>
          <w:szCs w:val="18"/>
        </w:rPr>
      </w:pPr>
      <w:r>
        <w:rPr>
          <w:rFonts w:ascii="Arial" w:eastAsia="Arial" w:hAnsi="Arial" w:cs="Arial"/>
          <w:b/>
          <w:bCs/>
          <w:color w:val="E18719"/>
          <w:sz w:val="18"/>
          <w:szCs w:val="18"/>
        </w:rPr>
        <w:br w:type="page"/>
      </w:r>
    </w:p>
    <w:p w14:paraId="69E60D38" w14:textId="5F2E9E3E" w:rsidR="004B000C" w:rsidRPr="00FF07CA" w:rsidRDefault="00780FD8" w:rsidP="004649E4">
      <w:pPr>
        <w:rPr>
          <w:sz w:val="16"/>
          <w:szCs w:val="16"/>
        </w:rPr>
      </w:pPr>
      <w:r w:rsidRPr="00FF07CA">
        <w:rPr>
          <w:rFonts w:ascii="Arial" w:eastAsia="Arial" w:hAnsi="Arial" w:cs="Arial"/>
          <w:b/>
          <w:bCs/>
          <w:color w:val="E18719"/>
          <w:sz w:val="18"/>
          <w:szCs w:val="18"/>
        </w:rPr>
        <w:lastRenderedPageBreak/>
        <w:t>Block 6 — KPI Publication / Data Products</w:t>
      </w:r>
    </w:p>
    <w:p w14:paraId="69E60D39"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F, G, </w:t>
      </w:r>
      <w:proofErr w:type="gramStart"/>
      <w:r w:rsidRPr="00FF07CA">
        <w:rPr>
          <w:b/>
          <w:color w:val="4F2170"/>
          <w:sz w:val="14"/>
          <w:szCs w:val="16"/>
        </w:rPr>
        <w:t>J  —</w:t>
      </w:r>
      <w:proofErr w:type="gramEnd"/>
      <w:r w:rsidRPr="00FF07CA">
        <w:rPr>
          <w:b/>
          <w:color w:val="4F2170"/>
          <w:sz w:val="14"/>
          <w:szCs w:val="16"/>
        </w:rPr>
        <w:t xml:space="preserve">  </w:t>
      </w:r>
      <w:r w:rsidRPr="00FF07CA">
        <w:rPr>
          <w:color w:val="3D3D3D"/>
          <w:sz w:val="14"/>
          <w:szCs w:val="16"/>
        </w:rPr>
        <w:t>KPI calculation &amp; accuracy (F), Performance &amp; cost (G), Testing &amp; reconciliation (J)</w:t>
      </w:r>
    </w:p>
    <w:p w14:paraId="69E60D3A"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A generic publish layer shared by all KPI domains. The </w:t>
      </w:r>
      <w:proofErr w:type="gramStart"/>
      <w:r w:rsidRPr="00FF07CA">
        <w:rPr>
          <w:rFonts w:ascii="Calibri" w:eastAsia="Calibri" w:hAnsi="Calibri" w:cs="Calibri"/>
          <w:color w:val="3D3D3D"/>
          <w:sz w:val="16"/>
          <w:szCs w:val="16"/>
        </w:rPr>
        <w:t>publish</w:t>
      </w:r>
      <w:proofErr w:type="gramEnd"/>
      <w:r w:rsidRPr="00FF07CA">
        <w:rPr>
          <w:rFonts w:ascii="Calibri" w:eastAsia="Calibri" w:hAnsi="Calibri" w:cs="Calibri"/>
          <w:color w:val="3D3D3D"/>
          <w:sz w:val="16"/>
          <w:szCs w:val="16"/>
        </w:rPr>
        <w:t xml:space="preserve"> steps are identical across all domains — only the input KPI codes differ. This is what makes </w:t>
      </w:r>
      <w:proofErr w:type="gramStart"/>
      <w:r w:rsidRPr="00FF07CA">
        <w:rPr>
          <w:rFonts w:ascii="Calibri" w:eastAsia="Calibri" w:hAnsi="Calibri" w:cs="Calibri"/>
          <w:color w:val="3D3D3D"/>
          <w:sz w:val="16"/>
          <w:szCs w:val="16"/>
        </w:rPr>
        <w:t>the architecture</w:t>
      </w:r>
      <w:proofErr w:type="gramEnd"/>
      <w:r w:rsidRPr="00FF07CA">
        <w:rPr>
          <w:rFonts w:ascii="Calibri" w:eastAsia="Calibri" w:hAnsi="Calibri" w:cs="Calibri"/>
          <w:color w:val="3D3D3D"/>
          <w:sz w:val="16"/>
          <w:szCs w:val="16"/>
        </w:rPr>
        <w:t xml:space="preserve"> scalable: a new KPI domain follows the same </w:t>
      </w:r>
      <w:proofErr w:type="gramStart"/>
      <w:r w:rsidRPr="00FF07CA">
        <w:rPr>
          <w:rFonts w:ascii="Calibri" w:eastAsia="Calibri" w:hAnsi="Calibri" w:cs="Calibri"/>
          <w:color w:val="3D3D3D"/>
          <w:sz w:val="16"/>
          <w:szCs w:val="16"/>
        </w:rPr>
        <w:t>publish</w:t>
      </w:r>
      <w:proofErr w:type="gramEnd"/>
      <w:r w:rsidRPr="00FF07CA">
        <w:rPr>
          <w:rFonts w:ascii="Calibri" w:eastAsia="Calibri" w:hAnsi="Calibri" w:cs="Calibri"/>
          <w:color w:val="3D3D3D"/>
          <w:sz w:val="16"/>
          <w:szCs w:val="16"/>
        </w:rPr>
        <w:t xml:space="preserve"> pattern without writing new </w:t>
      </w:r>
      <w:proofErr w:type="gramStart"/>
      <w:r w:rsidRPr="00FF07CA">
        <w:rPr>
          <w:rFonts w:ascii="Calibri" w:eastAsia="Calibri" w:hAnsi="Calibri" w:cs="Calibri"/>
          <w:color w:val="3D3D3D"/>
          <w:sz w:val="16"/>
          <w:szCs w:val="16"/>
        </w:rPr>
        <w:t>publish</w:t>
      </w:r>
      <w:proofErr w:type="gramEnd"/>
      <w:r w:rsidRPr="00FF07CA">
        <w:rPr>
          <w:rFonts w:ascii="Calibri" w:eastAsia="Calibri" w:hAnsi="Calibri" w:cs="Calibri"/>
          <w:color w:val="3D3D3D"/>
          <w:sz w:val="16"/>
          <w:szCs w:val="16"/>
        </w:rPr>
        <w:t xml:space="preserve"> logic.</w:t>
      </w:r>
    </w:p>
    <w:p w14:paraId="69E60D3B" w14:textId="77777777" w:rsidR="004B000C" w:rsidRPr="00FF07CA" w:rsidRDefault="004B000C" w:rsidP="004649E4">
      <w:pPr>
        <w:rPr>
          <w:sz w:val="16"/>
          <w:szCs w:val="16"/>
        </w:rPr>
      </w:pPr>
    </w:p>
    <w:p w14:paraId="69E60D3C" w14:textId="77777777" w:rsidR="004B000C" w:rsidRPr="00FF07CA" w:rsidRDefault="00780FD8" w:rsidP="004649E4">
      <w:pPr>
        <w:rPr>
          <w:sz w:val="16"/>
          <w:szCs w:val="16"/>
        </w:rPr>
      </w:pPr>
      <w:r w:rsidRPr="00FF07CA">
        <w:rPr>
          <w:rFonts w:ascii="Calibri" w:eastAsia="Calibri" w:hAnsi="Calibri" w:cs="Calibri"/>
          <w:color w:val="3D3D3D"/>
          <w:sz w:val="16"/>
          <w:szCs w:val="16"/>
        </w:rPr>
        <w:t>The six publish steps in sequence:</w:t>
      </w:r>
    </w:p>
    <w:p w14:paraId="69E60D3D"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Step 1 — Read base measures from the KPI calculation layer (kilograms and local currency only)</w:t>
      </w:r>
    </w:p>
    <w:p w14:paraId="69E60D3E"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Step 2 — Evaluate composites from the registry: for example, net revenue = billing minus returns minus refusals, applied at base grain</w:t>
      </w:r>
    </w:p>
    <w:p w14:paraId="69E60D3F"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 xml:space="preserve">Step 3 — Expand units of measure using the shared function for every unit in the registry list. A missing conversion factor produces NULL with a logged warning — not </w:t>
      </w:r>
      <w:proofErr w:type="gramStart"/>
      <w:r w:rsidRPr="00FF07CA">
        <w:rPr>
          <w:rFonts w:ascii="Calibri" w:eastAsia="Calibri" w:hAnsi="Calibri" w:cs="Calibri"/>
          <w:color w:val="3D3D3D"/>
          <w:sz w:val="16"/>
          <w:szCs w:val="16"/>
        </w:rPr>
        <w:t>a silent</w:t>
      </w:r>
      <w:proofErr w:type="gramEnd"/>
      <w:r w:rsidRPr="00FF07CA">
        <w:rPr>
          <w:rFonts w:ascii="Calibri" w:eastAsia="Calibri" w:hAnsi="Calibri" w:cs="Calibri"/>
          <w:color w:val="3D3D3D"/>
          <w:sz w:val="16"/>
          <w:szCs w:val="16"/>
        </w:rPr>
        <w:t xml:space="preserve"> zero.</w:t>
      </w:r>
    </w:p>
    <w:p w14:paraId="69E60D40"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Step 4 — Convert currency using the single shared utility and the configuration-driven FX policy (replacing the current six different conversion approaches)</w:t>
      </w:r>
    </w:p>
    <w:p w14:paraId="69E60D41"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Step 5 — Aggregate by calendar, respecting the additivity type from the registry: additive measures use sum, counts use distinct counting, ratios are recomputed from components, snapshots use last value</w:t>
      </w:r>
    </w:p>
    <w:p w14:paraId="69E60D42"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Step 6 — Merge and reconcile: after loading, confirm that published totals match base-layer totals within the defined tolerance</w:t>
      </w:r>
    </w:p>
    <w:p w14:paraId="69E60D43" w14:textId="77777777" w:rsidR="004B000C" w:rsidRPr="00FF07CA" w:rsidRDefault="004B000C" w:rsidP="004649E4">
      <w:pPr>
        <w:rPr>
          <w:sz w:val="16"/>
          <w:szCs w:val="16"/>
        </w:rPr>
      </w:pPr>
    </w:p>
    <w:p w14:paraId="69E60D44" w14:textId="77777777" w:rsidR="004B000C" w:rsidRPr="00FF07CA" w:rsidRDefault="00780FD8" w:rsidP="004649E4">
      <w:pPr>
        <w:shd w:val="solid" w:color="EDE5F2" w:fill="auto"/>
        <w:rPr>
          <w:sz w:val="16"/>
          <w:szCs w:val="16"/>
        </w:rPr>
      </w:pPr>
      <w:proofErr w:type="gramStart"/>
      <w:r w:rsidRPr="00FF07CA">
        <w:rPr>
          <w:rFonts w:ascii="Arial" w:eastAsia="Arial" w:hAnsi="Arial" w:cs="Arial"/>
          <w:b/>
          <w:bCs/>
          <w:color w:val="4F2170"/>
          <w:sz w:val="18"/>
          <w:szCs w:val="18"/>
        </w:rPr>
        <w:t>⚑  Key</w:t>
      </w:r>
      <w:proofErr w:type="gramEnd"/>
      <w:r w:rsidRPr="00FF07CA">
        <w:rPr>
          <w:rFonts w:ascii="Arial" w:eastAsia="Arial" w:hAnsi="Arial" w:cs="Arial"/>
          <w:b/>
          <w:bCs/>
          <w:color w:val="4F2170"/>
          <w:sz w:val="18"/>
          <w:szCs w:val="18"/>
        </w:rPr>
        <w:t xml:space="preserve"> Design Decision: Wide vs Long KPI Storage Format</w:t>
      </w:r>
    </w:p>
    <w:p w14:paraId="69E60D45" w14:textId="77777777" w:rsidR="004B000C" w:rsidRPr="00FF07CA" w:rsidRDefault="00780FD8" w:rsidP="004649E4">
      <w:pPr>
        <w:rPr>
          <w:sz w:val="16"/>
          <w:szCs w:val="16"/>
        </w:rPr>
      </w:pPr>
      <w:r w:rsidRPr="00FF07CA">
        <w:rPr>
          <w:rFonts w:ascii="Calibri" w:eastAsia="Calibri" w:hAnsi="Calibri" w:cs="Calibri"/>
          <w:color w:val="3D3D3D"/>
          <w:sz w:val="16"/>
          <w:szCs w:val="16"/>
        </w:rPr>
        <w:t>This is a critical architectural decision for Block 6 and Block 7. The design adopts a mixed approach: long format for storage, wide format for consumption.</w:t>
      </w:r>
    </w:p>
    <w:p w14:paraId="69E60D46" w14:textId="77777777" w:rsidR="004B000C" w:rsidRPr="00FF07CA" w:rsidRDefault="004B000C" w:rsidP="004649E4">
      <w:pPr>
        <w:rPr>
          <w:sz w:val="16"/>
          <w:szCs w:val="16"/>
        </w:rPr>
      </w:pPr>
    </w:p>
    <w:p w14:paraId="69E60D47" w14:textId="77777777" w:rsidR="004B000C" w:rsidRPr="00FF07CA" w:rsidRDefault="00780FD8" w:rsidP="004649E4">
      <w:pPr>
        <w:rPr>
          <w:sz w:val="16"/>
          <w:szCs w:val="16"/>
        </w:rPr>
      </w:pPr>
      <w:r w:rsidRPr="00FF07CA">
        <w:rPr>
          <w:rFonts w:ascii="Calibri" w:eastAsia="Calibri" w:hAnsi="Calibri" w:cs="Calibri"/>
          <w:b/>
          <w:bCs/>
          <w:color w:val="4F2170"/>
          <w:sz w:val="16"/>
          <w:szCs w:val="16"/>
        </w:rPr>
        <w:t xml:space="preserve">Long (narrow) format at the business process level — </w:t>
      </w:r>
      <w:r w:rsidRPr="00FF07CA">
        <w:rPr>
          <w:rFonts w:ascii="Calibri" w:eastAsia="Calibri" w:hAnsi="Calibri" w:cs="Calibri"/>
          <w:color w:val="3D3D3D"/>
          <w:sz w:val="16"/>
          <w:szCs w:val="16"/>
        </w:rPr>
        <w:t>The pipeline stores all KPIs as rows — one row per KPI code, unit of measure, and grain level. This means adding a new KPI or a new unit of measure requires only adding rows to the registry, not altering table structures. The long format aligns naturally with the KPI registry: if a KPI is registered with three units, it gets three rows.</w:t>
      </w:r>
    </w:p>
    <w:p w14:paraId="69E60D48" w14:textId="2424974B" w:rsidR="004B000C" w:rsidRPr="00FF07CA" w:rsidRDefault="00780FD8" w:rsidP="004649E4">
      <w:pPr>
        <w:rPr>
          <w:sz w:val="16"/>
          <w:szCs w:val="16"/>
        </w:rPr>
      </w:pPr>
      <w:r w:rsidRPr="00FF07CA">
        <w:rPr>
          <w:rFonts w:ascii="Calibri" w:eastAsia="Calibri" w:hAnsi="Calibri" w:cs="Calibri"/>
          <w:b/>
          <w:bCs/>
          <w:color w:val="4F2170"/>
          <w:sz w:val="16"/>
          <w:szCs w:val="16"/>
        </w:rPr>
        <w:t xml:space="preserve">Wide format at the semantic consumption layer — </w:t>
      </w:r>
      <w:r w:rsidRPr="00FF07CA">
        <w:rPr>
          <w:rFonts w:ascii="Calibri" w:eastAsia="Calibri" w:hAnsi="Calibri" w:cs="Calibri"/>
          <w:color w:val="3D3D3D"/>
          <w:sz w:val="16"/>
          <w:szCs w:val="16"/>
        </w:rPr>
        <w:t>The conversion to wide format — where each KPI becomes a column — happens at the metric view layer (Block 7), not in the pipeline. Specific metric views pivot long KPI rows into wide column structures for consumption patterns. Different views serve different personas and report structures.</w:t>
      </w:r>
    </w:p>
    <w:p w14:paraId="69E60D49" w14:textId="2ACCEBCB" w:rsidR="004B000C" w:rsidRPr="00FF07CA" w:rsidRDefault="00780FD8" w:rsidP="004649E4">
      <w:pPr>
        <w:rPr>
          <w:sz w:val="16"/>
          <w:szCs w:val="16"/>
        </w:rPr>
      </w:pPr>
      <w:r w:rsidRPr="00FF07CA">
        <w:rPr>
          <w:rFonts w:ascii="Calibri" w:eastAsia="Calibri" w:hAnsi="Calibri" w:cs="Calibri"/>
          <w:b/>
          <w:bCs/>
          <w:color w:val="4F2170"/>
          <w:sz w:val="16"/>
          <w:szCs w:val="16"/>
        </w:rPr>
        <w:t xml:space="preserve">Why this matters — </w:t>
      </w:r>
      <w:r w:rsidRPr="00FF07CA">
        <w:rPr>
          <w:rFonts w:ascii="Calibri" w:eastAsia="Calibri" w:hAnsi="Calibri" w:cs="Calibri"/>
          <w:color w:val="3D3D3D"/>
          <w:sz w:val="16"/>
          <w:szCs w:val="16"/>
        </w:rPr>
        <w:t xml:space="preserve">Long format is optimised for governance, scalability, and the KPI engine. Wide format is </w:t>
      </w:r>
      <w:proofErr w:type="spellStart"/>
      <w:r w:rsidRPr="00FF07CA">
        <w:rPr>
          <w:rFonts w:ascii="Calibri" w:eastAsia="Calibri" w:hAnsi="Calibri" w:cs="Calibri"/>
          <w:color w:val="3D3D3D"/>
          <w:sz w:val="16"/>
          <w:szCs w:val="16"/>
        </w:rPr>
        <w:t>optimised</w:t>
      </w:r>
      <w:proofErr w:type="spellEnd"/>
      <w:r w:rsidRPr="00FF07CA">
        <w:rPr>
          <w:rFonts w:ascii="Calibri" w:eastAsia="Calibri" w:hAnsi="Calibri" w:cs="Calibri"/>
          <w:color w:val="3D3D3D"/>
          <w:sz w:val="16"/>
          <w:szCs w:val="16"/>
        </w:rPr>
        <w:t xml:space="preserve"> for query performance and user-facing report design. By keeping them separate — pipeline long, consumption wide — neither layer is compromised.</w:t>
      </w:r>
    </w:p>
    <w:p w14:paraId="69E60D4A" w14:textId="77777777" w:rsidR="004B000C" w:rsidRPr="00FF07CA" w:rsidRDefault="004B000C" w:rsidP="004649E4">
      <w:pPr>
        <w:rPr>
          <w:sz w:val="16"/>
          <w:szCs w:val="16"/>
        </w:rPr>
      </w:pPr>
    </w:p>
    <w:p w14:paraId="69E60D4B" w14:textId="77777777" w:rsidR="004B000C" w:rsidRPr="00FF07CA" w:rsidRDefault="00780FD8" w:rsidP="004649E4">
      <w:pPr>
        <w:rPr>
          <w:sz w:val="16"/>
          <w:szCs w:val="16"/>
        </w:rPr>
      </w:pPr>
      <w:r w:rsidRPr="00FF07CA">
        <w:rPr>
          <w:rFonts w:ascii="Calibri" w:eastAsia="Calibri" w:hAnsi="Calibri" w:cs="Calibri"/>
          <w:color w:val="3D3D3D"/>
          <w:sz w:val="16"/>
          <w:szCs w:val="16"/>
        </w:rPr>
        <w:t>Discussion questions for the session:</w:t>
      </w:r>
    </w:p>
    <w:p w14:paraId="69E60D4C"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Are there any consumption patterns that require wide format earlier than the metric view layer?</w:t>
      </w:r>
    </w:p>
    <w:p w14:paraId="69E60D4D"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Which metric views need wide-column pivots versus which can consume long format directly?</w:t>
      </w:r>
    </w:p>
    <w:p w14:paraId="69E60D4E" w14:textId="127E9288"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 xml:space="preserve">How does the long-to-wide conversion at the metric view layer affect </w:t>
      </w:r>
      <w:proofErr w:type="spellStart"/>
      <w:r w:rsidRPr="00FF07CA">
        <w:rPr>
          <w:rFonts w:ascii="Calibri" w:eastAsia="Calibri" w:hAnsi="Calibri" w:cs="Calibri"/>
          <w:color w:val="3D3D3D"/>
          <w:sz w:val="16"/>
          <w:szCs w:val="16"/>
        </w:rPr>
        <w:t>DirectQuery</w:t>
      </w:r>
      <w:proofErr w:type="spellEnd"/>
      <w:r w:rsidRPr="00FF07CA">
        <w:rPr>
          <w:rFonts w:ascii="Calibri" w:eastAsia="Calibri" w:hAnsi="Calibri" w:cs="Calibri"/>
          <w:color w:val="3D3D3D"/>
          <w:sz w:val="16"/>
          <w:szCs w:val="16"/>
        </w:rPr>
        <w:t xml:space="preserve"> performance?</w:t>
      </w:r>
    </w:p>
    <w:p w14:paraId="69E60D4F"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Should wide-format pivots be generated dynamically from the registry, or defined manually per metric view?</w:t>
      </w:r>
    </w:p>
    <w:p w14:paraId="69E60D50" w14:textId="77777777" w:rsidR="004B000C" w:rsidRPr="00FF07CA" w:rsidRDefault="004B000C" w:rsidP="004649E4">
      <w:pPr>
        <w:rPr>
          <w:sz w:val="16"/>
          <w:szCs w:val="16"/>
        </w:rPr>
      </w:pPr>
    </w:p>
    <w:p w14:paraId="69E60D51" w14:textId="77777777" w:rsidR="004B000C" w:rsidRPr="00FF07CA" w:rsidRDefault="00780FD8" w:rsidP="004649E4">
      <w:pPr>
        <w:rPr>
          <w:sz w:val="16"/>
          <w:szCs w:val="16"/>
        </w:rPr>
      </w:pPr>
      <w:r w:rsidRPr="00FF07CA">
        <w:rPr>
          <w:rFonts w:ascii="Arial" w:eastAsia="Arial" w:hAnsi="Arial" w:cs="Arial"/>
          <w:b/>
          <w:bCs/>
          <w:color w:val="E18719"/>
          <w:sz w:val="18"/>
          <w:szCs w:val="18"/>
        </w:rPr>
        <w:t xml:space="preserve">Block 7 — Semantic / Consumption Layer: Unity Catalog Metric </w:t>
      </w:r>
      <w:proofErr w:type="gramStart"/>
      <w:r w:rsidRPr="00FF07CA">
        <w:rPr>
          <w:rFonts w:ascii="Arial" w:eastAsia="Arial" w:hAnsi="Arial" w:cs="Arial"/>
          <w:b/>
          <w:bCs/>
          <w:color w:val="E18719"/>
          <w:sz w:val="18"/>
          <w:szCs w:val="18"/>
        </w:rPr>
        <w:t>Views  ★</w:t>
      </w:r>
      <w:proofErr w:type="gramEnd"/>
      <w:r w:rsidRPr="00FF07CA">
        <w:rPr>
          <w:rFonts w:ascii="Arial" w:eastAsia="Arial" w:hAnsi="Arial" w:cs="Arial"/>
          <w:b/>
          <w:bCs/>
          <w:color w:val="E18719"/>
          <w:sz w:val="18"/>
          <w:szCs w:val="18"/>
        </w:rPr>
        <w:t xml:space="preserve"> Enriched</w:t>
      </w:r>
    </w:p>
    <w:p w14:paraId="69E60D52"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I, K, </w:t>
      </w:r>
      <w:proofErr w:type="gramStart"/>
      <w:r w:rsidRPr="00FF07CA">
        <w:rPr>
          <w:b/>
          <w:color w:val="4F2170"/>
          <w:sz w:val="14"/>
          <w:szCs w:val="16"/>
        </w:rPr>
        <w:t>L  —</w:t>
      </w:r>
      <w:proofErr w:type="gramEnd"/>
      <w:r w:rsidRPr="00FF07CA">
        <w:rPr>
          <w:b/>
          <w:color w:val="4F2170"/>
          <w:sz w:val="14"/>
          <w:szCs w:val="16"/>
        </w:rPr>
        <w:t xml:space="preserve">  </w:t>
      </w:r>
      <w:r w:rsidRPr="00FF07CA">
        <w:rPr>
          <w:color w:val="3D3D3D"/>
          <w:sz w:val="14"/>
          <w:szCs w:val="16"/>
        </w:rPr>
        <w:t>Security &amp; RLS (I), Observability &amp; lineage (K), Documentation &amp; governance (L)</w:t>
      </w:r>
    </w:p>
    <w:p w14:paraId="69E60D53" w14:textId="4541FA4A" w:rsidR="004B000C" w:rsidRPr="00FF07CA" w:rsidRDefault="00780FD8" w:rsidP="004649E4">
      <w:pPr>
        <w:rPr>
          <w:sz w:val="16"/>
          <w:szCs w:val="16"/>
        </w:rPr>
      </w:pPr>
      <w:r w:rsidRPr="00FF07CA">
        <w:rPr>
          <w:rFonts w:ascii="Calibri" w:eastAsia="Calibri" w:hAnsi="Calibri" w:cs="Calibri"/>
          <w:color w:val="3D3D3D"/>
          <w:sz w:val="16"/>
          <w:szCs w:val="16"/>
        </w:rPr>
        <w:t xml:space="preserve">The bridge between the data products (Block 6) and the consumers (Block 8). This is where the long/narrow KPI model is converted into wide format for specific consumption patterns, where row-level security is applied, and where Genie </w:t>
      </w:r>
      <w:proofErr w:type="gramStart"/>
      <w:r w:rsidRPr="00FF07CA">
        <w:rPr>
          <w:rFonts w:ascii="Calibri" w:eastAsia="Calibri" w:hAnsi="Calibri" w:cs="Calibri"/>
          <w:color w:val="3D3D3D"/>
          <w:sz w:val="16"/>
          <w:szCs w:val="16"/>
        </w:rPr>
        <w:t>and  discover</w:t>
      </w:r>
      <w:proofErr w:type="gramEnd"/>
      <w:r w:rsidRPr="00FF07CA">
        <w:rPr>
          <w:rFonts w:ascii="Calibri" w:eastAsia="Calibri" w:hAnsi="Calibri" w:cs="Calibri"/>
          <w:color w:val="3D3D3D"/>
          <w:sz w:val="16"/>
          <w:szCs w:val="16"/>
        </w:rPr>
        <w:t xml:space="preserve"> and understand the governed KPI universe.</w:t>
      </w:r>
    </w:p>
    <w:p w14:paraId="69E60D54" w14:textId="77777777" w:rsidR="004B000C" w:rsidRPr="00FF07CA" w:rsidRDefault="004B000C" w:rsidP="004649E4">
      <w:pPr>
        <w:rPr>
          <w:sz w:val="16"/>
          <w:szCs w:val="16"/>
        </w:rPr>
      </w:pPr>
    </w:p>
    <w:p w14:paraId="69E60D55" w14:textId="77777777" w:rsidR="004B000C" w:rsidRPr="00FF07CA" w:rsidRDefault="00780FD8" w:rsidP="004649E4">
      <w:pPr>
        <w:shd w:val="solid" w:color="EDE5F2" w:fill="auto"/>
        <w:rPr>
          <w:sz w:val="16"/>
          <w:szCs w:val="16"/>
        </w:rPr>
      </w:pPr>
      <w:r w:rsidRPr="00FF07CA">
        <w:rPr>
          <w:rFonts w:ascii="Arial" w:eastAsia="Arial" w:hAnsi="Arial" w:cs="Arial"/>
          <w:b/>
          <w:bCs/>
          <w:color w:val="4F2170"/>
          <w:sz w:val="16"/>
          <w:szCs w:val="16"/>
        </w:rPr>
        <w:t>What metric views do:</w:t>
      </w:r>
    </w:p>
    <w:p w14:paraId="69E60D56"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Expose governed KPI measures and dimensions as SQL views registered in Unity Catalog</w:t>
      </w:r>
    </w:p>
    <w:p w14:paraId="69E60D57" w14:textId="0F2BBF6E"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 xml:space="preserve">Provide the business-friendly interface that Power BI, Genie, </w:t>
      </w:r>
      <w:proofErr w:type="gramStart"/>
      <w:r w:rsidRPr="00FF07CA">
        <w:rPr>
          <w:rFonts w:ascii="Calibri" w:eastAsia="Calibri" w:hAnsi="Calibri" w:cs="Calibri"/>
          <w:color w:val="3D3D3D"/>
          <w:sz w:val="16"/>
          <w:szCs w:val="16"/>
        </w:rPr>
        <w:t>and  consume</w:t>
      </w:r>
      <w:proofErr w:type="gramEnd"/>
      <w:r w:rsidRPr="00FF07CA">
        <w:rPr>
          <w:rFonts w:ascii="Calibri" w:eastAsia="Calibri" w:hAnsi="Calibri" w:cs="Calibri"/>
          <w:color w:val="3D3D3D"/>
          <w:sz w:val="16"/>
          <w:szCs w:val="16"/>
        </w:rPr>
        <w:t xml:space="preserve"> — users never access raw pipeline tables directly</w:t>
      </w:r>
    </w:p>
    <w:p w14:paraId="69E60D58"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Apply row-level security at this layer, not in the pipeline — a single policy point for all downstream consumers</w:t>
      </w:r>
    </w:p>
    <w:p w14:paraId="69E60D59"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Serve as the ownership boundary: DP&amp;E builds and maintains up to and including metric views; BI Transformation owns the design specifications and builds from metric views forward</w:t>
      </w:r>
    </w:p>
    <w:p w14:paraId="0D93FD1F" w14:textId="77777777" w:rsidR="0051039C" w:rsidRPr="00FF07CA" w:rsidRDefault="0051039C" w:rsidP="004649E4">
      <w:pPr>
        <w:rPr>
          <w:sz w:val="16"/>
          <w:szCs w:val="16"/>
        </w:rPr>
      </w:pPr>
    </w:p>
    <w:p w14:paraId="69E60D5B" w14:textId="77777777" w:rsidR="004B000C" w:rsidRPr="00FF07CA" w:rsidRDefault="00780FD8" w:rsidP="004649E4">
      <w:pPr>
        <w:shd w:val="solid" w:color="EDE5F2" w:fill="auto"/>
        <w:rPr>
          <w:sz w:val="16"/>
          <w:szCs w:val="16"/>
        </w:rPr>
      </w:pPr>
      <w:r w:rsidRPr="00FF07CA">
        <w:rPr>
          <w:rFonts w:ascii="Arial" w:eastAsia="Arial" w:hAnsi="Arial" w:cs="Arial"/>
          <w:b/>
          <w:bCs/>
          <w:color w:val="4F2170"/>
          <w:sz w:val="16"/>
          <w:szCs w:val="16"/>
        </w:rPr>
        <w:t>Wide-format conversion at the metric view layer:</w:t>
      </w:r>
    </w:p>
    <w:p w14:paraId="69E60D5C" w14:textId="77777777" w:rsidR="004B000C" w:rsidRPr="00FF07CA" w:rsidRDefault="00780FD8" w:rsidP="004649E4">
      <w:pPr>
        <w:rPr>
          <w:sz w:val="16"/>
          <w:szCs w:val="16"/>
        </w:rPr>
      </w:pPr>
      <w:r w:rsidRPr="00FF07CA">
        <w:rPr>
          <w:rFonts w:ascii="Calibri" w:eastAsia="Calibri" w:hAnsi="Calibri" w:cs="Calibri"/>
          <w:color w:val="3D3D3D"/>
          <w:sz w:val="16"/>
          <w:szCs w:val="16"/>
        </w:rPr>
        <w:t>Metric views convert the long KPI model into wide format for specific consumption patterns. Different views serve different personas and report designs:</w:t>
      </w:r>
    </w:p>
    <w:p w14:paraId="69E60D5D"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A sell-in metric view for the commercial team might present columns like "sell-in net revenue (kg)", "sell-in net revenue (cases)", "sell-in billing (local currency</w:t>
      </w:r>
      <w:proofErr w:type="gramStart"/>
      <w:r w:rsidRPr="00FF07CA">
        <w:rPr>
          <w:rFonts w:ascii="Calibri" w:eastAsia="Calibri" w:hAnsi="Calibri" w:cs="Calibri"/>
          <w:color w:val="3D3D3D"/>
          <w:sz w:val="16"/>
          <w:szCs w:val="16"/>
        </w:rPr>
        <w:t>)" —</w:t>
      </w:r>
      <w:proofErr w:type="gramEnd"/>
      <w:r w:rsidRPr="00FF07CA">
        <w:rPr>
          <w:rFonts w:ascii="Calibri" w:eastAsia="Calibri" w:hAnsi="Calibri" w:cs="Calibri"/>
          <w:color w:val="3D3D3D"/>
          <w:sz w:val="16"/>
          <w:szCs w:val="16"/>
        </w:rPr>
        <w:t xml:space="preserve"> pivoted from the long base</w:t>
      </w:r>
    </w:p>
    <w:p w14:paraId="69E60D5E"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A SISO operations view might present sell-in, sell-out, and stock columns side by side for the same customer and period</w:t>
      </w:r>
    </w:p>
    <w:p w14:paraId="69E60D5F"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A supply chain view might present delivery, inventory, and on-time metrics in a wide layout</w:t>
      </w:r>
    </w:p>
    <w:p w14:paraId="69E60D60" w14:textId="77777777" w:rsidR="004B000C" w:rsidRPr="00FF07CA" w:rsidRDefault="00780FD8" w:rsidP="004649E4">
      <w:pPr>
        <w:rPr>
          <w:sz w:val="16"/>
          <w:szCs w:val="16"/>
        </w:rPr>
      </w:pPr>
      <w:r w:rsidRPr="00FF07CA">
        <w:rPr>
          <w:rFonts w:ascii="Calibri" w:eastAsia="Calibri" w:hAnsi="Calibri" w:cs="Calibri"/>
          <w:color w:val="3D3D3D"/>
          <w:sz w:val="16"/>
          <w:szCs w:val="16"/>
        </w:rPr>
        <w:t>Long-format views are also available for advanced analytics, ad-hoc queries, and Genie interactions that prefer flexible filtering by KPI code rather than fixed column names.</w:t>
      </w:r>
    </w:p>
    <w:p w14:paraId="69E60D61" w14:textId="77777777" w:rsidR="004B000C" w:rsidRPr="00FF07CA" w:rsidRDefault="004B000C" w:rsidP="004649E4">
      <w:pPr>
        <w:rPr>
          <w:sz w:val="16"/>
          <w:szCs w:val="16"/>
        </w:rPr>
      </w:pPr>
    </w:p>
    <w:p w14:paraId="69E60D62" w14:textId="77777777" w:rsidR="004B000C" w:rsidRPr="00FF07CA" w:rsidRDefault="00780FD8" w:rsidP="004649E4">
      <w:pPr>
        <w:shd w:val="solid" w:color="EDE5F2" w:fill="auto"/>
        <w:rPr>
          <w:sz w:val="16"/>
          <w:szCs w:val="16"/>
        </w:rPr>
      </w:pPr>
      <w:r w:rsidRPr="00FF07CA">
        <w:rPr>
          <w:rFonts w:ascii="Arial" w:eastAsia="Arial" w:hAnsi="Arial" w:cs="Arial"/>
          <w:b/>
          <w:bCs/>
          <w:color w:val="4F2170"/>
          <w:sz w:val="16"/>
          <w:szCs w:val="16"/>
        </w:rPr>
        <w:t>Genie readiness (AI natural-language Q&amp;A):</w:t>
      </w:r>
    </w:p>
    <w:p w14:paraId="69E60D63" w14:textId="77777777" w:rsidR="004B000C" w:rsidRPr="00FF07CA" w:rsidRDefault="00780FD8" w:rsidP="004649E4">
      <w:pPr>
        <w:rPr>
          <w:sz w:val="16"/>
          <w:szCs w:val="16"/>
        </w:rPr>
      </w:pPr>
      <w:r w:rsidRPr="00FF07CA">
        <w:rPr>
          <w:rFonts w:ascii="Calibri" w:eastAsia="Calibri" w:hAnsi="Calibri" w:cs="Calibri"/>
          <w:color w:val="3D3D3D"/>
          <w:sz w:val="16"/>
          <w:szCs w:val="16"/>
        </w:rPr>
        <w:t>Genie discovers and understands metric views through Unity Catalog metadata. For Genie to produce trustworthy answers, the following must be in place:</w:t>
      </w:r>
    </w:p>
    <w:p w14:paraId="69E60D64"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Metric view descriptions registered in Unity Catalog — what the view represents, what each column means, what period and grain the data covers</w:t>
      </w:r>
    </w:p>
    <w:p w14:paraId="69E60D65"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KPI registry provides business-friendly names, synonyms, and full definition text — so Genie uses "sell-in net revenue" consistently, not 12 different names from different source tables</w:t>
      </w:r>
    </w:p>
    <w:p w14:paraId="69E60D66"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 xml:space="preserve">Column-level semantic tags enable Genie to understand which columns are </w:t>
      </w:r>
      <w:proofErr w:type="gramStart"/>
      <w:r w:rsidRPr="00FF07CA">
        <w:rPr>
          <w:rFonts w:ascii="Calibri" w:eastAsia="Calibri" w:hAnsi="Calibri" w:cs="Calibri"/>
          <w:color w:val="3D3D3D"/>
          <w:sz w:val="16"/>
          <w:szCs w:val="16"/>
        </w:rPr>
        <w:t>measures</w:t>
      </w:r>
      <w:proofErr w:type="gramEnd"/>
      <w:r w:rsidRPr="00FF07CA">
        <w:rPr>
          <w:rFonts w:ascii="Calibri" w:eastAsia="Calibri" w:hAnsi="Calibri" w:cs="Calibri"/>
          <w:color w:val="3D3D3D"/>
          <w:sz w:val="16"/>
          <w:szCs w:val="16"/>
        </w:rPr>
        <w:t xml:space="preserve"> (sumable), which are dimensions (filterable), and which are ratios (must not be summed)</w:t>
      </w:r>
    </w:p>
    <w:p w14:paraId="69E60D67"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Genie spaces are designed per business persona: a commercial director space, a supply chain space, a finance space — each connected to the metric views most relevant to their role</w:t>
      </w:r>
    </w:p>
    <w:p w14:paraId="69E60D68" w14:textId="77777777" w:rsidR="004B000C" w:rsidRPr="00FF07CA" w:rsidRDefault="00780FD8" w:rsidP="004649E4">
      <w:pPr>
        <w:rPr>
          <w:sz w:val="16"/>
          <w:szCs w:val="16"/>
        </w:rPr>
      </w:pPr>
      <w:r w:rsidRPr="00FF07CA">
        <w:rPr>
          <w:rFonts w:ascii="Calibri" w:eastAsia="Calibri" w:hAnsi="Calibri" w:cs="Calibri"/>
          <w:color w:val="3D3D3D"/>
          <w:sz w:val="16"/>
          <w:szCs w:val="16"/>
        </w:rPr>
        <w:t>Design decisions for the session:</w:t>
      </w:r>
    </w:p>
    <w:p w14:paraId="69E60D69"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Which KPIs and which metric views are in scope for Wave 1?</w:t>
      </w:r>
    </w:p>
    <w:p w14:paraId="69E60D6A"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Should views be designed per domain (sell-in, SISO, inventory) or per business persona?</w:t>
      </w:r>
    </w:p>
    <w:p w14:paraId="69E60D6B"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What metadata, descriptions, and synonyms must be registered for each metric view?</w:t>
      </w:r>
    </w:p>
    <w:p w14:paraId="69E60D6C"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Where does the Genie prompt-to-KPI mapping configuration live — in the KPI registry or in a separate Genie configuration layer?</w:t>
      </w:r>
    </w:p>
    <w:p w14:paraId="69E60D6D" w14:textId="77777777" w:rsidR="004B000C" w:rsidRPr="00FF07CA" w:rsidRDefault="004B000C" w:rsidP="004649E4">
      <w:pPr>
        <w:rPr>
          <w:sz w:val="16"/>
          <w:szCs w:val="16"/>
        </w:rPr>
      </w:pPr>
    </w:p>
    <w:p w14:paraId="69E60D74" w14:textId="77777777" w:rsidR="004B000C" w:rsidRPr="00FF07CA" w:rsidRDefault="004B000C" w:rsidP="004649E4">
      <w:pPr>
        <w:rPr>
          <w:sz w:val="16"/>
          <w:szCs w:val="16"/>
        </w:rPr>
      </w:pPr>
    </w:p>
    <w:p w14:paraId="6A85638D" w14:textId="77777777" w:rsidR="0051039C" w:rsidRDefault="0051039C">
      <w:pPr>
        <w:rPr>
          <w:rFonts w:ascii="Arial" w:eastAsia="Arial" w:hAnsi="Arial" w:cs="Arial"/>
          <w:b/>
          <w:bCs/>
          <w:color w:val="E18719"/>
          <w:sz w:val="18"/>
          <w:szCs w:val="18"/>
        </w:rPr>
      </w:pPr>
      <w:r>
        <w:rPr>
          <w:rFonts w:ascii="Arial" w:eastAsia="Arial" w:hAnsi="Arial" w:cs="Arial"/>
          <w:b/>
          <w:bCs/>
          <w:color w:val="E18719"/>
          <w:sz w:val="18"/>
          <w:szCs w:val="18"/>
        </w:rPr>
        <w:br w:type="page"/>
      </w:r>
    </w:p>
    <w:p w14:paraId="69E60D77" w14:textId="31ED6D9F" w:rsidR="004B000C" w:rsidRPr="00FF07CA" w:rsidRDefault="00780FD8" w:rsidP="004649E4">
      <w:pPr>
        <w:rPr>
          <w:sz w:val="16"/>
          <w:szCs w:val="16"/>
        </w:rPr>
      </w:pPr>
      <w:r w:rsidRPr="00FF07CA">
        <w:rPr>
          <w:rFonts w:ascii="Arial" w:eastAsia="Arial" w:hAnsi="Arial" w:cs="Arial"/>
          <w:b/>
          <w:bCs/>
          <w:color w:val="E18719"/>
          <w:sz w:val="18"/>
          <w:szCs w:val="18"/>
        </w:rPr>
        <w:lastRenderedPageBreak/>
        <w:t>Block 8 — Consumption: AI/BI Dashboards, Genie Spaces</w:t>
      </w:r>
      <w:proofErr w:type="gramStart"/>
      <w:r w:rsidRPr="00FF07CA">
        <w:rPr>
          <w:rFonts w:ascii="Arial" w:eastAsia="Arial" w:hAnsi="Arial" w:cs="Arial"/>
          <w:b/>
          <w:bCs/>
          <w:color w:val="E18719"/>
          <w:sz w:val="18"/>
          <w:szCs w:val="18"/>
        </w:rPr>
        <w:t>, ,</w:t>
      </w:r>
      <w:proofErr w:type="gramEnd"/>
      <w:r w:rsidRPr="00FF07CA">
        <w:rPr>
          <w:rFonts w:ascii="Arial" w:eastAsia="Arial" w:hAnsi="Arial" w:cs="Arial"/>
          <w:b/>
          <w:bCs/>
          <w:color w:val="E18719"/>
          <w:sz w:val="18"/>
          <w:szCs w:val="18"/>
        </w:rPr>
        <w:t xml:space="preserve"> Apps  </w:t>
      </w:r>
    </w:p>
    <w:p w14:paraId="69E60D78" w14:textId="77777777" w:rsidR="004B000C" w:rsidRPr="00FF07CA" w:rsidRDefault="00780FD8" w:rsidP="004649E4">
      <w:pPr>
        <w:shd w:val="clear" w:color="auto" w:fill="F0EBF5"/>
        <w:ind w:left="360" w:right="360"/>
        <w:rPr>
          <w:sz w:val="16"/>
          <w:szCs w:val="16"/>
        </w:rPr>
      </w:pPr>
      <w:proofErr w:type="gramStart"/>
      <w:r w:rsidRPr="00FF07CA">
        <w:rPr>
          <w:b/>
          <w:color w:val="4F2170"/>
          <w:sz w:val="14"/>
          <w:szCs w:val="16"/>
        </w:rPr>
        <w:t>►  CDRB</w:t>
      </w:r>
      <w:proofErr w:type="gramEnd"/>
      <w:r w:rsidRPr="00FF07CA">
        <w:rPr>
          <w:b/>
          <w:color w:val="4F2170"/>
          <w:sz w:val="14"/>
          <w:szCs w:val="16"/>
        </w:rPr>
        <w:t xml:space="preserve"> Sections Applicable: I, </w:t>
      </w:r>
      <w:proofErr w:type="gramStart"/>
      <w:r w:rsidRPr="00FF07CA">
        <w:rPr>
          <w:b/>
          <w:color w:val="4F2170"/>
          <w:sz w:val="14"/>
          <w:szCs w:val="16"/>
        </w:rPr>
        <w:t>L  —</w:t>
      </w:r>
      <w:proofErr w:type="gramEnd"/>
      <w:r w:rsidRPr="00FF07CA">
        <w:rPr>
          <w:b/>
          <w:color w:val="4F2170"/>
          <w:sz w:val="14"/>
          <w:szCs w:val="16"/>
        </w:rPr>
        <w:t xml:space="preserve">  </w:t>
      </w:r>
      <w:r w:rsidRPr="00FF07CA">
        <w:rPr>
          <w:color w:val="3D3D3D"/>
          <w:sz w:val="14"/>
          <w:szCs w:val="16"/>
        </w:rPr>
        <w:t>Security &amp; access control (I), Documentation &amp; governance (L)</w:t>
      </w:r>
    </w:p>
    <w:p w14:paraId="69E60D79" w14:textId="2BB6FA0E" w:rsidR="004B000C" w:rsidRPr="00FF07CA" w:rsidRDefault="008144B5" w:rsidP="004649E4">
      <w:pPr>
        <w:rPr>
          <w:sz w:val="16"/>
          <w:szCs w:val="16"/>
        </w:rPr>
      </w:pPr>
      <w:r>
        <w:rPr>
          <w:rFonts w:ascii="Calibri" w:eastAsia="Calibri" w:hAnsi="Calibri" w:cs="Calibri"/>
          <w:color w:val="3D3D3D"/>
          <w:sz w:val="16"/>
          <w:szCs w:val="16"/>
        </w:rPr>
        <w:t>T</w:t>
      </w:r>
      <w:r w:rsidR="00780FD8" w:rsidRPr="00FF07CA">
        <w:rPr>
          <w:rFonts w:ascii="Calibri" w:eastAsia="Calibri" w:hAnsi="Calibri" w:cs="Calibri"/>
          <w:color w:val="3D3D3D"/>
          <w:sz w:val="16"/>
          <w:szCs w:val="16"/>
        </w:rPr>
        <w:t>he build from the metric view layer forward. This block covers the full consumption ecosystem for Wave 1 and beyond.</w:t>
      </w:r>
    </w:p>
    <w:p w14:paraId="69E60D7A" w14:textId="77777777" w:rsidR="004B000C" w:rsidRPr="00FF07CA" w:rsidRDefault="004B000C" w:rsidP="004649E4">
      <w:pPr>
        <w:rPr>
          <w:sz w:val="16"/>
          <w:szCs w:val="16"/>
        </w:rPr>
      </w:pPr>
    </w:p>
    <w:p w14:paraId="69E60D7B" w14:textId="6F6C9191" w:rsidR="004B000C" w:rsidRPr="00FF07CA" w:rsidRDefault="00E94051" w:rsidP="004649E4">
      <w:pPr>
        <w:shd w:val="solid" w:color="EDE5F2" w:fill="auto"/>
        <w:rPr>
          <w:sz w:val="16"/>
          <w:szCs w:val="16"/>
        </w:rPr>
      </w:pPr>
      <w:r>
        <w:rPr>
          <w:rFonts w:ascii="Arial" w:eastAsia="Arial" w:hAnsi="Arial" w:cs="Arial"/>
          <w:b/>
          <w:bCs/>
          <w:color w:val="4F2170"/>
          <w:sz w:val="16"/>
          <w:szCs w:val="16"/>
        </w:rPr>
        <w:t>D</w:t>
      </w:r>
      <w:r w:rsidR="00780FD8" w:rsidRPr="00FF07CA">
        <w:rPr>
          <w:rFonts w:ascii="Arial" w:eastAsia="Arial" w:hAnsi="Arial" w:cs="Arial"/>
          <w:b/>
          <w:bCs/>
          <w:color w:val="4F2170"/>
          <w:sz w:val="16"/>
          <w:szCs w:val="16"/>
        </w:rPr>
        <w:t>ashboards</w:t>
      </w:r>
      <w:r>
        <w:rPr>
          <w:rFonts w:ascii="Arial" w:eastAsia="Arial" w:hAnsi="Arial" w:cs="Arial"/>
          <w:b/>
          <w:bCs/>
          <w:color w:val="4F2170"/>
          <w:sz w:val="16"/>
          <w:szCs w:val="16"/>
        </w:rPr>
        <w:t xml:space="preserve"> (AI/BI)</w:t>
      </w:r>
      <w:r w:rsidR="00780FD8" w:rsidRPr="00FF07CA">
        <w:rPr>
          <w:rFonts w:ascii="Arial" w:eastAsia="Arial" w:hAnsi="Arial" w:cs="Arial"/>
          <w:b/>
          <w:bCs/>
          <w:color w:val="4F2170"/>
          <w:sz w:val="16"/>
          <w:szCs w:val="16"/>
        </w:rPr>
        <w:t>:</w:t>
      </w:r>
    </w:p>
    <w:p w14:paraId="69E60D7C"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Connected to Unity Catalog metric </w:t>
      </w:r>
      <w:proofErr w:type="gramStart"/>
      <w:r w:rsidRPr="00FF07CA">
        <w:rPr>
          <w:rFonts w:ascii="Calibri" w:eastAsia="Calibri" w:hAnsi="Calibri" w:cs="Calibri"/>
          <w:color w:val="3D3D3D"/>
          <w:sz w:val="16"/>
          <w:szCs w:val="16"/>
        </w:rPr>
        <w:t>views — no</w:t>
      </w:r>
      <w:proofErr w:type="gramEnd"/>
      <w:r w:rsidRPr="00FF07CA">
        <w:rPr>
          <w:rFonts w:ascii="Calibri" w:eastAsia="Calibri" w:hAnsi="Calibri" w:cs="Calibri"/>
          <w:color w:val="3D3D3D"/>
          <w:sz w:val="16"/>
          <w:szCs w:val="16"/>
        </w:rPr>
        <w:t xml:space="preserve"> direct connections to raw pipeline tables. Reports consume governed, </w:t>
      </w:r>
      <w:proofErr w:type="gramStart"/>
      <w:r w:rsidRPr="00FF07CA">
        <w:rPr>
          <w:rFonts w:ascii="Calibri" w:eastAsia="Calibri" w:hAnsi="Calibri" w:cs="Calibri"/>
          <w:color w:val="3D3D3D"/>
          <w:sz w:val="16"/>
          <w:szCs w:val="16"/>
        </w:rPr>
        <w:t>row</w:t>
      </w:r>
      <w:proofErr w:type="gramEnd"/>
      <w:r w:rsidRPr="00FF07CA">
        <w:rPr>
          <w:rFonts w:ascii="Calibri" w:eastAsia="Calibri" w:hAnsi="Calibri" w:cs="Calibri"/>
          <w:color w:val="3D3D3D"/>
          <w:sz w:val="16"/>
          <w:szCs w:val="16"/>
        </w:rPr>
        <w:t>-</w:t>
      </w:r>
      <w:proofErr w:type="gramStart"/>
      <w:r w:rsidRPr="00FF07CA">
        <w:rPr>
          <w:rFonts w:ascii="Calibri" w:eastAsia="Calibri" w:hAnsi="Calibri" w:cs="Calibri"/>
          <w:color w:val="3D3D3D"/>
          <w:sz w:val="16"/>
          <w:szCs w:val="16"/>
        </w:rPr>
        <w:t>level-security</w:t>
      </w:r>
      <w:proofErr w:type="gramEnd"/>
      <w:r w:rsidRPr="00FF07CA">
        <w:rPr>
          <w:rFonts w:ascii="Calibri" w:eastAsia="Calibri" w:hAnsi="Calibri" w:cs="Calibri"/>
          <w:color w:val="3D3D3D"/>
          <w:sz w:val="16"/>
          <w:szCs w:val="16"/>
        </w:rPr>
        <w:t>-protected metric views. Existing Mexico and Wacam dashboards are migrated to use the new metric views, enabling side-by-side validation during the parallel-run period.</w:t>
      </w:r>
    </w:p>
    <w:p w14:paraId="69E60D7D" w14:textId="77777777" w:rsidR="004B000C" w:rsidRPr="00FF07CA" w:rsidRDefault="00780FD8" w:rsidP="004649E4">
      <w:pPr>
        <w:shd w:val="solid" w:color="EDE5F2" w:fill="auto"/>
        <w:rPr>
          <w:sz w:val="16"/>
          <w:szCs w:val="16"/>
        </w:rPr>
      </w:pPr>
      <w:r w:rsidRPr="00FF07CA">
        <w:rPr>
          <w:rFonts w:ascii="Arial" w:eastAsia="Arial" w:hAnsi="Arial" w:cs="Arial"/>
          <w:b/>
          <w:bCs/>
          <w:color w:val="4F2170"/>
          <w:sz w:val="16"/>
          <w:szCs w:val="16"/>
        </w:rPr>
        <w:t>Genie Spaces (Natural Language Q&amp;A):</w:t>
      </w:r>
    </w:p>
    <w:p w14:paraId="69E60D7E"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Natural language interface for business users. Genie reads metric views; the KPI registry provides descriptions, synonyms, and definitions. Users </w:t>
      </w:r>
      <w:proofErr w:type="gramStart"/>
      <w:r w:rsidRPr="00FF07CA">
        <w:rPr>
          <w:rFonts w:ascii="Calibri" w:eastAsia="Calibri" w:hAnsi="Calibri" w:cs="Calibri"/>
          <w:color w:val="3D3D3D"/>
          <w:sz w:val="16"/>
          <w:szCs w:val="16"/>
        </w:rPr>
        <w:t>ask</w:t>
      </w:r>
      <w:proofErr w:type="gramEnd"/>
      <w:r w:rsidRPr="00FF07CA">
        <w:rPr>
          <w:rFonts w:ascii="Calibri" w:eastAsia="Calibri" w:hAnsi="Calibri" w:cs="Calibri"/>
          <w:color w:val="3D3D3D"/>
          <w:sz w:val="16"/>
          <w:szCs w:val="16"/>
        </w:rPr>
        <w:t xml:space="preserve"> "what was sell-in net revenue for Walmart in September?" and Genie generates the correct query against the governed metric view. Genie spaces are designed per business persona.</w:t>
      </w:r>
    </w:p>
    <w:p w14:paraId="69E60D83" w14:textId="77777777" w:rsidR="004B000C" w:rsidRPr="00FF07CA" w:rsidRDefault="004B000C" w:rsidP="004649E4">
      <w:pPr>
        <w:rPr>
          <w:sz w:val="16"/>
          <w:szCs w:val="16"/>
        </w:rPr>
      </w:pPr>
    </w:p>
    <w:p w14:paraId="69E60D84" w14:textId="7BA92F98" w:rsidR="004B000C" w:rsidRPr="00FF07CA" w:rsidRDefault="00780FD8" w:rsidP="004649E4">
      <w:pPr>
        <w:shd w:val="solid" w:color="FDF3E3" w:fill="auto"/>
        <w:rPr>
          <w:sz w:val="16"/>
          <w:szCs w:val="16"/>
        </w:rPr>
      </w:pPr>
      <w:r w:rsidRPr="00FF07CA">
        <w:rPr>
          <w:rFonts w:ascii="Arial" w:eastAsia="Arial" w:hAnsi="Arial" w:cs="Arial"/>
          <w:b/>
          <w:bCs/>
          <w:color w:val="E18719"/>
          <w:sz w:val="16"/>
          <w:szCs w:val="16"/>
        </w:rPr>
        <w:t xml:space="preserve">Key design principle: </w:t>
      </w:r>
      <w:r w:rsidRPr="00FF07CA">
        <w:rPr>
          <w:rFonts w:ascii="Calibri" w:eastAsia="Calibri" w:hAnsi="Calibri" w:cs="Calibri"/>
          <w:color w:val="3D3D3D"/>
          <w:sz w:val="16"/>
          <w:szCs w:val="16"/>
        </w:rPr>
        <w:t>The consumption layer never bypasses the metric views. No report connects directly to a pipeline Delta table. This ensures row-level security, KPI definitions, and governance are always applied — regardless of how the data is consumed.</w:t>
      </w:r>
    </w:p>
    <w:p w14:paraId="69E60D85" w14:textId="77777777" w:rsidR="004B000C" w:rsidRPr="00FF07CA" w:rsidRDefault="00780FD8" w:rsidP="004649E4">
      <w:pPr>
        <w:rPr>
          <w:sz w:val="16"/>
          <w:szCs w:val="16"/>
        </w:rPr>
      </w:pPr>
      <w:r w:rsidRPr="00FF07CA">
        <w:rPr>
          <w:rFonts w:ascii="Calibri" w:eastAsia="Calibri" w:hAnsi="Calibri" w:cs="Calibri"/>
          <w:color w:val="3D3D3D"/>
          <w:sz w:val="16"/>
          <w:szCs w:val="16"/>
        </w:rPr>
        <w:t>Design decisions for the session:</w:t>
      </w:r>
    </w:p>
    <w:p w14:paraId="69E60D86"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 xml:space="preserve">What are the priority Genie spaces for Wave 1? Which </w:t>
      </w:r>
      <w:proofErr w:type="gramStart"/>
      <w:r w:rsidRPr="00FF07CA">
        <w:rPr>
          <w:rFonts w:ascii="Calibri" w:eastAsia="Calibri" w:hAnsi="Calibri" w:cs="Calibri"/>
          <w:color w:val="3D3D3D"/>
          <w:sz w:val="16"/>
          <w:szCs w:val="16"/>
        </w:rPr>
        <w:t>personas</w:t>
      </w:r>
      <w:proofErr w:type="gramEnd"/>
      <w:r w:rsidRPr="00FF07CA">
        <w:rPr>
          <w:rFonts w:ascii="Calibri" w:eastAsia="Calibri" w:hAnsi="Calibri" w:cs="Calibri"/>
          <w:color w:val="3D3D3D"/>
          <w:sz w:val="16"/>
          <w:szCs w:val="16"/>
        </w:rPr>
        <w:t xml:space="preserve"> and which KPI </w:t>
      </w:r>
      <w:proofErr w:type="gramStart"/>
      <w:r w:rsidRPr="00FF07CA">
        <w:rPr>
          <w:rFonts w:ascii="Calibri" w:eastAsia="Calibri" w:hAnsi="Calibri" w:cs="Calibri"/>
          <w:color w:val="3D3D3D"/>
          <w:sz w:val="16"/>
          <w:szCs w:val="16"/>
        </w:rPr>
        <w:t>domains</w:t>
      </w:r>
      <w:proofErr w:type="gramEnd"/>
      <w:r w:rsidRPr="00FF07CA">
        <w:rPr>
          <w:rFonts w:ascii="Calibri" w:eastAsia="Calibri" w:hAnsi="Calibri" w:cs="Calibri"/>
          <w:color w:val="3D3D3D"/>
          <w:sz w:val="16"/>
          <w:szCs w:val="16"/>
        </w:rPr>
        <w:t>?</w:t>
      </w:r>
    </w:p>
    <w:p w14:paraId="69E60D88" w14:textId="2B819BF2"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How do existing reports migrate to the new metric views: phased migration or big-bang cutover?</w:t>
      </w:r>
    </w:p>
    <w:p w14:paraId="69E60D89" w14:textId="77777777" w:rsidR="004B000C" w:rsidRPr="00FF07CA" w:rsidRDefault="00780FD8" w:rsidP="004649E4">
      <w:pPr>
        <w:pStyle w:val="ListParagraph"/>
        <w:numPr>
          <w:ilvl w:val="0"/>
          <w:numId w:val="1"/>
        </w:numPr>
        <w:ind w:left="431"/>
        <w:rPr>
          <w:sz w:val="16"/>
          <w:szCs w:val="16"/>
        </w:rPr>
      </w:pPr>
      <w:r w:rsidRPr="00FF07CA">
        <w:rPr>
          <w:rFonts w:ascii="Calibri" w:eastAsia="Calibri" w:hAnsi="Calibri" w:cs="Calibri"/>
          <w:color w:val="3D3D3D"/>
          <w:sz w:val="16"/>
          <w:szCs w:val="16"/>
        </w:rPr>
        <w:t>What is the governance model for metric view changes? Who approves a new view or a modification?</w:t>
      </w:r>
    </w:p>
    <w:p w14:paraId="69E60D8B" w14:textId="77777777" w:rsidR="004B000C" w:rsidRPr="00FF07CA" w:rsidRDefault="00780FD8" w:rsidP="004649E4">
      <w:pPr>
        <w:rPr>
          <w:sz w:val="16"/>
          <w:szCs w:val="16"/>
        </w:rPr>
      </w:pPr>
      <w:r w:rsidRPr="00FF07CA">
        <w:rPr>
          <w:rFonts w:ascii="Arial" w:eastAsia="Arial" w:hAnsi="Arial" w:cs="Arial"/>
          <w:b/>
          <w:bCs/>
          <w:color w:val="E18719"/>
          <w:sz w:val="18"/>
          <w:szCs w:val="18"/>
        </w:rPr>
        <w:t>Cross-Cutting: Standard Procedure Template (8 Blocks Applied to Every Procedure)</w:t>
      </w:r>
    </w:p>
    <w:p w14:paraId="69E60D8C" w14:textId="77777777" w:rsidR="004B000C" w:rsidRPr="00FF07CA" w:rsidRDefault="00780FD8" w:rsidP="004649E4">
      <w:pPr>
        <w:rPr>
          <w:sz w:val="16"/>
          <w:szCs w:val="16"/>
        </w:rPr>
      </w:pPr>
      <w:r w:rsidRPr="00FF07CA">
        <w:rPr>
          <w:rFonts w:ascii="Calibri" w:eastAsia="Calibri" w:hAnsi="Calibri" w:cs="Calibri"/>
          <w:color w:val="3D3D3D"/>
          <w:sz w:val="16"/>
          <w:szCs w:val="16"/>
        </w:rPr>
        <w:t>Regardless of which layer a procedure belongs to, it follows the same 8-block structure. This makes every procedure predictable and reviewable.</w:t>
      </w:r>
    </w:p>
    <w:p w14:paraId="69E60D8D" w14:textId="77777777" w:rsidR="004B000C" w:rsidRPr="00FF07CA" w:rsidRDefault="004B000C" w:rsidP="004649E4">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1090"/>
        <w:gridCol w:w="8671"/>
      </w:tblGrid>
      <w:tr w:rsidR="004B000C" w:rsidRPr="00FF07CA" w14:paraId="69E60D91" w14:textId="77777777">
        <w:trPr>
          <w:tblHeader/>
        </w:trPr>
        <w:tc>
          <w:tcPr>
            <w:tcW w:w="0" w:type="auto"/>
            <w:shd w:val="solid" w:color="4F2170" w:fill="auto"/>
            <w:tcMar>
              <w:top w:w="80" w:type="dxa"/>
              <w:left w:w="100" w:type="dxa"/>
              <w:bottom w:w="80" w:type="dxa"/>
              <w:right w:w="100" w:type="dxa"/>
            </w:tcMar>
          </w:tcPr>
          <w:p w14:paraId="69E60D8E" w14:textId="77777777" w:rsidR="004B000C" w:rsidRPr="00FF07CA" w:rsidRDefault="00780FD8" w:rsidP="004649E4">
            <w:pPr>
              <w:rPr>
                <w:sz w:val="16"/>
                <w:szCs w:val="16"/>
              </w:rPr>
            </w:pPr>
            <w:r w:rsidRPr="00FF07CA">
              <w:rPr>
                <w:rFonts w:ascii="Arial" w:eastAsia="Arial" w:hAnsi="Arial" w:cs="Arial"/>
                <w:b/>
                <w:bCs/>
                <w:color w:val="FFFFFF"/>
                <w:sz w:val="14"/>
                <w:szCs w:val="14"/>
              </w:rPr>
              <w:t>Block</w:t>
            </w:r>
          </w:p>
        </w:tc>
        <w:tc>
          <w:tcPr>
            <w:tcW w:w="0" w:type="auto"/>
            <w:shd w:val="solid" w:color="4F2170" w:fill="auto"/>
            <w:tcMar>
              <w:top w:w="80" w:type="dxa"/>
              <w:left w:w="100" w:type="dxa"/>
              <w:bottom w:w="80" w:type="dxa"/>
              <w:right w:w="100" w:type="dxa"/>
            </w:tcMar>
          </w:tcPr>
          <w:p w14:paraId="69E60D8F" w14:textId="77777777" w:rsidR="004B000C" w:rsidRPr="00FF07CA" w:rsidRDefault="00780FD8" w:rsidP="004649E4">
            <w:pPr>
              <w:rPr>
                <w:sz w:val="16"/>
                <w:szCs w:val="16"/>
              </w:rPr>
            </w:pPr>
            <w:r w:rsidRPr="00FF07CA">
              <w:rPr>
                <w:rFonts w:ascii="Arial" w:eastAsia="Arial" w:hAnsi="Arial" w:cs="Arial"/>
                <w:b/>
                <w:bCs/>
                <w:color w:val="FFFFFF"/>
                <w:sz w:val="14"/>
                <w:szCs w:val="14"/>
              </w:rPr>
              <w:t>Name</w:t>
            </w:r>
          </w:p>
        </w:tc>
        <w:tc>
          <w:tcPr>
            <w:tcW w:w="0" w:type="auto"/>
            <w:shd w:val="solid" w:color="4F2170" w:fill="auto"/>
            <w:tcMar>
              <w:top w:w="80" w:type="dxa"/>
              <w:left w:w="100" w:type="dxa"/>
              <w:bottom w:w="80" w:type="dxa"/>
              <w:right w:w="100" w:type="dxa"/>
            </w:tcMar>
          </w:tcPr>
          <w:p w14:paraId="69E60D90" w14:textId="77777777" w:rsidR="004B000C" w:rsidRPr="00FF07CA" w:rsidRDefault="00780FD8" w:rsidP="004649E4">
            <w:pPr>
              <w:rPr>
                <w:sz w:val="16"/>
                <w:szCs w:val="16"/>
              </w:rPr>
            </w:pPr>
            <w:r w:rsidRPr="00FF07CA">
              <w:rPr>
                <w:rFonts w:ascii="Arial" w:eastAsia="Arial" w:hAnsi="Arial" w:cs="Arial"/>
                <w:b/>
                <w:bCs/>
                <w:color w:val="FFFFFF"/>
                <w:sz w:val="14"/>
                <w:szCs w:val="14"/>
              </w:rPr>
              <w:t>Purpose</w:t>
            </w:r>
          </w:p>
        </w:tc>
      </w:tr>
      <w:tr w:rsidR="004B000C" w:rsidRPr="00FF07CA" w14:paraId="69E60D95" w14:textId="77777777">
        <w:trPr>
          <w:cantSplit/>
        </w:trPr>
        <w:tc>
          <w:tcPr>
            <w:tcW w:w="0" w:type="auto"/>
            <w:tcMar>
              <w:top w:w="80" w:type="dxa"/>
              <w:left w:w="100" w:type="dxa"/>
              <w:bottom w:w="80" w:type="dxa"/>
              <w:right w:w="100" w:type="dxa"/>
            </w:tcMar>
          </w:tcPr>
          <w:p w14:paraId="69E60D92" w14:textId="77777777" w:rsidR="004B000C" w:rsidRPr="00FF07CA" w:rsidRDefault="00780FD8" w:rsidP="004649E4">
            <w:pPr>
              <w:rPr>
                <w:sz w:val="16"/>
                <w:szCs w:val="16"/>
              </w:rPr>
            </w:pPr>
            <w:r w:rsidRPr="00FF07CA">
              <w:rPr>
                <w:rFonts w:ascii="Calibri" w:eastAsia="Calibri" w:hAnsi="Calibri" w:cs="Calibri"/>
                <w:color w:val="3D3D3D"/>
                <w:sz w:val="14"/>
                <w:szCs w:val="14"/>
              </w:rPr>
              <w:t>0</w:t>
            </w:r>
          </w:p>
        </w:tc>
        <w:tc>
          <w:tcPr>
            <w:tcW w:w="0" w:type="auto"/>
            <w:tcMar>
              <w:top w:w="80" w:type="dxa"/>
              <w:left w:w="100" w:type="dxa"/>
              <w:bottom w:w="80" w:type="dxa"/>
              <w:right w:w="100" w:type="dxa"/>
            </w:tcMar>
          </w:tcPr>
          <w:p w14:paraId="69E60D93" w14:textId="77777777" w:rsidR="004B000C" w:rsidRPr="00FF07CA" w:rsidRDefault="00780FD8" w:rsidP="004649E4">
            <w:pPr>
              <w:rPr>
                <w:sz w:val="16"/>
                <w:szCs w:val="16"/>
              </w:rPr>
            </w:pPr>
            <w:r w:rsidRPr="00FF07CA">
              <w:rPr>
                <w:rFonts w:ascii="Calibri" w:eastAsia="Calibri" w:hAnsi="Calibri" w:cs="Calibri"/>
                <w:color w:val="3D3D3D"/>
                <w:sz w:val="14"/>
                <w:szCs w:val="14"/>
              </w:rPr>
              <w:t>Contract</w:t>
            </w:r>
          </w:p>
        </w:tc>
        <w:tc>
          <w:tcPr>
            <w:tcW w:w="0" w:type="auto"/>
            <w:tcMar>
              <w:top w:w="80" w:type="dxa"/>
              <w:left w:w="100" w:type="dxa"/>
              <w:bottom w:w="80" w:type="dxa"/>
              <w:right w:w="100" w:type="dxa"/>
            </w:tcMar>
          </w:tcPr>
          <w:p w14:paraId="69E60D94" w14:textId="77777777" w:rsidR="004B000C" w:rsidRPr="00FF07CA" w:rsidRDefault="00780FD8" w:rsidP="004649E4">
            <w:pPr>
              <w:rPr>
                <w:sz w:val="16"/>
                <w:szCs w:val="16"/>
              </w:rPr>
            </w:pPr>
            <w:r w:rsidRPr="00FF07CA">
              <w:rPr>
                <w:rFonts w:ascii="Calibri" w:eastAsia="Calibri" w:hAnsi="Calibri" w:cs="Calibri"/>
                <w:color w:val="3D3D3D"/>
                <w:sz w:val="14"/>
                <w:szCs w:val="14"/>
              </w:rPr>
              <w:t>Grain, business key, owner, version — no logic, just the specification. The first thing any reviewer reads.</w:t>
            </w:r>
          </w:p>
        </w:tc>
      </w:tr>
      <w:tr w:rsidR="004B000C" w:rsidRPr="00FF07CA" w14:paraId="69E60D99" w14:textId="77777777">
        <w:trPr>
          <w:cantSplit/>
        </w:trPr>
        <w:tc>
          <w:tcPr>
            <w:tcW w:w="0" w:type="auto"/>
            <w:tcMar>
              <w:top w:w="80" w:type="dxa"/>
              <w:left w:w="100" w:type="dxa"/>
              <w:bottom w:w="80" w:type="dxa"/>
              <w:right w:w="100" w:type="dxa"/>
            </w:tcMar>
          </w:tcPr>
          <w:p w14:paraId="69E60D96" w14:textId="77777777" w:rsidR="004B000C" w:rsidRPr="00FF07CA" w:rsidRDefault="00780FD8" w:rsidP="004649E4">
            <w:pPr>
              <w:rPr>
                <w:sz w:val="16"/>
                <w:szCs w:val="16"/>
              </w:rPr>
            </w:pPr>
            <w:r w:rsidRPr="00FF07CA">
              <w:rPr>
                <w:rFonts w:ascii="Calibri" w:eastAsia="Calibri" w:hAnsi="Calibri" w:cs="Calibri"/>
                <w:color w:val="3D3D3D"/>
                <w:sz w:val="14"/>
                <w:szCs w:val="14"/>
              </w:rPr>
              <w:t>1</w:t>
            </w:r>
          </w:p>
        </w:tc>
        <w:tc>
          <w:tcPr>
            <w:tcW w:w="0" w:type="auto"/>
            <w:tcMar>
              <w:top w:w="80" w:type="dxa"/>
              <w:left w:w="100" w:type="dxa"/>
              <w:bottom w:w="80" w:type="dxa"/>
              <w:right w:w="100" w:type="dxa"/>
            </w:tcMar>
          </w:tcPr>
          <w:p w14:paraId="69E60D97" w14:textId="77777777" w:rsidR="004B000C" w:rsidRPr="00FF07CA" w:rsidRDefault="00780FD8" w:rsidP="004649E4">
            <w:pPr>
              <w:rPr>
                <w:sz w:val="16"/>
                <w:szCs w:val="16"/>
              </w:rPr>
            </w:pPr>
            <w:r w:rsidRPr="00FF07CA">
              <w:rPr>
                <w:rFonts w:ascii="Calibri" w:eastAsia="Calibri" w:hAnsi="Calibri" w:cs="Calibri"/>
                <w:color w:val="3D3D3D"/>
                <w:sz w:val="14"/>
                <w:szCs w:val="14"/>
              </w:rPr>
              <w:t>Context</w:t>
            </w:r>
          </w:p>
        </w:tc>
        <w:tc>
          <w:tcPr>
            <w:tcW w:w="0" w:type="auto"/>
            <w:tcMar>
              <w:top w:w="80" w:type="dxa"/>
              <w:left w:w="100" w:type="dxa"/>
              <w:bottom w:w="80" w:type="dxa"/>
              <w:right w:w="100" w:type="dxa"/>
            </w:tcMar>
          </w:tcPr>
          <w:p w14:paraId="69E60D98" w14:textId="77777777" w:rsidR="004B000C" w:rsidRPr="00FF07CA" w:rsidRDefault="00780FD8" w:rsidP="004649E4">
            <w:pPr>
              <w:rPr>
                <w:sz w:val="16"/>
                <w:szCs w:val="16"/>
              </w:rPr>
            </w:pPr>
            <w:r w:rsidRPr="00FF07CA">
              <w:rPr>
                <w:rFonts w:ascii="Calibri" w:eastAsia="Calibri" w:hAnsi="Calibri" w:cs="Calibri"/>
                <w:color w:val="3D3D3D"/>
                <w:sz w:val="14"/>
                <w:szCs w:val="14"/>
              </w:rPr>
              <w:t>Market, run ID, run date, load mode. Watermark retrieved from the shared watermark utility.</w:t>
            </w:r>
          </w:p>
        </w:tc>
      </w:tr>
      <w:tr w:rsidR="004B000C" w:rsidRPr="00FF07CA" w14:paraId="69E60D9D" w14:textId="77777777">
        <w:trPr>
          <w:cantSplit/>
        </w:trPr>
        <w:tc>
          <w:tcPr>
            <w:tcW w:w="0" w:type="auto"/>
            <w:tcMar>
              <w:top w:w="80" w:type="dxa"/>
              <w:left w:w="100" w:type="dxa"/>
              <w:bottom w:w="80" w:type="dxa"/>
              <w:right w:w="100" w:type="dxa"/>
            </w:tcMar>
          </w:tcPr>
          <w:p w14:paraId="69E60D9A" w14:textId="77777777" w:rsidR="004B000C" w:rsidRPr="00FF07CA" w:rsidRDefault="00780FD8" w:rsidP="004649E4">
            <w:pPr>
              <w:rPr>
                <w:sz w:val="16"/>
                <w:szCs w:val="16"/>
              </w:rPr>
            </w:pPr>
            <w:r w:rsidRPr="00FF07CA">
              <w:rPr>
                <w:rFonts w:ascii="Calibri" w:eastAsia="Calibri" w:hAnsi="Calibri" w:cs="Calibri"/>
                <w:color w:val="3D3D3D"/>
                <w:sz w:val="14"/>
                <w:szCs w:val="14"/>
              </w:rPr>
              <w:t>2</w:t>
            </w:r>
          </w:p>
        </w:tc>
        <w:tc>
          <w:tcPr>
            <w:tcW w:w="0" w:type="auto"/>
            <w:tcMar>
              <w:top w:w="80" w:type="dxa"/>
              <w:left w:w="100" w:type="dxa"/>
              <w:bottom w:w="80" w:type="dxa"/>
              <w:right w:w="100" w:type="dxa"/>
            </w:tcMar>
          </w:tcPr>
          <w:p w14:paraId="69E60D9B" w14:textId="77777777" w:rsidR="004B000C" w:rsidRPr="00FF07CA" w:rsidRDefault="00780FD8" w:rsidP="004649E4">
            <w:pPr>
              <w:rPr>
                <w:sz w:val="16"/>
                <w:szCs w:val="16"/>
              </w:rPr>
            </w:pPr>
            <w:r w:rsidRPr="00FF07CA">
              <w:rPr>
                <w:rFonts w:ascii="Calibri" w:eastAsia="Calibri" w:hAnsi="Calibri" w:cs="Calibri"/>
                <w:color w:val="3D3D3D"/>
                <w:sz w:val="14"/>
                <w:szCs w:val="14"/>
              </w:rPr>
              <w:t>Config</w:t>
            </w:r>
          </w:p>
        </w:tc>
        <w:tc>
          <w:tcPr>
            <w:tcW w:w="0" w:type="auto"/>
            <w:tcMar>
              <w:top w:w="80" w:type="dxa"/>
              <w:left w:w="100" w:type="dxa"/>
              <w:bottom w:w="80" w:type="dxa"/>
              <w:right w:w="100" w:type="dxa"/>
            </w:tcMar>
          </w:tcPr>
          <w:p w14:paraId="69E60D9C" w14:textId="77777777" w:rsidR="004B000C" w:rsidRPr="00FF07CA" w:rsidRDefault="00780FD8" w:rsidP="004649E4">
            <w:pPr>
              <w:rPr>
                <w:sz w:val="16"/>
                <w:szCs w:val="16"/>
              </w:rPr>
            </w:pPr>
            <w:r w:rsidRPr="00FF07CA">
              <w:rPr>
                <w:rFonts w:ascii="Calibri" w:eastAsia="Calibri" w:hAnsi="Calibri" w:cs="Calibri"/>
                <w:color w:val="3D3D3D"/>
                <w:sz w:val="14"/>
                <w:szCs w:val="14"/>
              </w:rPr>
              <w:t>Read configuration rows for this market. No literal codes or thresholds exist after this block.</w:t>
            </w:r>
          </w:p>
        </w:tc>
      </w:tr>
      <w:tr w:rsidR="004B000C" w:rsidRPr="00FF07CA" w14:paraId="69E60DA1" w14:textId="77777777">
        <w:trPr>
          <w:cantSplit/>
        </w:trPr>
        <w:tc>
          <w:tcPr>
            <w:tcW w:w="0" w:type="auto"/>
            <w:tcMar>
              <w:top w:w="80" w:type="dxa"/>
              <w:left w:w="100" w:type="dxa"/>
              <w:bottom w:w="80" w:type="dxa"/>
              <w:right w:w="100" w:type="dxa"/>
            </w:tcMar>
          </w:tcPr>
          <w:p w14:paraId="69E60D9E" w14:textId="77777777" w:rsidR="004B000C" w:rsidRPr="00FF07CA" w:rsidRDefault="00780FD8" w:rsidP="004649E4">
            <w:pPr>
              <w:rPr>
                <w:sz w:val="16"/>
                <w:szCs w:val="16"/>
              </w:rPr>
            </w:pPr>
            <w:r w:rsidRPr="00FF07CA">
              <w:rPr>
                <w:rFonts w:ascii="Calibri" w:eastAsia="Calibri" w:hAnsi="Calibri" w:cs="Calibri"/>
                <w:color w:val="3D3D3D"/>
                <w:sz w:val="14"/>
                <w:szCs w:val="14"/>
              </w:rPr>
              <w:t>3</w:t>
            </w:r>
          </w:p>
        </w:tc>
        <w:tc>
          <w:tcPr>
            <w:tcW w:w="0" w:type="auto"/>
            <w:tcMar>
              <w:top w:w="80" w:type="dxa"/>
              <w:left w:w="100" w:type="dxa"/>
              <w:bottom w:w="80" w:type="dxa"/>
              <w:right w:w="100" w:type="dxa"/>
            </w:tcMar>
          </w:tcPr>
          <w:p w14:paraId="69E60D9F" w14:textId="77777777" w:rsidR="004B000C" w:rsidRPr="00FF07CA" w:rsidRDefault="00780FD8" w:rsidP="004649E4">
            <w:pPr>
              <w:rPr>
                <w:sz w:val="16"/>
                <w:szCs w:val="16"/>
              </w:rPr>
            </w:pPr>
            <w:r w:rsidRPr="00FF07CA">
              <w:rPr>
                <w:rFonts w:ascii="Calibri" w:eastAsia="Calibri" w:hAnsi="Calibri" w:cs="Calibri"/>
                <w:color w:val="3D3D3D"/>
                <w:sz w:val="14"/>
                <w:szCs w:val="14"/>
              </w:rPr>
              <w:t>Extract</w:t>
            </w:r>
          </w:p>
        </w:tc>
        <w:tc>
          <w:tcPr>
            <w:tcW w:w="0" w:type="auto"/>
            <w:tcMar>
              <w:top w:w="80" w:type="dxa"/>
              <w:left w:w="100" w:type="dxa"/>
              <w:bottom w:w="80" w:type="dxa"/>
              <w:right w:w="100" w:type="dxa"/>
            </w:tcMar>
          </w:tcPr>
          <w:p w14:paraId="69E60DA0" w14:textId="77777777" w:rsidR="004B000C" w:rsidRPr="00FF07CA" w:rsidRDefault="00780FD8" w:rsidP="004649E4">
            <w:pPr>
              <w:rPr>
                <w:sz w:val="16"/>
                <w:szCs w:val="16"/>
              </w:rPr>
            </w:pPr>
            <w:r w:rsidRPr="00FF07CA">
              <w:rPr>
                <w:rFonts w:ascii="Calibri" w:eastAsia="Calibri" w:hAnsi="Calibri" w:cs="Calibri"/>
                <w:color w:val="3D3D3D"/>
                <w:sz w:val="14"/>
                <w:szCs w:val="14"/>
              </w:rPr>
              <w:t xml:space="preserve">Read from upstream domain table or view — only rows changed </w:t>
            </w:r>
            <w:proofErr w:type="gramStart"/>
            <w:r w:rsidRPr="00FF07CA">
              <w:rPr>
                <w:rFonts w:ascii="Calibri" w:eastAsia="Calibri" w:hAnsi="Calibri" w:cs="Calibri"/>
                <w:color w:val="3D3D3D"/>
                <w:sz w:val="14"/>
                <w:szCs w:val="14"/>
              </w:rPr>
              <w:t>since</w:t>
            </w:r>
            <w:proofErr w:type="gramEnd"/>
            <w:r w:rsidRPr="00FF07CA">
              <w:rPr>
                <w:rFonts w:ascii="Calibri" w:eastAsia="Calibri" w:hAnsi="Calibri" w:cs="Calibri"/>
                <w:color w:val="3D3D3D"/>
                <w:sz w:val="14"/>
                <w:szCs w:val="14"/>
              </w:rPr>
              <w:t xml:space="preserve"> the watermark or within the rolling window.</w:t>
            </w:r>
          </w:p>
        </w:tc>
      </w:tr>
      <w:tr w:rsidR="004B000C" w:rsidRPr="00FF07CA" w14:paraId="69E60DA5" w14:textId="77777777">
        <w:trPr>
          <w:cantSplit/>
        </w:trPr>
        <w:tc>
          <w:tcPr>
            <w:tcW w:w="0" w:type="auto"/>
            <w:tcMar>
              <w:top w:w="80" w:type="dxa"/>
              <w:left w:w="100" w:type="dxa"/>
              <w:bottom w:w="80" w:type="dxa"/>
              <w:right w:w="100" w:type="dxa"/>
            </w:tcMar>
          </w:tcPr>
          <w:p w14:paraId="69E60DA2" w14:textId="77777777" w:rsidR="004B000C" w:rsidRPr="00FF07CA" w:rsidRDefault="00780FD8" w:rsidP="004649E4">
            <w:pPr>
              <w:rPr>
                <w:sz w:val="16"/>
                <w:szCs w:val="16"/>
              </w:rPr>
            </w:pPr>
            <w:r w:rsidRPr="00FF07CA">
              <w:rPr>
                <w:rFonts w:ascii="Calibri" w:eastAsia="Calibri" w:hAnsi="Calibri" w:cs="Calibri"/>
                <w:color w:val="3D3D3D"/>
                <w:sz w:val="14"/>
                <w:szCs w:val="14"/>
              </w:rPr>
              <w:t>4</w:t>
            </w:r>
          </w:p>
        </w:tc>
        <w:tc>
          <w:tcPr>
            <w:tcW w:w="0" w:type="auto"/>
            <w:tcMar>
              <w:top w:w="80" w:type="dxa"/>
              <w:left w:w="100" w:type="dxa"/>
              <w:bottom w:w="80" w:type="dxa"/>
              <w:right w:w="100" w:type="dxa"/>
            </w:tcMar>
          </w:tcPr>
          <w:p w14:paraId="69E60DA3" w14:textId="77777777" w:rsidR="004B000C" w:rsidRPr="00FF07CA" w:rsidRDefault="00780FD8" w:rsidP="004649E4">
            <w:pPr>
              <w:rPr>
                <w:sz w:val="16"/>
                <w:szCs w:val="16"/>
              </w:rPr>
            </w:pPr>
            <w:r w:rsidRPr="00FF07CA">
              <w:rPr>
                <w:rFonts w:ascii="Calibri" w:eastAsia="Calibri" w:hAnsi="Calibri" w:cs="Calibri"/>
                <w:color w:val="3D3D3D"/>
                <w:sz w:val="14"/>
                <w:szCs w:val="14"/>
              </w:rPr>
              <w:t>Transform</w:t>
            </w:r>
          </w:p>
        </w:tc>
        <w:tc>
          <w:tcPr>
            <w:tcW w:w="0" w:type="auto"/>
            <w:tcMar>
              <w:top w:w="80" w:type="dxa"/>
              <w:left w:w="100" w:type="dxa"/>
              <w:bottom w:w="80" w:type="dxa"/>
              <w:right w:w="100" w:type="dxa"/>
            </w:tcMar>
          </w:tcPr>
          <w:p w14:paraId="69E60DA4" w14:textId="77777777" w:rsidR="004B000C" w:rsidRPr="00FF07CA" w:rsidRDefault="00780FD8" w:rsidP="004649E4">
            <w:pPr>
              <w:rPr>
                <w:sz w:val="16"/>
                <w:szCs w:val="16"/>
              </w:rPr>
            </w:pPr>
            <w:r w:rsidRPr="00FF07CA">
              <w:rPr>
                <w:rFonts w:ascii="Calibri" w:eastAsia="Calibri" w:hAnsi="Calibri" w:cs="Calibri"/>
                <w:color w:val="3D3D3D"/>
                <w:sz w:val="14"/>
                <w:szCs w:val="14"/>
              </w:rPr>
              <w:t>Named steps calling shared functions. One step = one business idea. Maximum 80 lines per step.</w:t>
            </w:r>
          </w:p>
        </w:tc>
      </w:tr>
      <w:tr w:rsidR="004B000C" w:rsidRPr="00FF07CA" w14:paraId="69E60DA9" w14:textId="77777777">
        <w:trPr>
          <w:cantSplit/>
        </w:trPr>
        <w:tc>
          <w:tcPr>
            <w:tcW w:w="0" w:type="auto"/>
            <w:tcMar>
              <w:top w:w="80" w:type="dxa"/>
              <w:left w:w="100" w:type="dxa"/>
              <w:bottom w:w="80" w:type="dxa"/>
              <w:right w:w="100" w:type="dxa"/>
            </w:tcMar>
          </w:tcPr>
          <w:p w14:paraId="69E60DA6" w14:textId="77777777" w:rsidR="004B000C" w:rsidRPr="00FF07CA" w:rsidRDefault="00780FD8" w:rsidP="004649E4">
            <w:pPr>
              <w:rPr>
                <w:sz w:val="16"/>
                <w:szCs w:val="16"/>
              </w:rPr>
            </w:pPr>
            <w:r w:rsidRPr="00FF07CA">
              <w:rPr>
                <w:rFonts w:ascii="Calibri" w:eastAsia="Calibri" w:hAnsi="Calibri" w:cs="Calibri"/>
                <w:color w:val="3D3D3D"/>
                <w:sz w:val="14"/>
                <w:szCs w:val="14"/>
              </w:rPr>
              <w:t>5</w:t>
            </w:r>
          </w:p>
        </w:tc>
        <w:tc>
          <w:tcPr>
            <w:tcW w:w="0" w:type="auto"/>
            <w:tcMar>
              <w:top w:w="80" w:type="dxa"/>
              <w:left w:w="100" w:type="dxa"/>
              <w:bottom w:w="80" w:type="dxa"/>
              <w:right w:w="100" w:type="dxa"/>
            </w:tcMar>
          </w:tcPr>
          <w:p w14:paraId="69E60DA7" w14:textId="77777777" w:rsidR="004B000C" w:rsidRPr="00FF07CA" w:rsidRDefault="00780FD8" w:rsidP="004649E4">
            <w:pPr>
              <w:rPr>
                <w:sz w:val="16"/>
                <w:szCs w:val="16"/>
              </w:rPr>
            </w:pPr>
            <w:r w:rsidRPr="00FF07CA">
              <w:rPr>
                <w:rFonts w:ascii="Calibri" w:eastAsia="Calibri" w:hAnsi="Calibri" w:cs="Calibri"/>
                <w:color w:val="3D3D3D"/>
                <w:sz w:val="14"/>
                <w:szCs w:val="14"/>
              </w:rPr>
              <w:t>Quality Gate</w:t>
            </w:r>
          </w:p>
        </w:tc>
        <w:tc>
          <w:tcPr>
            <w:tcW w:w="0" w:type="auto"/>
            <w:tcMar>
              <w:top w:w="80" w:type="dxa"/>
              <w:left w:w="100" w:type="dxa"/>
              <w:bottom w:w="80" w:type="dxa"/>
              <w:right w:w="100" w:type="dxa"/>
            </w:tcMar>
          </w:tcPr>
          <w:p w14:paraId="69E60DA8" w14:textId="77777777" w:rsidR="004B000C" w:rsidRPr="00FF07CA" w:rsidRDefault="00780FD8" w:rsidP="004649E4">
            <w:pPr>
              <w:rPr>
                <w:sz w:val="16"/>
                <w:szCs w:val="16"/>
              </w:rPr>
            </w:pPr>
            <w:r w:rsidRPr="00FF07CA">
              <w:rPr>
                <w:rFonts w:ascii="Calibri" w:eastAsia="Calibri" w:hAnsi="Calibri" w:cs="Calibri"/>
                <w:color w:val="3D3D3D"/>
                <w:sz w:val="14"/>
                <w:szCs w:val="14"/>
              </w:rPr>
              <w:t>Check unique keys, null keys, orphan records, sum reconciliation, missing conversion factors. Thresholds from configuration.</w:t>
            </w:r>
          </w:p>
        </w:tc>
      </w:tr>
      <w:tr w:rsidR="004B000C" w:rsidRPr="00FF07CA" w14:paraId="69E60DAD" w14:textId="77777777">
        <w:trPr>
          <w:cantSplit/>
        </w:trPr>
        <w:tc>
          <w:tcPr>
            <w:tcW w:w="0" w:type="auto"/>
            <w:tcMar>
              <w:top w:w="80" w:type="dxa"/>
              <w:left w:w="100" w:type="dxa"/>
              <w:bottom w:w="80" w:type="dxa"/>
              <w:right w:w="100" w:type="dxa"/>
            </w:tcMar>
          </w:tcPr>
          <w:p w14:paraId="69E60DAA" w14:textId="77777777" w:rsidR="004B000C" w:rsidRPr="00FF07CA" w:rsidRDefault="00780FD8" w:rsidP="004649E4">
            <w:pPr>
              <w:rPr>
                <w:sz w:val="16"/>
                <w:szCs w:val="16"/>
              </w:rPr>
            </w:pPr>
            <w:r w:rsidRPr="00FF07CA">
              <w:rPr>
                <w:rFonts w:ascii="Calibri" w:eastAsia="Calibri" w:hAnsi="Calibri" w:cs="Calibri"/>
                <w:color w:val="3D3D3D"/>
                <w:sz w:val="14"/>
                <w:szCs w:val="14"/>
              </w:rPr>
              <w:t>6</w:t>
            </w:r>
          </w:p>
        </w:tc>
        <w:tc>
          <w:tcPr>
            <w:tcW w:w="0" w:type="auto"/>
            <w:tcMar>
              <w:top w:w="80" w:type="dxa"/>
              <w:left w:w="100" w:type="dxa"/>
              <w:bottom w:w="80" w:type="dxa"/>
              <w:right w:w="100" w:type="dxa"/>
            </w:tcMar>
          </w:tcPr>
          <w:p w14:paraId="69E60DAB" w14:textId="77777777" w:rsidR="004B000C" w:rsidRPr="00FF07CA" w:rsidRDefault="00780FD8" w:rsidP="004649E4">
            <w:pPr>
              <w:rPr>
                <w:sz w:val="16"/>
                <w:szCs w:val="16"/>
              </w:rPr>
            </w:pPr>
            <w:r w:rsidRPr="00FF07CA">
              <w:rPr>
                <w:rFonts w:ascii="Calibri" w:eastAsia="Calibri" w:hAnsi="Calibri" w:cs="Calibri"/>
                <w:color w:val="3D3D3D"/>
                <w:sz w:val="14"/>
                <w:szCs w:val="14"/>
              </w:rPr>
              <w:t>Load</w:t>
            </w:r>
          </w:p>
        </w:tc>
        <w:tc>
          <w:tcPr>
            <w:tcW w:w="0" w:type="auto"/>
            <w:tcMar>
              <w:top w:w="80" w:type="dxa"/>
              <w:left w:w="100" w:type="dxa"/>
              <w:bottom w:w="80" w:type="dxa"/>
              <w:right w:w="100" w:type="dxa"/>
            </w:tcMar>
          </w:tcPr>
          <w:p w14:paraId="69E60DAC" w14:textId="77777777" w:rsidR="004B000C" w:rsidRPr="00FF07CA" w:rsidRDefault="00780FD8" w:rsidP="004649E4">
            <w:pPr>
              <w:rPr>
                <w:sz w:val="16"/>
                <w:szCs w:val="16"/>
              </w:rPr>
            </w:pPr>
            <w:r w:rsidRPr="00FF07CA">
              <w:rPr>
                <w:rFonts w:ascii="Calibri" w:eastAsia="Calibri" w:hAnsi="Calibri" w:cs="Calibri"/>
                <w:color w:val="3D3D3D"/>
                <w:sz w:val="14"/>
                <w:szCs w:val="14"/>
              </w:rPr>
              <w:t>Merge on business key — repeatable and safe. No truncate-then-insert, no delete-then-insert.</w:t>
            </w:r>
          </w:p>
        </w:tc>
      </w:tr>
      <w:tr w:rsidR="004B000C" w:rsidRPr="00FF07CA" w14:paraId="69E60DB1" w14:textId="77777777">
        <w:trPr>
          <w:cantSplit/>
        </w:trPr>
        <w:tc>
          <w:tcPr>
            <w:tcW w:w="0" w:type="auto"/>
            <w:tcMar>
              <w:top w:w="80" w:type="dxa"/>
              <w:left w:w="100" w:type="dxa"/>
              <w:bottom w:w="80" w:type="dxa"/>
              <w:right w:w="100" w:type="dxa"/>
            </w:tcMar>
          </w:tcPr>
          <w:p w14:paraId="69E60DAE" w14:textId="77777777" w:rsidR="004B000C" w:rsidRPr="00FF07CA" w:rsidRDefault="00780FD8" w:rsidP="004649E4">
            <w:pPr>
              <w:rPr>
                <w:sz w:val="16"/>
                <w:szCs w:val="16"/>
              </w:rPr>
            </w:pPr>
            <w:r w:rsidRPr="00FF07CA">
              <w:rPr>
                <w:rFonts w:ascii="Calibri" w:eastAsia="Calibri" w:hAnsi="Calibri" w:cs="Calibri"/>
                <w:color w:val="3D3D3D"/>
                <w:sz w:val="14"/>
                <w:szCs w:val="14"/>
              </w:rPr>
              <w:t>7</w:t>
            </w:r>
          </w:p>
        </w:tc>
        <w:tc>
          <w:tcPr>
            <w:tcW w:w="0" w:type="auto"/>
            <w:tcMar>
              <w:top w:w="80" w:type="dxa"/>
              <w:left w:w="100" w:type="dxa"/>
              <w:bottom w:w="80" w:type="dxa"/>
              <w:right w:w="100" w:type="dxa"/>
            </w:tcMar>
          </w:tcPr>
          <w:p w14:paraId="69E60DAF" w14:textId="77777777" w:rsidR="004B000C" w:rsidRPr="00FF07CA" w:rsidRDefault="00780FD8" w:rsidP="004649E4">
            <w:pPr>
              <w:rPr>
                <w:sz w:val="16"/>
                <w:szCs w:val="16"/>
              </w:rPr>
            </w:pPr>
            <w:r w:rsidRPr="00FF07CA">
              <w:rPr>
                <w:rFonts w:ascii="Calibri" w:eastAsia="Calibri" w:hAnsi="Calibri" w:cs="Calibri"/>
                <w:color w:val="3D3D3D"/>
                <w:sz w:val="14"/>
                <w:szCs w:val="14"/>
              </w:rPr>
              <w:t>Log</w:t>
            </w:r>
          </w:p>
        </w:tc>
        <w:tc>
          <w:tcPr>
            <w:tcW w:w="0" w:type="auto"/>
            <w:tcMar>
              <w:top w:w="80" w:type="dxa"/>
              <w:left w:w="100" w:type="dxa"/>
              <w:bottom w:w="80" w:type="dxa"/>
              <w:right w:w="100" w:type="dxa"/>
            </w:tcMar>
          </w:tcPr>
          <w:p w14:paraId="69E60DB0" w14:textId="77777777" w:rsidR="004B000C" w:rsidRPr="00FF07CA" w:rsidRDefault="00780FD8" w:rsidP="004649E4">
            <w:pPr>
              <w:rPr>
                <w:sz w:val="16"/>
                <w:szCs w:val="16"/>
              </w:rPr>
            </w:pPr>
            <w:r w:rsidRPr="00FF07CA">
              <w:rPr>
                <w:rFonts w:ascii="Calibri" w:eastAsia="Calibri" w:hAnsi="Calibri" w:cs="Calibri"/>
                <w:color w:val="3D3D3D"/>
                <w:sz w:val="14"/>
                <w:szCs w:val="14"/>
              </w:rPr>
              <w:t>Record rows read/written, watermark position, status, duration. Errors caught once, logged with context, re-raised.</w:t>
            </w:r>
          </w:p>
        </w:tc>
      </w:tr>
    </w:tbl>
    <w:p w14:paraId="69E60DB2" w14:textId="77777777" w:rsidR="004B000C" w:rsidRPr="00FF07CA" w:rsidRDefault="004B000C" w:rsidP="004649E4">
      <w:pPr>
        <w:rPr>
          <w:sz w:val="16"/>
          <w:szCs w:val="16"/>
        </w:rPr>
      </w:pPr>
    </w:p>
    <w:p w14:paraId="69E60DB3" w14:textId="4AC21E64" w:rsidR="004B000C" w:rsidRPr="00FF07CA" w:rsidRDefault="00780FD8" w:rsidP="004649E4">
      <w:pPr>
        <w:rPr>
          <w:sz w:val="16"/>
          <w:szCs w:val="16"/>
        </w:rPr>
      </w:pPr>
      <w:r w:rsidRPr="00FF07CA">
        <w:rPr>
          <w:rFonts w:ascii="Arial" w:eastAsia="Arial" w:hAnsi="Arial" w:cs="Arial"/>
          <w:b/>
          <w:bCs/>
          <w:color w:val="E18719"/>
          <w:sz w:val="18"/>
          <w:szCs w:val="18"/>
        </w:rPr>
        <w:t>Three-Tier Refresh Strategy</w:t>
      </w:r>
    </w:p>
    <w:p w14:paraId="69E60DB4"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The pipeline supports three distinct processing modes controlled by a run-scope parameter. This balances data freshness against </w:t>
      </w:r>
      <w:proofErr w:type="gramStart"/>
      <w:r w:rsidRPr="00FF07CA">
        <w:rPr>
          <w:rFonts w:ascii="Calibri" w:eastAsia="Calibri" w:hAnsi="Calibri" w:cs="Calibri"/>
          <w:color w:val="3D3D3D"/>
          <w:sz w:val="16"/>
          <w:szCs w:val="16"/>
        </w:rPr>
        <w:t>compute</w:t>
      </w:r>
      <w:proofErr w:type="gramEnd"/>
      <w:r w:rsidRPr="00FF07CA">
        <w:rPr>
          <w:rFonts w:ascii="Calibri" w:eastAsia="Calibri" w:hAnsi="Calibri" w:cs="Calibri"/>
          <w:color w:val="3D3D3D"/>
          <w:sz w:val="16"/>
          <w:szCs w:val="16"/>
        </w:rPr>
        <w:t xml:space="preserve"> cost.</w:t>
      </w:r>
    </w:p>
    <w:p w14:paraId="69E60DB5" w14:textId="77777777" w:rsidR="004B000C" w:rsidRPr="00FF07CA" w:rsidRDefault="004B000C" w:rsidP="004649E4">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884"/>
        <w:gridCol w:w="1711"/>
        <w:gridCol w:w="5962"/>
      </w:tblGrid>
      <w:tr w:rsidR="004B000C" w:rsidRPr="00FF07CA" w14:paraId="69E60DBA" w14:textId="77777777" w:rsidTr="00213B5D">
        <w:trPr>
          <w:tblHeader/>
        </w:trPr>
        <w:tc>
          <w:tcPr>
            <w:tcW w:w="0" w:type="auto"/>
            <w:shd w:val="solid" w:color="4F2170" w:fill="auto"/>
            <w:tcMar>
              <w:top w:w="80" w:type="dxa"/>
              <w:left w:w="100" w:type="dxa"/>
              <w:bottom w:w="80" w:type="dxa"/>
              <w:right w:w="100" w:type="dxa"/>
            </w:tcMar>
          </w:tcPr>
          <w:p w14:paraId="69E60DB6" w14:textId="77777777" w:rsidR="004B000C" w:rsidRPr="00FF07CA" w:rsidRDefault="00780FD8" w:rsidP="004649E4">
            <w:pPr>
              <w:rPr>
                <w:sz w:val="16"/>
                <w:szCs w:val="16"/>
              </w:rPr>
            </w:pPr>
            <w:r w:rsidRPr="00FF07CA">
              <w:rPr>
                <w:rFonts w:ascii="Arial" w:eastAsia="Arial" w:hAnsi="Arial" w:cs="Arial"/>
                <w:b/>
                <w:bCs/>
                <w:color w:val="FFFFFF"/>
                <w:sz w:val="14"/>
                <w:szCs w:val="14"/>
              </w:rPr>
              <w:t>Tier</w:t>
            </w:r>
          </w:p>
        </w:tc>
        <w:tc>
          <w:tcPr>
            <w:tcW w:w="901" w:type="pct"/>
            <w:shd w:val="solid" w:color="4F2170" w:fill="auto"/>
            <w:tcMar>
              <w:top w:w="80" w:type="dxa"/>
              <w:left w:w="100" w:type="dxa"/>
              <w:bottom w:w="80" w:type="dxa"/>
              <w:right w:w="100" w:type="dxa"/>
            </w:tcMar>
          </w:tcPr>
          <w:p w14:paraId="69E60DB7" w14:textId="77777777" w:rsidR="004B000C" w:rsidRPr="00FF07CA" w:rsidRDefault="00780FD8" w:rsidP="004649E4">
            <w:pPr>
              <w:rPr>
                <w:sz w:val="16"/>
                <w:szCs w:val="16"/>
              </w:rPr>
            </w:pPr>
            <w:r w:rsidRPr="00FF07CA">
              <w:rPr>
                <w:rFonts w:ascii="Arial" w:eastAsia="Arial" w:hAnsi="Arial" w:cs="Arial"/>
                <w:b/>
                <w:bCs/>
                <w:color w:val="FFFFFF"/>
                <w:sz w:val="14"/>
                <w:szCs w:val="14"/>
              </w:rPr>
              <w:t>When</w:t>
            </w:r>
          </w:p>
        </w:tc>
        <w:tc>
          <w:tcPr>
            <w:tcW w:w="818" w:type="pct"/>
            <w:shd w:val="solid" w:color="4F2170" w:fill="auto"/>
            <w:tcMar>
              <w:top w:w="80" w:type="dxa"/>
              <w:left w:w="100" w:type="dxa"/>
              <w:bottom w:w="80" w:type="dxa"/>
              <w:right w:w="100" w:type="dxa"/>
            </w:tcMar>
          </w:tcPr>
          <w:p w14:paraId="69E60DB8" w14:textId="77777777" w:rsidR="004B000C" w:rsidRPr="00FF07CA" w:rsidRDefault="00780FD8" w:rsidP="004649E4">
            <w:pPr>
              <w:rPr>
                <w:sz w:val="16"/>
                <w:szCs w:val="16"/>
              </w:rPr>
            </w:pPr>
            <w:r w:rsidRPr="00FF07CA">
              <w:rPr>
                <w:rFonts w:ascii="Arial" w:eastAsia="Arial" w:hAnsi="Arial" w:cs="Arial"/>
                <w:b/>
                <w:bCs/>
                <w:color w:val="FFFFFF"/>
                <w:sz w:val="14"/>
                <w:szCs w:val="14"/>
              </w:rPr>
              <w:t>Data Window</w:t>
            </w:r>
          </w:p>
        </w:tc>
        <w:tc>
          <w:tcPr>
            <w:tcW w:w="2851" w:type="pct"/>
            <w:shd w:val="solid" w:color="4F2170" w:fill="auto"/>
            <w:tcMar>
              <w:top w:w="80" w:type="dxa"/>
              <w:left w:w="100" w:type="dxa"/>
              <w:bottom w:w="80" w:type="dxa"/>
              <w:right w:w="100" w:type="dxa"/>
            </w:tcMar>
          </w:tcPr>
          <w:p w14:paraId="69E60DB9" w14:textId="77777777" w:rsidR="004B000C" w:rsidRPr="00FF07CA" w:rsidRDefault="00780FD8" w:rsidP="004649E4">
            <w:pPr>
              <w:rPr>
                <w:sz w:val="16"/>
                <w:szCs w:val="16"/>
              </w:rPr>
            </w:pPr>
            <w:r w:rsidRPr="00FF07CA">
              <w:rPr>
                <w:rFonts w:ascii="Arial" w:eastAsia="Arial" w:hAnsi="Arial" w:cs="Arial"/>
                <w:b/>
                <w:bCs/>
                <w:color w:val="FFFFFF"/>
                <w:sz w:val="14"/>
                <w:szCs w:val="14"/>
              </w:rPr>
              <w:t>Purpose</w:t>
            </w:r>
          </w:p>
        </w:tc>
      </w:tr>
      <w:tr w:rsidR="004B000C" w:rsidRPr="00FF07CA" w14:paraId="69E60DBF" w14:textId="77777777" w:rsidTr="00213B5D">
        <w:trPr>
          <w:cantSplit/>
        </w:trPr>
        <w:tc>
          <w:tcPr>
            <w:tcW w:w="0" w:type="auto"/>
            <w:tcMar>
              <w:top w:w="80" w:type="dxa"/>
              <w:left w:w="100" w:type="dxa"/>
              <w:bottom w:w="80" w:type="dxa"/>
              <w:right w:w="100" w:type="dxa"/>
            </w:tcMar>
          </w:tcPr>
          <w:p w14:paraId="69E60DBB" w14:textId="77777777" w:rsidR="004B000C" w:rsidRPr="00FF07CA" w:rsidRDefault="00780FD8" w:rsidP="004649E4">
            <w:pPr>
              <w:rPr>
                <w:sz w:val="16"/>
                <w:szCs w:val="16"/>
              </w:rPr>
            </w:pPr>
            <w:r w:rsidRPr="00FF07CA">
              <w:rPr>
                <w:rFonts w:ascii="Calibri" w:eastAsia="Calibri" w:hAnsi="Calibri" w:cs="Calibri"/>
                <w:color w:val="3D3D3D"/>
                <w:sz w:val="14"/>
                <w:szCs w:val="14"/>
              </w:rPr>
              <w:t>Long Horizon</w:t>
            </w:r>
          </w:p>
        </w:tc>
        <w:tc>
          <w:tcPr>
            <w:tcW w:w="901" w:type="pct"/>
            <w:tcMar>
              <w:top w:w="80" w:type="dxa"/>
              <w:left w:w="100" w:type="dxa"/>
              <w:bottom w:w="80" w:type="dxa"/>
              <w:right w:w="100" w:type="dxa"/>
            </w:tcMar>
          </w:tcPr>
          <w:p w14:paraId="69E60DBC" w14:textId="77777777" w:rsidR="004B000C" w:rsidRPr="00FF07CA" w:rsidRDefault="00780FD8" w:rsidP="004649E4">
            <w:pPr>
              <w:rPr>
                <w:sz w:val="16"/>
                <w:szCs w:val="16"/>
              </w:rPr>
            </w:pPr>
            <w:r w:rsidRPr="00FF07CA">
              <w:rPr>
                <w:rFonts w:ascii="Calibri" w:eastAsia="Calibri" w:hAnsi="Calibri" w:cs="Calibri"/>
                <w:color w:val="3D3D3D"/>
                <w:sz w:val="14"/>
                <w:szCs w:val="14"/>
              </w:rPr>
              <w:t>Weekends (Saturday to Sunday)</w:t>
            </w:r>
          </w:p>
        </w:tc>
        <w:tc>
          <w:tcPr>
            <w:tcW w:w="818" w:type="pct"/>
            <w:tcMar>
              <w:top w:w="80" w:type="dxa"/>
              <w:left w:w="100" w:type="dxa"/>
              <w:bottom w:w="80" w:type="dxa"/>
              <w:right w:w="100" w:type="dxa"/>
            </w:tcMar>
          </w:tcPr>
          <w:p w14:paraId="69E60DBD" w14:textId="1E446A90" w:rsidR="004B000C" w:rsidRPr="00FF07CA" w:rsidRDefault="00780FD8" w:rsidP="004649E4">
            <w:pPr>
              <w:rPr>
                <w:sz w:val="16"/>
                <w:szCs w:val="16"/>
              </w:rPr>
            </w:pPr>
            <w:r w:rsidRPr="00FF07CA">
              <w:rPr>
                <w:rFonts w:ascii="Calibri" w:eastAsia="Calibri" w:hAnsi="Calibri" w:cs="Calibri"/>
                <w:color w:val="3D3D3D"/>
                <w:sz w:val="14"/>
                <w:szCs w:val="14"/>
              </w:rPr>
              <w:t>Full history</w:t>
            </w:r>
            <w:r w:rsidR="00213B5D">
              <w:rPr>
                <w:rFonts w:ascii="Calibri" w:eastAsia="Calibri" w:hAnsi="Calibri" w:cs="Calibri"/>
                <w:color w:val="3D3D3D"/>
                <w:sz w:val="14"/>
                <w:szCs w:val="14"/>
              </w:rPr>
              <w:t xml:space="preserve"> (example)</w:t>
            </w:r>
          </w:p>
        </w:tc>
        <w:tc>
          <w:tcPr>
            <w:tcW w:w="2851" w:type="pct"/>
            <w:tcMar>
              <w:top w:w="80" w:type="dxa"/>
              <w:left w:w="100" w:type="dxa"/>
              <w:bottom w:w="80" w:type="dxa"/>
              <w:right w:w="100" w:type="dxa"/>
            </w:tcMar>
          </w:tcPr>
          <w:p w14:paraId="69E60DBE" w14:textId="77777777" w:rsidR="004B000C" w:rsidRPr="00FF07CA" w:rsidRDefault="00780FD8" w:rsidP="004649E4">
            <w:pPr>
              <w:rPr>
                <w:sz w:val="16"/>
                <w:szCs w:val="16"/>
              </w:rPr>
            </w:pPr>
            <w:r w:rsidRPr="00FF07CA">
              <w:rPr>
                <w:rFonts w:ascii="Calibri" w:eastAsia="Calibri" w:hAnsi="Calibri" w:cs="Calibri"/>
                <w:color w:val="3D3D3D"/>
                <w:sz w:val="14"/>
                <w:szCs w:val="14"/>
              </w:rPr>
              <w:t xml:space="preserve">Full historical </w:t>
            </w:r>
            <w:proofErr w:type="gramStart"/>
            <w:r w:rsidRPr="00FF07CA">
              <w:rPr>
                <w:rFonts w:ascii="Calibri" w:eastAsia="Calibri" w:hAnsi="Calibri" w:cs="Calibri"/>
                <w:color w:val="3D3D3D"/>
                <w:sz w:val="14"/>
                <w:szCs w:val="14"/>
              </w:rPr>
              <w:t>rebuild</w:t>
            </w:r>
            <w:proofErr w:type="gramEnd"/>
            <w:r w:rsidRPr="00FF07CA">
              <w:rPr>
                <w:rFonts w:ascii="Calibri" w:eastAsia="Calibri" w:hAnsi="Calibri" w:cs="Calibri"/>
                <w:color w:val="3D3D3D"/>
                <w:sz w:val="14"/>
                <w:szCs w:val="14"/>
              </w:rPr>
              <w:t xml:space="preserve">. Runs when </w:t>
            </w:r>
            <w:proofErr w:type="gramStart"/>
            <w:r w:rsidRPr="00FF07CA">
              <w:rPr>
                <w:rFonts w:ascii="Calibri" w:eastAsia="Calibri" w:hAnsi="Calibri" w:cs="Calibri"/>
                <w:color w:val="3D3D3D"/>
                <w:sz w:val="14"/>
                <w:szCs w:val="14"/>
              </w:rPr>
              <w:t>compute</w:t>
            </w:r>
            <w:proofErr w:type="gramEnd"/>
            <w:r w:rsidRPr="00FF07CA">
              <w:rPr>
                <w:rFonts w:ascii="Calibri" w:eastAsia="Calibri" w:hAnsi="Calibri" w:cs="Calibri"/>
                <w:color w:val="3D3D3D"/>
                <w:sz w:val="14"/>
                <w:szCs w:val="14"/>
              </w:rPr>
              <w:t xml:space="preserve"> cost is lowest and business impact is minimal. Used after rule changes or new market onboarding.</w:t>
            </w:r>
          </w:p>
        </w:tc>
      </w:tr>
      <w:tr w:rsidR="004B000C" w:rsidRPr="00FF07CA" w14:paraId="69E60DC4" w14:textId="77777777" w:rsidTr="00213B5D">
        <w:trPr>
          <w:cantSplit/>
        </w:trPr>
        <w:tc>
          <w:tcPr>
            <w:tcW w:w="0" w:type="auto"/>
            <w:tcMar>
              <w:top w:w="80" w:type="dxa"/>
              <w:left w:w="100" w:type="dxa"/>
              <w:bottom w:w="80" w:type="dxa"/>
              <w:right w:w="100" w:type="dxa"/>
            </w:tcMar>
          </w:tcPr>
          <w:p w14:paraId="69E60DC0" w14:textId="77777777" w:rsidR="004B000C" w:rsidRPr="00FF07CA" w:rsidRDefault="00780FD8" w:rsidP="004649E4">
            <w:pPr>
              <w:rPr>
                <w:sz w:val="16"/>
                <w:szCs w:val="16"/>
              </w:rPr>
            </w:pPr>
            <w:r w:rsidRPr="00FF07CA">
              <w:rPr>
                <w:rFonts w:ascii="Calibri" w:eastAsia="Calibri" w:hAnsi="Calibri" w:cs="Calibri"/>
                <w:color w:val="3D3D3D"/>
                <w:sz w:val="14"/>
                <w:szCs w:val="14"/>
              </w:rPr>
              <w:t>Mid Horizon</w:t>
            </w:r>
          </w:p>
        </w:tc>
        <w:tc>
          <w:tcPr>
            <w:tcW w:w="901" w:type="pct"/>
            <w:tcMar>
              <w:top w:w="80" w:type="dxa"/>
              <w:left w:w="100" w:type="dxa"/>
              <w:bottom w:w="80" w:type="dxa"/>
              <w:right w:w="100" w:type="dxa"/>
            </w:tcMar>
          </w:tcPr>
          <w:p w14:paraId="69E60DC1" w14:textId="77777777" w:rsidR="004B000C" w:rsidRPr="00FF07CA" w:rsidRDefault="00780FD8" w:rsidP="004649E4">
            <w:pPr>
              <w:rPr>
                <w:sz w:val="16"/>
                <w:szCs w:val="16"/>
              </w:rPr>
            </w:pPr>
            <w:r w:rsidRPr="00FF07CA">
              <w:rPr>
                <w:rFonts w:ascii="Calibri" w:eastAsia="Calibri" w:hAnsi="Calibri" w:cs="Calibri"/>
                <w:color w:val="3D3D3D"/>
                <w:sz w:val="14"/>
                <w:szCs w:val="14"/>
              </w:rPr>
              <w:t>Workday nights</w:t>
            </w:r>
          </w:p>
        </w:tc>
        <w:tc>
          <w:tcPr>
            <w:tcW w:w="818" w:type="pct"/>
            <w:tcMar>
              <w:top w:w="80" w:type="dxa"/>
              <w:left w:w="100" w:type="dxa"/>
              <w:bottom w:w="80" w:type="dxa"/>
              <w:right w:w="100" w:type="dxa"/>
            </w:tcMar>
          </w:tcPr>
          <w:p w14:paraId="69E60DC2" w14:textId="0E7BE102" w:rsidR="004B000C" w:rsidRPr="00FF07CA" w:rsidRDefault="00780FD8" w:rsidP="004649E4">
            <w:pPr>
              <w:rPr>
                <w:sz w:val="16"/>
                <w:szCs w:val="16"/>
              </w:rPr>
            </w:pPr>
            <w:r w:rsidRPr="00FF07CA">
              <w:rPr>
                <w:rFonts w:ascii="Calibri" w:eastAsia="Calibri" w:hAnsi="Calibri" w:cs="Calibri"/>
                <w:color w:val="3D3D3D"/>
                <w:sz w:val="14"/>
                <w:szCs w:val="14"/>
              </w:rPr>
              <w:t>Last 3 months</w:t>
            </w:r>
            <w:r w:rsidR="00213B5D">
              <w:rPr>
                <w:rFonts w:ascii="Calibri" w:eastAsia="Calibri" w:hAnsi="Calibri" w:cs="Calibri"/>
                <w:color w:val="3D3D3D"/>
                <w:sz w:val="14"/>
                <w:szCs w:val="14"/>
              </w:rPr>
              <w:t xml:space="preserve"> (example)</w:t>
            </w:r>
          </w:p>
        </w:tc>
        <w:tc>
          <w:tcPr>
            <w:tcW w:w="2851" w:type="pct"/>
            <w:tcMar>
              <w:top w:w="80" w:type="dxa"/>
              <w:left w:w="100" w:type="dxa"/>
              <w:bottom w:w="80" w:type="dxa"/>
              <w:right w:w="100" w:type="dxa"/>
            </w:tcMar>
          </w:tcPr>
          <w:p w14:paraId="69E60DC3" w14:textId="77777777" w:rsidR="004B000C" w:rsidRPr="00FF07CA" w:rsidRDefault="00780FD8" w:rsidP="004649E4">
            <w:pPr>
              <w:rPr>
                <w:sz w:val="16"/>
                <w:szCs w:val="16"/>
              </w:rPr>
            </w:pPr>
            <w:r w:rsidRPr="00FF07CA">
              <w:rPr>
                <w:rFonts w:ascii="Calibri" w:eastAsia="Calibri" w:hAnsi="Calibri" w:cs="Calibri"/>
                <w:color w:val="3D3D3D"/>
                <w:sz w:val="14"/>
                <w:szCs w:val="14"/>
              </w:rPr>
              <w:t>Cost-effective nightly refresh keeping recent history current for next-morning reporting.</w:t>
            </w:r>
          </w:p>
        </w:tc>
      </w:tr>
      <w:tr w:rsidR="004B000C" w:rsidRPr="00FF07CA" w14:paraId="69E60DC9" w14:textId="77777777" w:rsidTr="00213B5D">
        <w:trPr>
          <w:cantSplit/>
        </w:trPr>
        <w:tc>
          <w:tcPr>
            <w:tcW w:w="0" w:type="auto"/>
            <w:tcMar>
              <w:top w:w="80" w:type="dxa"/>
              <w:left w:w="100" w:type="dxa"/>
              <w:bottom w:w="80" w:type="dxa"/>
              <w:right w:w="100" w:type="dxa"/>
            </w:tcMar>
          </w:tcPr>
          <w:p w14:paraId="69E60DC5" w14:textId="77777777" w:rsidR="004B000C" w:rsidRPr="00FF07CA" w:rsidRDefault="00780FD8" w:rsidP="004649E4">
            <w:pPr>
              <w:rPr>
                <w:sz w:val="16"/>
                <w:szCs w:val="16"/>
              </w:rPr>
            </w:pPr>
            <w:r w:rsidRPr="00FF07CA">
              <w:rPr>
                <w:rFonts w:ascii="Calibri" w:eastAsia="Calibri" w:hAnsi="Calibri" w:cs="Calibri"/>
                <w:color w:val="3D3D3D"/>
                <w:sz w:val="14"/>
                <w:szCs w:val="14"/>
              </w:rPr>
              <w:t>Short Horizon</w:t>
            </w:r>
          </w:p>
        </w:tc>
        <w:tc>
          <w:tcPr>
            <w:tcW w:w="901" w:type="pct"/>
            <w:tcMar>
              <w:top w:w="80" w:type="dxa"/>
              <w:left w:w="100" w:type="dxa"/>
              <w:bottom w:w="80" w:type="dxa"/>
              <w:right w:w="100" w:type="dxa"/>
            </w:tcMar>
          </w:tcPr>
          <w:p w14:paraId="69E60DC6" w14:textId="77777777" w:rsidR="004B000C" w:rsidRPr="00FF07CA" w:rsidRDefault="00780FD8" w:rsidP="004649E4">
            <w:pPr>
              <w:rPr>
                <w:sz w:val="16"/>
                <w:szCs w:val="16"/>
              </w:rPr>
            </w:pPr>
            <w:r w:rsidRPr="00FF07CA">
              <w:rPr>
                <w:rFonts w:ascii="Calibri" w:eastAsia="Calibri" w:hAnsi="Calibri" w:cs="Calibri"/>
                <w:color w:val="3D3D3D"/>
                <w:sz w:val="14"/>
                <w:szCs w:val="14"/>
              </w:rPr>
              <w:t>Every 1 hour during the day</w:t>
            </w:r>
          </w:p>
        </w:tc>
        <w:tc>
          <w:tcPr>
            <w:tcW w:w="818" w:type="pct"/>
            <w:tcMar>
              <w:top w:w="80" w:type="dxa"/>
              <w:left w:w="100" w:type="dxa"/>
              <w:bottom w:w="80" w:type="dxa"/>
              <w:right w:w="100" w:type="dxa"/>
            </w:tcMar>
          </w:tcPr>
          <w:p w14:paraId="69E60DC7" w14:textId="13B4DCF5" w:rsidR="004B000C" w:rsidRPr="00FF07CA" w:rsidRDefault="00780FD8" w:rsidP="004649E4">
            <w:pPr>
              <w:rPr>
                <w:sz w:val="16"/>
                <w:szCs w:val="16"/>
              </w:rPr>
            </w:pPr>
            <w:r w:rsidRPr="00FF07CA">
              <w:rPr>
                <w:rFonts w:ascii="Calibri" w:eastAsia="Calibri" w:hAnsi="Calibri" w:cs="Calibri"/>
                <w:color w:val="3D3D3D"/>
                <w:sz w:val="14"/>
                <w:szCs w:val="14"/>
              </w:rPr>
              <w:t>Last 15 days</w:t>
            </w:r>
            <w:r w:rsidR="00213B5D">
              <w:rPr>
                <w:rFonts w:ascii="Calibri" w:eastAsia="Calibri" w:hAnsi="Calibri" w:cs="Calibri"/>
                <w:color w:val="3D3D3D"/>
                <w:sz w:val="14"/>
                <w:szCs w:val="14"/>
              </w:rPr>
              <w:t xml:space="preserve"> (example)</w:t>
            </w:r>
          </w:p>
        </w:tc>
        <w:tc>
          <w:tcPr>
            <w:tcW w:w="2851" w:type="pct"/>
            <w:tcMar>
              <w:top w:w="80" w:type="dxa"/>
              <w:left w:w="100" w:type="dxa"/>
              <w:bottom w:w="80" w:type="dxa"/>
              <w:right w:w="100" w:type="dxa"/>
            </w:tcMar>
          </w:tcPr>
          <w:p w14:paraId="69E60DC8" w14:textId="77777777" w:rsidR="004B000C" w:rsidRPr="00FF07CA" w:rsidRDefault="00780FD8" w:rsidP="004649E4">
            <w:pPr>
              <w:rPr>
                <w:sz w:val="16"/>
                <w:szCs w:val="16"/>
              </w:rPr>
            </w:pPr>
            <w:r w:rsidRPr="00FF07CA">
              <w:rPr>
                <w:rFonts w:ascii="Calibri" w:eastAsia="Calibri" w:hAnsi="Calibri" w:cs="Calibri"/>
                <w:color w:val="3D3D3D"/>
                <w:sz w:val="14"/>
                <w:szCs w:val="14"/>
              </w:rPr>
              <w:t>Keeps operational data fresh for intraday decision-making, live Genie Q&amp;A, and same-day alerting.</w:t>
            </w:r>
          </w:p>
        </w:tc>
      </w:tr>
    </w:tbl>
    <w:p w14:paraId="69E60DCA" w14:textId="77777777" w:rsidR="004B000C" w:rsidRPr="00FF07CA" w:rsidRDefault="004B000C" w:rsidP="004649E4">
      <w:pPr>
        <w:rPr>
          <w:sz w:val="16"/>
          <w:szCs w:val="16"/>
        </w:rPr>
      </w:pPr>
    </w:p>
    <w:p w14:paraId="69E60DCB" w14:textId="77777777" w:rsidR="004B000C" w:rsidRPr="00FF07CA" w:rsidRDefault="00780FD8" w:rsidP="004649E4">
      <w:pPr>
        <w:rPr>
          <w:sz w:val="16"/>
          <w:szCs w:val="16"/>
        </w:rPr>
      </w:pPr>
      <w:r w:rsidRPr="00FF07CA">
        <w:rPr>
          <w:rFonts w:ascii="Calibri" w:eastAsia="Calibri" w:hAnsi="Calibri" w:cs="Calibri"/>
          <w:color w:val="3D3D3D"/>
          <w:sz w:val="16"/>
          <w:szCs w:val="16"/>
        </w:rPr>
        <w:t xml:space="preserve">Implications for design: </w:t>
      </w:r>
      <w:proofErr w:type="gramStart"/>
      <w:r w:rsidRPr="00FF07CA">
        <w:rPr>
          <w:rFonts w:ascii="Calibri" w:eastAsia="Calibri" w:hAnsi="Calibri" w:cs="Calibri"/>
          <w:color w:val="3D3D3D"/>
          <w:sz w:val="16"/>
          <w:szCs w:val="16"/>
        </w:rPr>
        <w:t>run</w:t>
      </w:r>
      <w:proofErr w:type="gramEnd"/>
      <w:r w:rsidRPr="00FF07CA">
        <w:rPr>
          <w:rFonts w:ascii="Calibri" w:eastAsia="Calibri" w:hAnsi="Calibri" w:cs="Calibri"/>
          <w:color w:val="3D3D3D"/>
          <w:sz w:val="16"/>
          <w:szCs w:val="16"/>
        </w:rPr>
        <w:t xml:space="preserve"> scope as a parameter on every procedure, partitioning by market and date, shared watermark mechanism, and compute cluster sizing per tier.</w:t>
      </w:r>
    </w:p>
    <w:p w14:paraId="69E60DCC" w14:textId="77777777" w:rsidR="004B000C" w:rsidRPr="00FF07CA" w:rsidRDefault="004B000C" w:rsidP="004649E4">
      <w:pPr>
        <w:rPr>
          <w:sz w:val="16"/>
          <w:szCs w:val="16"/>
        </w:rPr>
      </w:pPr>
    </w:p>
    <w:p w14:paraId="69E60DD8" w14:textId="0B8A2D21" w:rsidR="004B000C" w:rsidRPr="00FF07CA" w:rsidRDefault="00780FD8" w:rsidP="004649E4">
      <w:pPr>
        <w:shd w:val="solid" w:color="EDE5F2" w:fill="auto"/>
        <w:rPr>
          <w:sz w:val="16"/>
          <w:szCs w:val="16"/>
        </w:rPr>
      </w:pPr>
      <w:proofErr w:type="gramStart"/>
      <w:r w:rsidRPr="00FF07CA">
        <w:rPr>
          <w:rFonts w:ascii="Arial" w:eastAsia="Arial" w:hAnsi="Arial" w:cs="Arial"/>
          <w:b/>
          <w:bCs/>
          <w:color w:val="4F2170"/>
          <w:sz w:val="16"/>
          <w:szCs w:val="16"/>
        </w:rPr>
        <w:t>✔  Expected</w:t>
      </w:r>
      <w:proofErr w:type="gramEnd"/>
      <w:r w:rsidRPr="00FF07CA">
        <w:rPr>
          <w:rFonts w:ascii="Arial" w:eastAsia="Arial" w:hAnsi="Arial" w:cs="Arial"/>
          <w:b/>
          <w:bCs/>
          <w:color w:val="4F2170"/>
          <w:sz w:val="16"/>
          <w:szCs w:val="16"/>
        </w:rPr>
        <w:t xml:space="preserve"> Outcome: </w:t>
      </w:r>
      <w:r w:rsidRPr="00FF07CA">
        <w:rPr>
          <w:rFonts w:ascii="Calibri" w:eastAsia="Calibri" w:hAnsi="Calibri" w:cs="Calibri"/>
          <w:color w:val="3D3D3D"/>
          <w:sz w:val="16"/>
          <w:szCs w:val="16"/>
        </w:rPr>
        <w:t>Agreed end-to-end pipeline architecture with 8 building blocks anchored on 6 source-agnostic core domain entities and the best practices. Long/narrow KPI model confirmed for the pipeline with wide-column pivot at the metric view layer. Genie readiness requirements agreed. Two ingestion scenarios defined with triggers and retirement criteria. Three-tier refresh strategy agreed.</w:t>
      </w:r>
    </w:p>
    <w:p w14:paraId="69E60DD9" w14:textId="77777777" w:rsidR="004B000C" w:rsidRPr="00FF07CA" w:rsidRDefault="00780FD8" w:rsidP="004649E4">
      <w:pPr>
        <w:pageBreakBefore/>
        <w:shd w:val="solid" w:color="4F2170" w:fill="auto"/>
        <w:rPr>
          <w:sz w:val="16"/>
          <w:szCs w:val="16"/>
        </w:rPr>
      </w:pPr>
      <w:r w:rsidRPr="00FF07CA">
        <w:rPr>
          <w:rFonts w:ascii="Arial" w:eastAsia="Arial" w:hAnsi="Arial" w:cs="Arial"/>
          <w:b/>
          <w:bCs/>
          <w:color w:val="FFFFFF"/>
          <w:sz w:val="24"/>
          <w:szCs w:val="24"/>
        </w:rPr>
        <w:lastRenderedPageBreak/>
        <w:t xml:space="preserve">DAY </w:t>
      </w:r>
      <w:proofErr w:type="gramStart"/>
      <w:r w:rsidRPr="00FF07CA">
        <w:rPr>
          <w:rFonts w:ascii="Arial" w:eastAsia="Arial" w:hAnsi="Arial" w:cs="Arial"/>
          <w:b/>
          <w:bCs/>
          <w:color w:val="FFFFFF"/>
          <w:sz w:val="24"/>
          <w:szCs w:val="24"/>
        </w:rPr>
        <w:t>3  —</w:t>
      </w:r>
      <w:proofErr w:type="gramEnd"/>
      <w:r w:rsidRPr="00FF07CA">
        <w:rPr>
          <w:rFonts w:ascii="Arial" w:eastAsia="Arial" w:hAnsi="Arial" w:cs="Arial"/>
          <w:b/>
          <w:bCs/>
          <w:color w:val="FFFFFF"/>
          <w:sz w:val="24"/>
          <w:szCs w:val="24"/>
        </w:rPr>
        <w:t xml:space="preserve">  Wednesday, October 21</w:t>
      </w:r>
    </w:p>
    <w:p w14:paraId="69E60DDC" w14:textId="77777777" w:rsidR="004B000C" w:rsidRPr="00577A2F" w:rsidRDefault="004B000C" w:rsidP="00577A2F">
      <w:pPr>
        <w:rPr>
          <w:rFonts w:ascii="Calibri" w:hAnsi="Calibri" w:cs="Calibri"/>
          <w:sz w:val="16"/>
          <w:szCs w:val="16"/>
        </w:rPr>
      </w:pPr>
    </w:p>
    <w:p w14:paraId="1D2CC2D3" w14:textId="77777777" w:rsidR="00577A2F" w:rsidRPr="00577A2F" w:rsidRDefault="00577A2F" w:rsidP="00577A2F">
      <w:pPr>
        <w:rPr>
          <w:rFonts w:ascii="Calibri" w:hAnsi="Calibri" w:cs="Calibri"/>
          <w:sz w:val="16"/>
          <w:szCs w:val="16"/>
        </w:rPr>
      </w:pPr>
    </w:p>
    <w:p w14:paraId="2B545E4B" w14:textId="77777777" w:rsidR="00577A2F" w:rsidRPr="00577A2F" w:rsidRDefault="00577A2F" w:rsidP="00577A2F">
      <w:pPr>
        <w:pStyle w:val="Body"/>
        <w:spacing w:after="0" w:line="240" w:lineRule="auto"/>
        <w:rPr>
          <w:sz w:val="16"/>
          <w:szCs w:val="16"/>
        </w:rPr>
      </w:pPr>
      <w:r w:rsidRPr="00577A2F">
        <w:rPr>
          <w:sz w:val="16"/>
          <w:szCs w:val="16"/>
        </w:rPr>
        <w:t>During November and December 2026, Lingaro will execute the blueprint to design the global solution, following the executional steps agreed on Day 2 and applying all Code Design Review Board (CDRB) criteria (Sections A–L) to ensure proper design at every step.</w:t>
      </w:r>
    </w:p>
    <w:p w14:paraId="5EB220B0" w14:textId="039CF95E" w:rsidR="00577A2F" w:rsidRDefault="00577A2F" w:rsidP="00577A2F">
      <w:pPr>
        <w:pStyle w:val="Body"/>
        <w:spacing w:after="0" w:line="240" w:lineRule="auto"/>
        <w:rPr>
          <w:sz w:val="16"/>
          <w:szCs w:val="16"/>
        </w:rPr>
      </w:pPr>
      <w:r w:rsidRPr="00577A2F">
        <w:rPr>
          <w:sz w:val="16"/>
          <w:szCs w:val="16"/>
        </w:rPr>
        <w:t xml:space="preserve">As part of this phase, Lingaro must also deliver a working product running in the MDLZ Databricks exploration environment. Lingaro will establish federated connections with GCP and bring new data or manual files into this environment to build and prototype the </w:t>
      </w:r>
      <w:proofErr w:type="gramStart"/>
      <w:r w:rsidRPr="00577A2F">
        <w:rPr>
          <w:sz w:val="16"/>
          <w:szCs w:val="16"/>
        </w:rPr>
        <w:t>solution.</w:t>
      </w:r>
      <w:r w:rsidR="00265064">
        <w:rPr>
          <w:sz w:val="16"/>
          <w:szCs w:val="16"/>
        </w:rPr>
        <w:t>[</w:t>
      </w:r>
      <w:proofErr w:type="gramEnd"/>
    </w:p>
    <w:p w14:paraId="6BC51495" w14:textId="77777777" w:rsidR="00265064" w:rsidRPr="00577A2F" w:rsidRDefault="00265064" w:rsidP="00577A2F">
      <w:pPr>
        <w:pStyle w:val="Body"/>
        <w:spacing w:after="0" w:line="240" w:lineRule="auto"/>
        <w:rPr>
          <w:sz w:val="16"/>
          <w:szCs w:val="16"/>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5"/>
      </w:tblGrid>
      <w:tr w:rsidR="00577A2F" w:rsidRPr="00577A2F" w14:paraId="060AFC97" w14:textId="77777777" w:rsidTr="00265064">
        <w:tc>
          <w:tcPr>
            <w:tcW w:w="10525" w:type="dxa"/>
            <w:tcBorders>
              <w:top w:val="single" w:sz="4" w:space="0" w:color="D0D0D0"/>
              <w:left w:val="single" w:sz="4" w:space="0" w:color="D0D0D0"/>
              <w:bottom w:val="single" w:sz="4" w:space="0" w:color="D0D0D0"/>
              <w:right w:val="single" w:sz="4" w:space="0" w:color="D0D0D0"/>
            </w:tcBorders>
            <w:shd w:val="clear" w:color="auto" w:fill="FFF3E0"/>
          </w:tcPr>
          <w:p w14:paraId="729CD7AD" w14:textId="77777777" w:rsidR="00577A2F" w:rsidRPr="00577A2F" w:rsidRDefault="00577A2F" w:rsidP="00577A2F">
            <w:pPr>
              <w:rPr>
                <w:rFonts w:ascii="Calibri" w:hAnsi="Calibri" w:cs="Calibri"/>
                <w:sz w:val="16"/>
                <w:szCs w:val="16"/>
              </w:rPr>
            </w:pPr>
            <w:proofErr w:type="gramStart"/>
            <w:r w:rsidRPr="00577A2F">
              <w:rPr>
                <w:rFonts w:ascii="Segoe UI Symbol" w:eastAsia="Calibri" w:hAnsi="Segoe UI Symbol" w:cs="Segoe UI Symbol"/>
                <w:b/>
                <w:bCs/>
                <w:color w:val="E18719"/>
                <w:sz w:val="16"/>
                <w:szCs w:val="16"/>
              </w:rPr>
              <w:t>⚠</w:t>
            </w:r>
            <w:r w:rsidRPr="00577A2F">
              <w:rPr>
                <w:rFonts w:ascii="Calibri" w:eastAsia="Calibri" w:hAnsi="Calibri" w:cs="Calibri"/>
                <w:b/>
                <w:bCs/>
                <w:color w:val="E18719"/>
                <w:sz w:val="16"/>
                <w:szCs w:val="16"/>
              </w:rPr>
              <w:t xml:space="preserve">  Fixed</w:t>
            </w:r>
            <w:proofErr w:type="gramEnd"/>
            <w:r w:rsidRPr="00577A2F">
              <w:rPr>
                <w:rFonts w:ascii="Calibri" w:eastAsia="Calibri" w:hAnsi="Calibri" w:cs="Calibri"/>
                <w:b/>
                <w:bCs/>
                <w:color w:val="E18719"/>
                <w:sz w:val="16"/>
                <w:szCs w:val="16"/>
              </w:rPr>
              <w:t xml:space="preserve">-Price SOW Commitment: </w:t>
            </w:r>
            <w:r w:rsidRPr="00577A2F">
              <w:rPr>
                <w:rFonts w:ascii="Calibri" w:eastAsia="Calibri" w:hAnsi="Calibri" w:cs="Calibri"/>
                <w:color w:val="3D3D3D"/>
                <w:sz w:val="16"/>
                <w:szCs w:val="16"/>
              </w:rPr>
              <w:t>This work is treated as fixed price. Lingaro must present the running prototype and results in January 2027. This is a non-negotiable SOW commitment.</w:t>
            </w:r>
          </w:p>
        </w:tc>
      </w:tr>
    </w:tbl>
    <w:p w14:paraId="6E88E054" w14:textId="77777777" w:rsidR="00577A2F" w:rsidRPr="00577A2F" w:rsidRDefault="00577A2F" w:rsidP="00577A2F">
      <w:pPr>
        <w:rPr>
          <w:rFonts w:ascii="Calibri" w:hAnsi="Calibri" w:cs="Calibri"/>
          <w:sz w:val="16"/>
          <w:szCs w:val="16"/>
        </w:rPr>
      </w:pPr>
    </w:p>
    <w:p w14:paraId="1412EE8E"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Workstream Overview</w:t>
      </w: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305"/>
      </w:tblGrid>
      <w:tr w:rsidR="00577A2F" w:rsidRPr="00577A2F" w14:paraId="7A027ADF" w14:textId="77777777" w:rsidTr="00FB5FF4">
        <w:trPr>
          <w:trHeight w:val="188"/>
          <w:tblHeader/>
        </w:trPr>
        <w:tc>
          <w:tcPr>
            <w:tcW w:w="5220"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355670C3"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Workstream 1 (WS-</w:t>
            </w:r>
            <w:proofErr w:type="gramStart"/>
            <w:r w:rsidRPr="00577A2F">
              <w:rPr>
                <w:rFonts w:ascii="Calibri" w:eastAsia="Calibri" w:hAnsi="Calibri" w:cs="Calibri"/>
                <w:b/>
                <w:bCs/>
                <w:color w:val="FFFFFF"/>
                <w:sz w:val="16"/>
                <w:szCs w:val="16"/>
              </w:rPr>
              <w:t>1) —</w:t>
            </w:r>
            <w:proofErr w:type="gramEnd"/>
            <w:r w:rsidRPr="00577A2F">
              <w:rPr>
                <w:rFonts w:ascii="Calibri" w:eastAsia="Calibri" w:hAnsi="Calibri" w:cs="Calibri"/>
                <w:b/>
                <w:bCs/>
                <w:color w:val="FFFFFF"/>
                <w:sz w:val="16"/>
                <w:szCs w:val="16"/>
              </w:rPr>
              <w:t xml:space="preserve"> Known Design Build</w:t>
            </w:r>
          </w:p>
        </w:tc>
        <w:tc>
          <w:tcPr>
            <w:tcW w:w="5305"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5030C500"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Workstream 2 (WS-</w:t>
            </w:r>
            <w:proofErr w:type="gramStart"/>
            <w:r w:rsidRPr="00577A2F">
              <w:rPr>
                <w:rFonts w:ascii="Calibri" w:eastAsia="Calibri" w:hAnsi="Calibri" w:cs="Calibri"/>
                <w:b/>
                <w:bCs/>
                <w:color w:val="FFFFFF"/>
                <w:sz w:val="16"/>
                <w:szCs w:val="16"/>
              </w:rPr>
              <w:t>2) —</w:t>
            </w:r>
            <w:proofErr w:type="gramEnd"/>
            <w:r w:rsidRPr="00577A2F">
              <w:rPr>
                <w:rFonts w:ascii="Calibri" w:eastAsia="Calibri" w:hAnsi="Calibri" w:cs="Calibri"/>
                <w:b/>
                <w:bCs/>
                <w:color w:val="FFFFFF"/>
                <w:sz w:val="16"/>
                <w:szCs w:val="16"/>
              </w:rPr>
              <w:t xml:space="preserve"> Discovery &amp; Reverse Engineering</w:t>
            </w:r>
          </w:p>
        </w:tc>
      </w:tr>
      <w:tr w:rsidR="00577A2F" w:rsidRPr="00577A2F" w14:paraId="4DB24E02" w14:textId="77777777" w:rsidTr="00FB5FF4">
        <w:trPr>
          <w:trHeight w:val="756"/>
        </w:trPr>
        <w:tc>
          <w:tcPr>
            <w:tcW w:w="5220" w:type="dxa"/>
            <w:tcBorders>
              <w:top w:val="single" w:sz="4" w:space="0" w:color="D0D0D0"/>
              <w:left w:val="single" w:sz="4" w:space="0" w:color="D0D0D0"/>
              <w:bottom w:val="single" w:sz="4" w:space="0" w:color="D0D0D0"/>
              <w:right w:val="single" w:sz="4" w:space="0" w:color="D0D0D0"/>
            </w:tcBorders>
            <w:shd w:val="clear" w:color="auto" w:fill="EDE7F3"/>
          </w:tcPr>
          <w:p w14:paraId="52ACC706" w14:textId="485829C9" w:rsidR="00577A2F" w:rsidRPr="00265064" w:rsidRDefault="00577A2F" w:rsidP="00265064">
            <w:pPr>
              <w:rPr>
                <w:rFonts w:ascii="Calibri" w:hAnsi="Calibri" w:cs="Calibri"/>
                <w:sz w:val="16"/>
                <w:szCs w:val="16"/>
              </w:rPr>
            </w:pPr>
            <w:r w:rsidRPr="00577A2F">
              <w:rPr>
                <w:rFonts w:ascii="Calibri" w:eastAsia="Calibri" w:hAnsi="Calibri" w:cs="Calibri"/>
                <w:color w:val="3D3D3D"/>
                <w:sz w:val="16"/>
                <w:szCs w:val="16"/>
              </w:rPr>
              <w:t>Based on OSA Mexico &amp; Wacam (originally built by Lingaro in GCP), now rebuilt in the current Databricks/GCP sandbox. Proves the design works end-to-end. Code migrates to Databricks on AWS once the new environment is ready.</w:t>
            </w:r>
          </w:p>
        </w:tc>
        <w:tc>
          <w:tcPr>
            <w:tcW w:w="5305" w:type="dxa"/>
            <w:tcBorders>
              <w:top w:val="single" w:sz="4" w:space="0" w:color="D0D0D0"/>
              <w:left w:val="single" w:sz="4" w:space="0" w:color="D0D0D0"/>
              <w:bottom w:val="single" w:sz="4" w:space="0" w:color="D0D0D0"/>
              <w:right w:val="single" w:sz="4" w:space="0" w:color="D0D0D0"/>
            </w:tcBorders>
            <w:shd w:val="clear" w:color="auto" w:fill="FEF3E0"/>
          </w:tcPr>
          <w:p w14:paraId="48B11CFF" w14:textId="742558FD" w:rsidR="00577A2F" w:rsidRPr="00265064" w:rsidRDefault="00577A2F" w:rsidP="00265064">
            <w:pPr>
              <w:rPr>
                <w:rFonts w:ascii="Calibri" w:hAnsi="Calibri" w:cs="Calibri"/>
                <w:sz w:val="16"/>
                <w:szCs w:val="16"/>
              </w:rPr>
            </w:pPr>
            <w:r w:rsidRPr="00577A2F">
              <w:rPr>
                <w:rFonts w:ascii="Calibri" w:eastAsia="Calibri" w:hAnsi="Calibri" w:cs="Calibri"/>
                <w:color w:val="3D3D3D"/>
                <w:sz w:val="16"/>
                <w:szCs w:val="16"/>
              </w:rPr>
              <w:t>Access provisioned in October. From November 2: full end-to-end reverse engineering of GCP stored procedures and Power BI semantic models for Brazil and Southern Cone, with parallel on-site market visits in São Paulo and Buenos Aires.</w:t>
            </w:r>
          </w:p>
        </w:tc>
      </w:tr>
    </w:tbl>
    <w:p w14:paraId="4C6787BB" w14:textId="77777777" w:rsidR="00577A2F" w:rsidRPr="00577A2F" w:rsidRDefault="00577A2F" w:rsidP="00577A2F">
      <w:pPr>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0"/>
      </w:tblGrid>
      <w:tr w:rsidR="00577A2F" w:rsidRPr="00577A2F" w14:paraId="3F80A9B7" w14:textId="77777777" w:rsidTr="00AA54FF">
        <w:tc>
          <w:tcPr>
            <w:tcW w:w="10530" w:type="dxa"/>
            <w:tcBorders>
              <w:top w:val="none" w:sz="0" w:space="0" w:color="FFFFFF"/>
              <w:left w:val="none" w:sz="0" w:space="0" w:color="FFFFFF"/>
              <w:bottom w:val="none" w:sz="0" w:space="0" w:color="FFFFFF"/>
              <w:right w:val="none" w:sz="0" w:space="0" w:color="FFFFFF"/>
            </w:tcBorders>
            <w:shd w:val="clear" w:color="auto" w:fill="E18719"/>
          </w:tcPr>
          <w:p w14:paraId="37B7B44E" w14:textId="77FBF1E4" w:rsidR="00577A2F" w:rsidRPr="00577A2F" w:rsidRDefault="00FB5FF4" w:rsidP="00577A2F">
            <w:pPr>
              <w:rPr>
                <w:rFonts w:ascii="Calibri" w:hAnsi="Calibri" w:cs="Calibri"/>
                <w:sz w:val="16"/>
                <w:szCs w:val="16"/>
              </w:rPr>
            </w:pPr>
            <w:r>
              <w:rPr>
                <w:rFonts w:ascii="Calibri" w:eastAsia="Arial" w:hAnsi="Calibri" w:cs="Calibri"/>
                <w:color w:val="FFFFFF"/>
                <w:sz w:val="16"/>
                <w:szCs w:val="16"/>
              </w:rPr>
              <w:t xml:space="preserve">Day 3 </w:t>
            </w:r>
            <w:proofErr w:type="gramStart"/>
            <w:r w:rsidR="00577A2F" w:rsidRPr="00577A2F">
              <w:rPr>
                <w:rFonts w:ascii="Calibri" w:eastAsia="Arial" w:hAnsi="Calibri" w:cs="Calibri"/>
                <w:color w:val="FFFFFF"/>
                <w:sz w:val="16"/>
                <w:szCs w:val="16"/>
              </w:rPr>
              <w:t>Morning  •</w:t>
            </w:r>
            <w:proofErr w:type="gramEnd"/>
            <w:r w:rsidR="00577A2F" w:rsidRPr="00577A2F">
              <w:rPr>
                <w:rFonts w:ascii="Calibri" w:eastAsia="Arial" w:hAnsi="Calibri" w:cs="Calibri"/>
                <w:color w:val="FFFFFF"/>
                <w:sz w:val="16"/>
                <w:szCs w:val="16"/>
              </w:rPr>
              <w:t xml:space="preserve">  08:30 – 12:30</w:t>
            </w:r>
          </w:p>
          <w:p w14:paraId="1D8CD97F"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WS-1 Executable Blueprint: Build on Current Databricks / GCP (Mexico &amp; Wacam)</w:t>
            </w:r>
          </w:p>
        </w:tc>
      </w:tr>
    </w:tbl>
    <w:p w14:paraId="45FB9D62" w14:textId="77777777" w:rsidR="00577A2F" w:rsidRPr="00577A2F" w:rsidRDefault="00577A2F" w:rsidP="00577A2F">
      <w:pPr>
        <w:rPr>
          <w:rFonts w:ascii="Calibri" w:hAnsi="Calibri" w:cs="Calibri"/>
          <w:sz w:val="16"/>
          <w:szCs w:val="16"/>
        </w:rPr>
      </w:pPr>
    </w:p>
    <w:p w14:paraId="60D19284"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Objective</w:t>
      </w:r>
    </w:p>
    <w:p w14:paraId="62EEAA97" w14:textId="77777777" w:rsidR="00577A2F" w:rsidRPr="00577A2F" w:rsidRDefault="00577A2F" w:rsidP="00577A2F">
      <w:pPr>
        <w:pStyle w:val="Body"/>
        <w:spacing w:after="0" w:line="240" w:lineRule="auto"/>
        <w:rPr>
          <w:sz w:val="16"/>
          <w:szCs w:val="16"/>
        </w:rPr>
      </w:pPr>
      <w:r w:rsidRPr="00577A2F">
        <w:rPr>
          <w:sz w:val="16"/>
          <w:szCs w:val="16"/>
        </w:rPr>
        <w:t xml:space="preserve">Produce the complete executable blueprint for Workstream 1. Starting point: the end-to-end pipeline is live in GCP for Mexico and Wacam, including existing KPIs and dashboards. Every CDRB section and every Day 2 pipeline block is mapped </w:t>
      </w:r>
      <w:proofErr w:type="gramStart"/>
      <w:r w:rsidRPr="00577A2F">
        <w:rPr>
          <w:sz w:val="16"/>
          <w:szCs w:val="16"/>
        </w:rPr>
        <w:t>to named</w:t>
      </w:r>
      <w:proofErr w:type="gramEnd"/>
      <w:r w:rsidRPr="00577A2F">
        <w:rPr>
          <w:sz w:val="16"/>
          <w:szCs w:val="16"/>
        </w:rPr>
        <w:t xml:space="preserve"> Lingaro resources, deliverables, and dates starting November 2.</w:t>
      </w:r>
    </w:p>
    <w:p w14:paraId="79135E7C" w14:textId="77777777" w:rsidR="00577A2F" w:rsidRPr="00577A2F" w:rsidRDefault="00577A2F" w:rsidP="00577A2F">
      <w:pPr>
        <w:rPr>
          <w:rFonts w:ascii="Calibri" w:hAnsi="Calibri" w:cs="Calibri"/>
          <w:sz w:val="16"/>
          <w:szCs w:val="16"/>
        </w:rPr>
      </w:pPr>
    </w:p>
    <w:p w14:paraId="771CB002"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Dedicated Business-Process Tracks</w:t>
      </w:r>
    </w:p>
    <w:p w14:paraId="22992B66" w14:textId="77777777" w:rsidR="00577A2F" w:rsidRPr="00577A2F" w:rsidRDefault="00577A2F" w:rsidP="00577A2F">
      <w:pPr>
        <w:pStyle w:val="Body"/>
        <w:spacing w:after="0" w:line="240" w:lineRule="auto"/>
        <w:rPr>
          <w:sz w:val="16"/>
          <w:szCs w:val="16"/>
        </w:rPr>
      </w:pPr>
      <w:r w:rsidRPr="00577A2F">
        <w:rPr>
          <w:sz w:val="16"/>
          <w:szCs w:val="16"/>
        </w:rPr>
        <w:t xml:space="preserve">Each track follows the same steps and phases </w:t>
      </w:r>
      <w:proofErr w:type="gramStart"/>
      <w:r w:rsidRPr="00577A2F">
        <w:rPr>
          <w:sz w:val="16"/>
          <w:szCs w:val="16"/>
        </w:rPr>
        <w:t>on a daily basis</w:t>
      </w:r>
      <w:proofErr w:type="gramEnd"/>
      <w:r w:rsidRPr="00577A2F">
        <w:rPr>
          <w:sz w:val="16"/>
          <w:szCs w:val="16"/>
        </w:rPr>
        <w:t>:</w:t>
      </w:r>
    </w:p>
    <w:p w14:paraId="6922A678" w14:textId="77777777" w:rsidR="00577A2F" w:rsidRPr="00577A2F" w:rsidRDefault="00577A2F" w:rsidP="00577A2F">
      <w:pPr>
        <w:pStyle w:val="ListParagraph"/>
        <w:numPr>
          <w:ilvl w:val="0"/>
          <w:numId w:val="3"/>
        </w:numPr>
        <w:rPr>
          <w:rFonts w:ascii="Calibri" w:hAnsi="Calibri" w:cs="Calibri"/>
          <w:sz w:val="16"/>
          <w:szCs w:val="16"/>
        </w:rPr>
      </w:pPr>
      <w:r w:rsidRPr="00577A2F">
        <w:rPr>
          <w:rFonts w:ascii="Calibri" w:eastAsia="Calibri" w:hAnsi="Calibri" w:cs="Calibri"/>
          <w:b/>
          <w:bCs/>
          <w:color w:val="3D3D3D"/>
          <w:sz w:val="16"/>
          <w:szCs w:val="16"/>
        </w:rPr>
        <w:t>OTC</w:t>
      </w:r>
    </w:p>
    <w:p w14:paraId="71592F32" w14:textId="77777777" w:rsidR="00577A2F" w:rsidRPr="00577A2F" w:rsidRDefault="00577A2F" w:rsidP="00577A2F">
      <w:pPr>
        <w:pStyle w:val="ListParagraph"/>
        <w:numPr>
          <w:ilvl w:val="0"/>
          <w:numId w:val="3"/>
        </w:numPr>
        <w:rPr>
          <w:rFonts w:ascii="Calibri" w:hAnsi="Calibri" w:cs="Calibri"/>
          <w:sz w:val="16"/>
          <w:szCs w:val="16"/>
        </w:rPr>
      </w:pPr>
      <w:r w:rsidRPr="00577A2F">
        <w:rPr>
          <w:rFonts w:ascii="Calibri" w:eastAsia="Calibri" w:hAnsi="Calibri" w:cs="Calibri"/>
          <w:b/>
          <w:bCs/>
          <w:color w:val="3D3D3D"/>
          <w:sz w:val="16"/>
          <w:szCs w:val="16"/>
        </w:rPr>
        <w:t>EPOS Sell-out / Channel Inventory</w:t>
      </w:r>
    </w:p>
    <w:p w14:paraId="057476B2" w14:textId="77777777" w:rsidR="00577A2F" w:rsidRPr="00577A2F" w:rsidRDefault="00577A2F" w:rsidP="00577A2F">
      <w:pPr>
        <w:pStyle w:val="ListParagraph"/>
        <w:numPr>
          <w:ilvl w:val="0"/>
          <w:numId w:val="3"/>
        </w:numPr>
        <w:rPr>
          <w:rFonts w:ascii="Calibri" w:hAnsi="Calibri" w:cs="Calibri"/>
          <w:sz w:val="16"/>
          <w:szCs w:val="16"/>
        </w:rPr>
      </w:pPr>
      <w:r w:rsidRPr="00577A2F">
        <w:rPr>
          <w:rFonts w:ascii="Calibri" w:eastAsia="Calibri" w:hAnsi="Calibri" w:cs="Calibri"/>
          <w:b/>
          <w:bCs/>
          <w:color w:val="3D3D3D"/>
          <w:sz w:val="16"/>
          <w:szCs w:val="16"/>
        </w:rPr>
        <w:t>SISO</w:t>
      </w:r>
    </w:p>
    <w:p w14:paraId="5FFA42EF" w14:textId="77777777" w:rsidR="00577A2F" w:rsidRPr="00577A2F" w:rsidRDefault="00577A2F" w:rsidP="00577A2F">
      <w:pPr>
        <w:pStyle w:val="ListParagraph"/>
        <w:numPr>
          <w:ilvl w:val="0"/>
          <w:numId w:val="3"/>
        </w:numPr>
        <w:rPr>
          <w:rFonts w:ascii="Calibri" w:hAnsi="Calibri" w:cs="Calibri"/>
          <w:sz w:val="16"/>
          <w:szCs w:val="16"/>
        </w:rPr>
      </w:pPr>
      <w:r w:rsidRPr="00577A2F">
        <w:rPr>
          <w:rFonts w:ascii="Calibri" w:eastAsia="Calibri" w:hAnsi="Calibri" w:cs="Calibri"/>
          <w:b/>
          <w:bCs/>
          <w:color w:val="3D3D3D"/>
          <w:sz w:val="16"/>
          <w:szCs w:val="16"/>
        </w:rPr>
        <w:t>Master Data, Historical &amp; Manual Files</w:t>
      </w:r>
    </w:p>
    <w:p w14:paraId="1EE6B47A" w14:textId="77777777" w:rsidR="00577A2F" w:rsidRPr="00577A2F" w:rsidRDefault="00577A2F" w:rsidP="00577A2F">
      <w:pPr>
        <w:pStyle w:val="ListParagraph"/>
        <w:numPr>
          <w:ilvl w:val="0"/>
          <w:numId w:val="3"/>
        </w:numPr>
        <w:rPr>
          <w:rFonts w:ascii="Calibri" w:hAnsi="Calibri" w:cs="Calibri"/>
          <w:sz w:val="16"/>
          <w:szCs w:val="16"/>
        </w:rPr>
      </w:pPr>
      <w:r w:rsidRPr="00577A2F">
        <w:rPr>
          <w:rFonts w:ascii="Calibri" w:eastAsia="Calibri" w:hAnsi="Calibri" w:cs="Calibri"/>
          <w:b/>
          <w:bCs/>
          <w:color w:val="3D3D3D"/>
          <w:sz w:val="16"/>
          <w:szCs w:val="16"/>
        </w:rPr>
        <w:t>Market Share</w:t>
      </w:r>
    </w:p>
    <w:p w14:paraId="13A66425" w14:textId="77777777" w:rsidR="00577A2F" w:rsidRPr="00577A2F" w:rsidRDefault="00577A2F" w:rsidP="00577A2F">
      <w:pPr>
        <w:pStyle w:val="ListParagraph"/>
        <w:numPr>
          <w:ilvl w:val="0"/>
          <w:numId w:val="3"/>
        </w:numPr>
        <w:rPr>
          <w:rFonts w:ascii="Calibri" w:hAnsi="Calibri" w:cs="Calibri"/>
          <w:sz w:val="16"/>
          <w:szCs w:val="16"/>
        </w:rPr>
      </w:pPr>
      <w:r w:rsidRPr="00577A2F">
        <w:rPr>
          <w:rFonts w:ascii="Calibri" w:eastAsia="Calibri" w:hAnsi="Calibri" w:cs="Calibri"/>
          <w:b/>
          <w:bCs/>
          <w:color w:val="3D3D3D"/>
          <w:sz w:val="16"/>
          <w:szCs w:val="16"/>
        </w:rPr>
        <w:t>Gen BI Consumption Design — KPIs architecture, metric view design and Genie setup including supervisor agents</w:t>
      </w:r>
    </w:p>
    <w:p w14:paraId="715C9F47" w14:textId="77777777" w:rsidR="00577A2F" w:rsidRPr="00577A2F" w:rsidRDefault="00577A2F" w:rsidP="00577A2F">
      <w:pPr>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7A2F" w:rsidRPr="00577A2F" w14:paraId="77B2A66B" w14:textId="77777777" w:rsidTr="00FB5FF4">
        <w:tc>
          <w:tcPr>
            <w:tcW w:w="10440" w:type="dxa"/>
            <w:tcBorders>
              <w:top w:val="none" w:sz="0" w:space="0" w:color="FFFFFF"/>
              <w:left w:val="none" w:sz="0" w:space="0" w:color="FFFFFF"/>
              <w:bottom w:val="none" w:sz="0" w:space="0" w:color="FFFFFF"/>
              <w:right w:val="none" w:sz="0" w:space="0" w:color="FFFFFF"/>
            </w:tcBorders>
            <w:shd w:val="clear" w:color="auto" w:fill="4F2170"/>
          </w:tcPr>
          <w:p w14:paraId="09575DB5"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 xml:space="preserve">WS-1: November </w:t>
            </w:r>
            <w:proofErr w:type="gramStart"/>
            <w:r w:rsidRPr="00577A2F">
              <w:rPr>
                <w:rFonts w:ascii="Calibri" w:eastAsia="Arial" w:hAnsi="Calibri" w:cs="Calibri"/>
                <w:b/>
                <w:bCs/>
                <w:color w:val="FFFFFF"/>
                <w:sz w:val="16"/>
                <w:szCs w:val="16"/>
              </w:rPr>
              <w:t>Deliverables  |</w:t>
            </w:r>
            <w:proofErr w:type="gramEnd"/>
            <w:r w:rsidRPr="00577A2F">
              <w:rPr>
                <w:rFonts w:ascii="Calibri" w:eastAsia="Arial" w:hAnsi="Calibri" w:cs="Calibri"/>
                <w:b/>
                <w:bCs/>
                <w:color w:val="FFFFFF"/>
                <w:sz w:val="16"/>
                <w:szCs w:val="16"/>
              </w:rPr>
              <w:t xml:space="preserve">  Applicable CDRB: Sections A, C, D</w:t>
            </w:r>
          </w:p>
        </w:tc>
      </w:tr>
    </w:tbl>
    <w:p w14:paraId="7AD6077A"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Use the AS-IS stored procedures, then design TO-BE pipelines as starting reference using Mexico and Wacam due readiness.</w:t>
      </w:r>
    </w:p>
    <w:p w14:paraId="7FE9BC11"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Manual files harmonization and populate the new harmonized manual files with existing data from MX and WC.</w:t>
      </w:r>
    </w:p>
    <w:p w14:paraId="44E0D5FB" w14:textId="358EFDA5"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For Market Share: review existing ingestion and provide </w:t>
      </w:r>
      <w:r w:rsidR="00FB5FF4" w:rsidRPr="00577A2F">
        <w:rPr>
          <w:rFonts w:ascii="Calibri" w:eastAsia="Calibri" w:hAnsi="Calibri" w:cs="Calibri"/>
          <w:color w:val="3D3D3D"/>
          <w:sz w:val="16"/>
          <w:szCs w:val="16"/>
        </w:rPr>
        <w:t>recommendations</w:t>
      </w:r>
      <w:r w:rsidRPr="00577A2F">
        <w:rPr>
          <w:rFonts w:ascii="Calibri" w:eastAsia="Calibri" w:hAnsi="Calibri" w:cs="Calibri"/>
          <w:color w:val="3D3D3D"/>
          <w:sz w:val="16"/>
          <w:szCs w:val="16"/>
        </w:rPr>
        <w:t xml:space="preserve"> for optimization, given that Nielsen changes schema without pre-communication.</w:t>
      </w:r>
    </w:p>
    <w:p w14:paraId="007DD721"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Business rules converted to configuration objects using AI to read existing code and propose those objects.</w:t>
      </w:r>
    </w:p>
    <w:p w14:paraId="76B2B167"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Core Domain fit/gap analysis against LA existing design, including Brazil for this case only.</w:t>
      </w:r>
    </w:p>
    <w:p w14:paraId="404CA0E6"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KPI harmonization finalized, including structure and material population with formulas, filters and calculation.</w:t>
      </w:r>
    </w:p>
    <w:p w14:paraId="56C56CE6"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Show and apply CDRB reviews and actions for all items related to this phase. List all applicable cases.</w:t>
      </w:r>
    </w:p>
    <w:p w14:paraId="6EEF891F" w14:textId="77777777" w:rsidR="00577A2F" w:rsidRPr="00577A2F" w:rsidRDefault="00577A2F" w:rsidP="00577A2F">
      <w:pPr>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7A2F" w:rsidRPr="00577A2F" w14:paraId="34FB8E7C" w14:textId="77777777" w:rsidTr="00FB5FF4">
        <w:tc>
          <w:tcPr>
            <w:tcW w:w="10440" w:type="dxa"/>
            <w:tcBorders>
              <w:top w:val="none" w:sz="0" w:space="0" w:color="FFFFFF"/>
              <w:left w:val="none" w:sz="0" w:space="0" w:color="FFFFFF"/>
              <w:bottom w:val="none" w:sz="0" w:space="0" w:color="FFFFFF"/>
              <w:right w:val="none" w:sz="0" w:space="0" w:color="FFFFFF"/>
            </w:tcBorders>
            <w:shd w:val="clear" w:color="auto" w:fill="4F2170"/>
          </w:tcPr>
          <w:p w14:paraId="766C54BB"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 xml:space="preserve">WS-1: December </w:t>
            </w:r>
            <w:proofErr w:type="gramStart"/>
            <w:r w:rsidRPr="00577A2F">
              <w:rPr>
                <w:rFonts w:ascii="Calibri" w:eastAsia="Arial" w:hAnsi="Calibri" w:cs="Calibri"/>
                <w:b/>
                <w:bCs/>
                <w:color w:val="FFFFFF"/>
                <w:sz w:val="16"/>
                <w:szCs w:val="16"/>
              </w:rPr>
              <w:t>Deliverables  |</w:t>
            </w:r>
            <w:proofErr w:type="gramEnd"/>
            <w:r w:rsidRPr="00577A2F">
              <w:rPr>
                <w:rFonts w:ascii="Calibri" w:eastAsia="Arial" w:hAnsi="Calibri" w:cs="Calibri"/>
                <w:b/>
                <w:bCs/>
                <w:color w:val="FFFFFF"/>
                <w:sz w:val="16"/>
                <w:szCs w:val="16"/>
              </w:rPr>
              <w:t xml:space="preserve">  Applicable CDRB: Sections B, E, F, G, H, I, J, K, L</w:t>
            </w:r>
          </w:p>
        </w:tc>
      </w:tr>
    </w:tbl>
    <w:p w14:paraId="5F63B6E2"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Full solution design finalization and sandbox build: base measures, loading/error handling, KPI engine, performance, scalability (Section H synthetic market test), security (Section I), testing framework (Section J), observability (Section K), documentation (Section L).</w:t>
      </w:r>
    </w:p>
    <w:p w14:paraId="0F6BDBF0"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Build the foundations: config tables, shared functions, utilities, SP template.</w:t>
      </w:r>
    </w:p>
    <w:p w14:paraId="37E145E1"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Core domains design readiness and build into Databricks exploration zone.</w:t>
      </w:r>
    </w:p>
    <w:p w14:paraId="58428B59"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AI-assisted redesign of Market level objects for data preparation as configurable objects. Provide optimization scenarios to avoid multiple steps and costs.</w:t>
      </w:r>
    </w:p>
    <w:p w14:paraId="0BE8C188"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AI-assisted redesign leveraging pre-calculated KPIs and data preparation, ensuring configurable objects for each step for future markets rollout.</w:t>
      </w:r>
    </w:p>
    <w:p w14:paraId="7B553CF8"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KPI domain design readiness and build end-to-end for Wacam &amp; Mexico as a common design, with pipelines and configurable steps.</w:t>
      </w:r>
    </w:p>
    <w:p w14:paraId="1010E9A3"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Data Quality, Data Governance and Documentation end-to-end.</w:t>
      </w:r>
    </w:p>
    <w:p w14:paraId="73DFC949"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Show and apply CDRB reviews and actions for all items related to this phase. List all applicable cases.</w:t>
      </w:r>
    </w:p>
    <w:p w14:paraId="6B39E2C3" w14:textId="1A658763" w:rsidR="00A94049" w:rsidRDefault="00A94049">
      <w:pPr>
        <w:rPr>
          <w:rFonts w:ascii="Calibri" w:hAnsi="Calibri" w:cs="Calibri"/>
          <w:sz w:val="16"/>
          <w:szCs w:val="16"/>
        </w:rPr>
      </w:pPr>
      <w:r>
        <w:rPr>
          <w:rFonts w:ascii="Calibri" w:hAnsi="Calibri" w:cs="Calibri"/>
          <w:sz w:val="16"/>
          <w:szCs w:val="16"/>
        </w:rPr>
        <w:br w:type="page"/>
      </w:r>
    </w:p>
    <w:p w14:paraId="4407A394" w14:textId="77777777" w:rsidR="00577A2F" w:rsidRPr="00577A2F" w:rsidRDefault="00577A2F" w:rsidP="00577A2F">
      <w:pPr>
        <w:rPr>
          <w:rFonts w:ascii="Calibri" w:hAnsi="Calibri" w:cs="Calibri"/>
          <w:sz w:val="16"/>
          <w:szCs w:val="16"/>
        </w:rPr>
      </w:pPr>
    </w:p>
    <w:p w14:paraId="26BD4CC0"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Three-Phase Build Sequence on Current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1350"/>
        <w:gridCol w:w="8190"/>
      </w:tblGrid>
      <w:tr w:rsidR="00577A2F" w:rsidRPr="00577A2F" w14:paraId="32B42CE3" w14:textId="77777777" w:rsidTr="00A94049">
        <w:trPr>
          <w:trHeight w:val="203"/>
          <w:tblHeader/>
        </w:trPr>
        <w:tc>
          <w:tcPr>
            <w:tcW w:w="895"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4736299B"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Phase</w:t>
            </w:r>
          </w:p>
        </w:tc>
        <w:tc>
          <w:tcPr>
            <w:tcW w:w="1350"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03E70092" w14:textId="22E18964" w:rsidR="00577A2F" w:rsidRPr="00577A2F" w:rsidRDefault="00A94049" w:rsidP="00577A2F">
            <w:pPr>
              <w:jc w:val="center"/>
              <w:rPr>
                <w:rFonts w:ascii="Calibri" w:hAnsi="Calibri" w:cs="Calibri"/>
                <w:sz w:val="16"/>
                <w:szCs w:val="16"/>
              </w:rPr>
            </w:pPr>
            <w:r>
              <w:rPr>
                <w:rFonts w:ascii="Calibri" w:eastAsia="Calibri" w:hAnsi="Calibri" w:cs="Calibri"/>
                <w:b/>
                <w:bCs/>
                <w:color w:val="FFFFFF"/>
                <w:sz w:val="16"/>
                <w:szCs w:val="16"/>
              </w:rPr>
              <w:t>Phase</w:t>
            </w:r>
          </w:p>
        </w:tc>
        <w:tc>
          <w:tcPr>
            <w:tcW w:w="8190"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500D8BAC"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Deliverables</w:t>
            </w:r>
          </w:p>
        </w:tc>
      </w:tr>
      <w:tr w:rsidR="00577A2F" w:rsidRPr="00577A2F" w14:paraId="68A8634E" w14:textId="77777777" w:rsidTr="00A94049">
        <w:trPr>
          <w:trHeight w:val="792"/>
        </w:trPr>
        <w:tc>
          <w:tcPr>
            <w:tcW w:w="895" w:type="dxa"/>
            <w:tcBorders>
              <w:top w:val="single" w:sz="4" w:space="0" w:color="D0D0D0"/>
              <w:left w:val="single" w:sz="4" w:space="0" w:color="D0D0D0"/>
              <w:bottom w:val="single" w:sz="4" w:space="0" w:color="D0D0D0"/>
              <w:right w:val="single" w:sz="4" w:space="0" w:color="D0D0D0"/>
            </w:tcBorders>
            <w:shd w:val="clear" w:color="auto" w:fill="EDE7F3"/>
          </w:tcPr>
          <w:p w14:paraId="452ACD6B"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Phase 1</w:t>
            </w:r>
          </w:p>
        </w:tc>
        <w:tc>
          <w:tcPr>
            <w:tcW w:w="1350" w:type="dxa"/>
            <w:tcBorders>
              <w:top w:val="single" w:sz="4" w:space="0" w:color="D0D0D0"/>
              <w:left w:val="single" w:sz="4" w:space="0" w:color="D0D0D0"/>
              <w:bottom w:val="single" w:sz="4" w:space="0" w:color="D0D0D0"/>
              <w:right w:val="single" w:sz="4" w:space="0" w:color="D0D0D0"/>
            </w:tcBorders>
            <w:shd w:val="clear" w:color="auto" w:fill="EDE7F3"/>
          </w:tcPr>
          <w:p w14:paraId="16174A41" w14:textId="6714446A"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Foundations</w:t>
            </w:r>
          </w:p>
        </w:tc>
        <w:tc>
          <w:tcPr>
            <w:tcW w:w="8190" w:type="dxa"/>
            <w:tcBorders>
              <w:top w:val="single" w:sz="4" w:space="0" w:color="D0D0D0"/>
              <w:left w:val="single" w:sz="4" w:space="0" w:color="D0D0D0"/>
              <w:bottom w:val="single" w:sz="4" w:space="0" w:color="D0D0D0"/>
              <w:right w:val="single" w:sz="4" w:space="0" w:color="D0D0D0"/>
            </w:tcBorders>
            <w:shd w:val="clear" w:color="auto" w:fill="EDE7F3"/>
          </w:tcPr>
          <w:p w14:paraId="168864ED"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Configuration tables &amp; shared utility functions</w:t>
            </w:r>
          </w:p>
          <w:p w14:paraId="09948C40"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Stored-procedure template + unit test harness</w:t>
            </w:r>
          </w:p>
          <w:p w14:paraId="22D536EA"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Unity Catalog structure in current Databricks sandbox confirmed</w:t>
            </w:r>
          </w:p>
        </w:tc>
      </w:tr>
      <w:tr w:rsidR="00577A2F" w:rsidRPr="00577A2F" w14:paraId="66E011F1" w14:textId="77777777" w:rsidTr="00A94049">
        <w:trPr>
          <w:trHeight w:val="792"/>
        </w:trPr>
        <w:tc>
          <w:tcPr>
            <w:tcW w:w="895" w:type="dxa"/>
            <w:tcBorders>
              <w:top w:val="single" w:sz="4" w:space="0" w:color="D0D0D0"/>
              <w:left w:val="single" w:sz="4" w:space="0" w:color="D0D0D0"/>
              <w:bottom w:val="single" w:sz="4" w:space="0" w:color="D0D0D0"/>
              <w:right w:val="single" w:sz="4" w:space="0" w:color="D0D0D0"/>
            </w:tcBorders>
            <w:shd w:val="clear" w:color="auto" w:fill="FFFFFF"/>
          </w:tcPr>
          <w:p w14:paraId="1EF69F4C"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Phase 2</w:t>
            </w:r>
          </w:p>
        </w:tc>
        <w:tc>
          <w:tcPr>
            <w:tcW w:w="1350" w:type="dxa"/>
            <w:tcBorders>
              <w:top w:val="single" w:sz="4" w:space="0" w:color="D0D0D0"/>
              <w:left w:val="single" w:sz="4" w:space="0" w:color="D0D0D0"/>
              <w:bottom w:val="single" w:sz="4" w:space="0" w:color="D0D0D0"/>
              <w:right w:val="single" w:sz="4" w:space="0" w:color="D0D0D0"/>
            </w:tcBorders>
            <w:shd w:val="clear" w:color="auto" w:fill="FFFFFF"/>
          </w:tcPr>
          <w:p w14:paraId="7649F907" w14:textId="0F917153"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Core Domains</w:t>
            </w:r>
          </w:p>
        </w:tc>
        <w:tc>
          <w:tcPr>
            <w:tcW w:w="8190" w:type="dxa"/>
            <w:tcBorders>
              <w:top w:val="single" w:sz="4" w:space="0" w:color="D0D0D0"/>
              <w:left w:val="single" w:sz="4" w:space="0" w:color="D0D0D0"/>
              <w:bottom w:val="single" w:sz="4" w:space="0" w:color="D0D0D0"/>
              <w:right w:val="single" w:sz="4" w:space="0" w:color="D0D0D0"/>
            </w:tcBorders>
            <w:shd w:val="clear" w:color="auto" w:fill="FFFFFF"/>
          </w:tcPr>
          <w:p w14:paraId="0EE37A41"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6 canonical domain entities built with the 8-block pipeline template</w:t>
            </w:r>
          </w:p>
          <w:p w14:paraId="47D5DB11"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Quality gates passed; CDRB Sections B &amp; E reviewed and approved</w:t>
            </w:r>
          </w:p>
          <w:p w14:paraId="7241F1A4"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MX &amp; WC ingestion running end-to-end in sandbox</w:t>
            </w:r>
          </w:p>
        </w:tc>
      </w:tr>
      <w:tr w:rsidR="00577A2F" w:rsidRPr="00577A2F" w14:paraId="509A601A" w14:textId="77777777" w:rsidTr="00A94049">
        <w:trPr>
          <w:trHeight w:val="997"/>
        </w:trPr>
        <w:tc>
          <w:tcPr>
            <w:tcW w:w="895" w:type="dxa"/>
            <w:tcBorders>
              <w:top w:val="single" w:sz="4" w:space="0" w:color="D0D0D0"/>
              <w:left w:val="single" w:sz="4" w:space="0" w:color="D0D0D0"/>
              <w:bottom w:val="single" w:sz="4" w:space="0" w:color="D0D0D0"/>
              <w:right w:val="single" w:sz="4" w:space="0" w:color="D0D0D0"/>
            </w:tcBorders>
            <w:shd w:val="clear" w:color="auto" w:fill="EDE7F3"/>
          </w:tcPr>
          <w:p w14:paraId="3D1D4403"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Phase 3</w:t>
            </w:r>
          </w:p>
        </w:tc>
        <w:tc>
          <w:tcPr>
            <w:tcW w:w="1350" w:type="dxa"/>
            <w:tcBorders>
              <w:top w:val="single" w:sz="4" w:space="0" w:color="D0D0D0"/>
              <w:left w:val="single" w:sz="4" w:space="0" w:color="D0D0D0"/>
              <w:bottom w:val="single" w:sz="4" w:space="0" w:color="D0D0D0"/>
              <w:right w:val="single" w:sz="4" w:space="0" w:color="D0D0D0"/>
            </w:tcBorders>
            <w:shd w:val="clear" w:color="auto" w:fill="EDE7F3"/>
          </w:tcPr>
          <w:p w14:paraId="26C6EB6D" w14:textId="59B53652"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KPI Domains</w:t>
            </w:r>
          </w:p>
        </w:tc>
        <w:tc>
          <w:tcPr>
            <w:tcW w:w="8190" w:type="dxa"/>
            <w:tcBorders>
              <w:top w:val="single" w:sz="4" w:space="0" w:color="D0D0D0"/>
              <w:left w:val="single" w:sz="4" w:space="0" w:color="D0D0D0"/>
              <w:bottom w:val="single" w:sz="4" w:space="0" w:color="D0D0D0"/>
              <w:right w:val="single" w:sz="4" w:space="0" w:color="D0D0D0"/>
            </w:tcBorders>
            <w:shd w:val="clear" w:color="auto" w:fill="EDE7F3"/>
          </w:tcPr>
          <w:p w14:paraId="38428140"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8-step repeatable template per domain: Register → Configure → Build → Publish → Parallel Run → Reconcile → Quality Gate → Sign-off</w:t>
            </w:r>
          </w:p>
          <w:p w14:paraId="6A65471E"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All KPI domains complete with metric views and Genie spaces</w:t>
            </w:r>
          </w:p>
          <w:p w14:paraId="4A66460E"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AI/BI dashboards validated against source system baselines</w:t>
            </w:r>
          </w:p>
        </w:tc>
      </w:tr>
    </w:tbl>
    <w:p w14:paraId="4D659731" w14:textId="77777777" w:rsidR="00577A2F" w:rsidRPr="00577A2F" w:rsidRDefault="00577A2F" w:rsidP="00577A2F">
      <w:pPr>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5"/>
      </w:tblGrid>
      <w:tr w:rsidR="00577A2F" w:rsidRPr="00577A2F" w14:paraId="5FF9D5FF" w14:textId="77777777" w:rsidTr="00A94049">
        <w:tc>
          <w:tcPr>
            <w:tcW w:w="10435" w:type="dxa"/>
            <w:tcBorders>
              <w:top w:val="single" w:sz="4" w:space="0" w:color="D0D0D0"/>
              <w:left w:val="single" w:sz="4" w:space="0" w:color="D0D0D0"/>
              <w:bottom w:val="single" w:sz="4" w:space="0" w:color="D0D0D0"/>
              <w:right w:val="single" w:sz="4" w:space="0" w:color="D0D0D0"/>
            </w:tcBorders>
            <w:shd w:val="clear" w:color="auto" w:fill="EDE7F3"/>
          </w:tcPr>
          <w:p w14:paraId="4D661328" w14:textId="77777777" w:rsidR="00577A2F" w:rsidRPr="00577A2F" w:rsidRDefault="00577A2F" w:rsidP="00577A2F">
            <w:pPr>
              <w:rPr>
                <w:rFonts w:ascii="Calibri" w:hAnsi="Calibri" w:cs="Calibri"/>
                <w:sz w:val="16"/>
                <w:szCs w:val="16"/>
              </w:rPr>
            </w:pPr>
            <w:proofErr w:type="gramStart"/>
            <w:r w:rsidRPr="00577A2F">
              <w:rPr>
                <w:rFonts w:ascii="Segoe UI Symbol" w:eastAsia="Calibri" w:hAnsi="Segoe UI Symbol" w:cs="Segoe UI Symbol"/>
                <w:b/>
                <w:bCs/>
                <w:color w:val="4F2170"/>
                <w:sz w:val="16"/>
                <w:szCs w:val="16"/>
              </w:rPr>
              <w:t>✓</w:t>
            </w:r>
            <w:r w:rsidRPr="00577A2F">
              <w:rPr>
                <w:rFonts w:ascii="Calibri" w:eastAsia="Calibri" w:hAnsi="Calibri" w:cs="Calibri"/>
                <w:b/>
                <w:bCs/>
                <w:color w:val="4F2170"/>
                <w:sz w:val="16"/>
                <w:szCs w:val="16"/>
              </w:rPr>
              <w:t xml:space="preserve">  Expected</w:t>
            </w:r>
            <w:proofErr w:type="gramEnd"/>
            <w:r w:rsidRPr="00577A2F">
              <w:rPr>
                <w:rFonts w:ascii="Calibri" w:eastAsia="Calibri" w:hAnsi="Calibri" w:cs="Calibri"/>
                <w:b/>
                <w:bCs/>
                <w:color w:val="4F2170"/>
                <w:sz w:val="16"/>
                <w:szCs w:val="16"/>
              </w:rPr>
              <w:t xml:space="preserve"> Outcome: </w:t>
            </w:r>
            <w:r w:rsidRPr="00577A2F">
              <w:rPr>
                <w:rFonts w:ascii="Calibri" w:eastAsia="Calibri" w:hAnsi="Calibri" w:cs="Calibri"/>
                <w:color w:val="3D3D3D"/>
                <w:sz w:val="16"/>
                <w:szCs w:val="16"/>
              </w:rPr>
              <w:t>Executable WS-1 plan with named Lingaro resources assigned to each business-process track. Clear daily cadence with same steps and phases applied to each track. CDRB review register populated with all applicable items and planned actions per month. Working prototype foundations in the Databricks exploration zone by end of December.</w:t>
            </w:r>
          </w:p>
        </w:tc>
      </w:tr>
    </w:tbl>
    <w:p w14:paraId="0E938A21" w14:textId="77777777" w:rsidR="00577A2F" w:rsidRPr="00577A2F" w:rsidRDefault="00577A2F" w:rsidP="00577A2F">
      <w:pPr>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7A2F" w:rsidRPr="00577A2F" w14:paraId="4C56D5B1" w14:textId="77777777" w:rsidTr="00A94049">
        <w:tc>
          <w:tcPr>
            <w:tcW w:w="10440" w:type="dxa"/>
            <w:tcBorders>
              <w:top w:val="none" w:sz="0" w:space="0" w:color="FFFFFF"/>
              <w:left w:val="none" w:sz="0" w:space="0" w:color="FFFFFF"/>
              <w:bottom w:val="none" w:sz="0" w:space="0" w:color="FFFFFF"/>
              <w:right w:val="none" w:sz="0" w:space="0" w:color="FFFFFF"/>
            </w:tcBorders>
            <w:shd w:val="clear" w:color="auto" w:fill="E18719"/>
          </w:tcPr>
          <w:p w14:paraId="4D26DC72" w14:textId="526CC6FA" w:rsidR="00577A2F" w:rsidRPr="00577A2F" w:rsidRDefault="00A94049" w:rsidP="00577A2F">
            <w:pPr>
              <w:rPr>
                <w:rFonts w:ascii="Calibri" w:hAnsi="Calibri" w:cs="Calibri"/>
                <w:sz w:val="16"/>
                <w:szCs w:val="16"/>
              </w:rPr>
            </w:pPr>
            <w:r>
              <w:rPr>
                <w:rFonts w:ascii="Calibri" w:eastAsia="Arial" w:hAnsi="Calibri" w:cs="Calibri"/>
                <w:color w:val="FFFFFF"/>
                <w:sz w:val="16"/>
                <w:szCs w:val="16"/>
              </w:rPr>
              <w:t xml:space="preserve">Day 3 </w:t>
            </w:r>
            <w:proofErr w:type="gramStart"/>
            <w:r w:rsidR="00577A2F" w:rsidRPr="00577A2F">
              <w:rPr>
                <w:rFonts w:ascii="Calibri" w:eastAsia="Arial" w:hAnsi="Calibri" w:cs="Calibri"/>
                <w:color w:val="FFFFFF"/>
                <w:sz w:val="16"/>
                <w:szCs w:val="16"/>
              </w:rPr>
              <w:t>Afternoon  •</w:t>
            </w:r>
            <w:proofErr w:type="gramEnd"/>
            <w:r w:rsidR="00577A2F" w:rsidRPr="00577A2F">
              <w:rPr>
                <w:rFonts w:ascii="Calibri" w:eastAsia="Arial" w:hAnsi="Calibri" w:cs="Calibri"/>
                <w:color w:val="FFFFFF"/>
                <w:sz w:val="16"/>
                <w:szCs w:val="16"/>
              </w:rPr>
              <w:t xml:space="preserve">  13:30 – 17:30</w:t>
            </w:r>
          </w:p>
          <w:p w14:paraId="66E3CDB0"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WS-2 Executable Blueprint: Brazil &amp; Southern Cone (Nov &amp; Dec)</w:t>
            </w:r>
          </w:p>
        </w:tc>
      </w:tr>
    </w:tbl>
    <w:p w14:paraId="3A50D1B3" w14:textId="77777777" w:rsidR="00577A2F" w:rsidRPr="00577A2F" w:rsidRDefault="00577A2F" w:rsidP="00577A2F">
      <w:pPr>
        <w:rPr>
          <w:rFonts w:ascii="Calibri" w:hAnsi="Calibri" w:cs="Calibri"/>
          <w:sz w:val="16"/>
          <w:szCs w:val="16"/>
        </w:rPr>
      </w:pPr>
    </w:p>
    <w:p w14:paraId="4989972B" w14:textId="77777777" w:rsidR="00577A2F" w:rsidRPr="00577A2F" w:rsidRDefault="00577A2F" w:rsidP="00577A2F">
      <w:pPr>
        <w:pStyle w:val="Body"/>
        <w:spacing w:after="0" w:line="240" w:lineRule="auto"/>
        <w:rPr>
          <w:sz w:val="16"/>
          <w:szCs w:val="16"/>
        </w:rPr>
      </w:pPr>
      <w:r w:rsidRPr="00577A2F">
        <w:rPr>
          <w:sz w:val="16"/>
          <w:szCs w:val="16"/>
        </w:rPr>
        <w:t xml:space="preserve">Starting point: Data and </w:t>
      </w:r>
      <w:proofErr w:type="gramStart"/>
      <w:r w:rsidRPr="00577A2F">
        <w:rPr>
          <w:sz w:val="16"/>
          <w:szCs w:val="16"/>
        </w:rPr>
        <w:t>pipeline are</w:t>
      </w:r>
      <w:proofErr w:type="gramEnd"/>
      <w:r w:rsidRPr="00577A2F">
        <w:rPr>
          <w:sz w:val="16"/>
          <w:szCs w:val="16"/>
        </w:rPr>
        <w:t xml:space="preserve"> live in GCP, data still to be ingested, and most KPIs are pre-calculated in the front-end (Power BI DAX measures).</w:t>
      </w:r>
    </w:p>
    <w:p w14:paraId="3E792FFA" w14:textId="77777777" w:rsidR="00577A2F" w:rsidRPr="00577A2F" w:rsidRDefault="00577A2F" w:rsidP="00577A2F">
      <w:pPr>
        <w:rPr>
          <w:rFonts w:ascii="Calibri" w:hAnsi="Calibri" w:cs="Calibri"/>
          <w:sz w:val="16"/>
          <w:szCs w:val="16"/>
        </w:rPr>
      </w:pPr>
    </w:p>
    <w:p w14:paraId="4A325E1D"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Dedicated Business-Process Tracks</w:t>
      </w:r>
    </w:p>
    <w:p w14:paraId="095165A4" w14:textId="77777777" w:rsidR="00577A2F" w:rsidRPr="00577A2F" w:rsidRDefault="00577A2F" w:rsidP="00577A2F">
      <w:pPr>
        <w:pStyle w:val="Body"/>
        <w:spacing w:after="0" w:line="240" w:lineRule="auto"/>
        <w:rPr>
          <w:sz w:val="16"/>
          <w:szCs w:val="16"/>
        </w:rPr>
      </w:pPr>
      <w:r w:rsidRPr="00577A2F">
        <w:rPr>
          <w:sz w:val="16"/>
          <w:szCs w:val="16"/>
        </w:rPr>
        <w:t xml:space="preserve">Each track follows the same steps and phases </w:t>
      </w:r>
      <w:proofErr w:type="gramStart"/>
      <w:r w:rsidRPr="00577A2F">
        <w:rPr>
          <w:sz w:val="16"/>
          <w:szCs w:val="16"/>
        </w:rPr>
        <w:t>on a daily basis</w:t>
      </w:r>
      <w:proofErr w:type="gramEnd"/>
      <w:r w:rsidRPr="00577A2F">
        <w:rPr>
          <w:sz w:val="16"/>
          <w:szCs w:val="16"/>
        </w:rPr>
        <w:t>:</w:t>
      </w:r>
    </w:p>
    <w:p w14:paraId="12B4F5A9" w14:textId="77777777" w:rsidR="00577A2F" w:rsidRPr="00577A2F" w:rsidRDefault="00577A2F" w:rsidP="00577A2F">
      <w:pPr>
        <w:pStyle w:val="ListParagraph"/>
        <w:numPr>
          <w:ilvl w:val="0"/>
          <w:numId w:val="4"/>
        </w:numPr>
        <w:rPr>
          <w:rFonts w:ascii="Calibri" w:hAnsi="Calibri" w:cs="Calibri"/>
          <w:sz w:val="16"/>
          <w:szCs w:val="16"/>
        </w:rPr>
      </w:pPr>
      <w:r w:rsidRPr="00577A2F">
        <w:rPr>
          <w:rFonts w:ascii="Calibri" w:eastAsia="Calibri" w:hAnsi="Calibri" w:cs="Calibri"/>
          <w:b/>
          <w:bCs/>
          <w:color w:val="3D3D3D"/>
          <w:sz w:val="16"/>
          <w:szCs w:val="16"/>
        </w:rPr>
        <w:t>Brazil PVC and VR Products</w:t>
      </w:r>
    </w:p>
    <w:p w14:paraId="434106E5" w14:textId="77777777" w:rsidR="00577A2F" w:rsidRPr="00577A2F" w:rsidRDefault="00577A2F" w:rsidP="00577A2F">
      <w:pPr>
        <w:pStyle w:val="ListParagraph"/>
        <w:numPr>
          <w:ilvl w:val="0"/>
          <w:numId w:val="4"/>
        </w:numPr>
        <w:rPr>
          <w:rFonts w:ascii="Calibri" w:hAnsi="Calibri" w:cs="Calibri"/>
          <w:sz w:val="16"/>
          <w:szCs w:val="16"/>
        </w:rPr>
      </w:pPr>
      <w:r w:rsidRPr="00577A2F">
        <w:rPr>
          <w:rFonts w:ascii="Calibri" w:eastAsia="Calibri" w:hAnsi="Calibri" w:cs="Calibri"/>
          <w:b/>
          <w:bCs/>
          <w:color w:val="3D3D3D"/>
          <w:sz w:val="16"/>
          <w:szCs w:val="16"/>
        </w:rPr>
        <w:t>OTC</w:t>
      </w:r>
    </w:p>
    <w:p w14:paraId="30B2695E" w14:textId="77777777" w:rsidR="00577A2F" w:rsidRPr="00577A2F" w:rsidRDefault="00577A2F" w:rsidP="00577A2F">
      <w:pPr>
        <w:pStyle w:val="ListParagraph"/>
        <w:numPr>
          <w:ilvl w:val="0"/>
          <w:numId w:val="4"/>
        </w:numPr>
        <w:rPr>
          <w:rFonts w:ascii="Calibri" w:hAnsi="Calibri" w:cs="Calibri"/>
          <w:sz w:val="16"/>
          <w:szCs w:val="16"/>
        </w:rPr>
      </w:pPr>
      <w:r w:rsidRPr="00577A2F">
        <w:rPr>
          <w:rFonts w:ascii="Calibri" w:eastAsia="Calibri" w:hAnsi="Calibri" w:cs="Calibri"/>
          <w:b/>
          <w:bCs/>
          <w:color w:val="3D3D3D"/>
          <w:sz w:val="16"/>
          <w:szCs w:val="16"/>
        </w:rPr>
        <w:t>EPOS Sell-out / Channel Inventory</w:t>
      </w:r>
    </w:p>
    <w:p w14:paraId="4780FD63" w14:textId="77777777" w:rsidR="00577A2F" w:rsidRPr="00577A2F" w:rsidRDefault="00577A2F" w:rsidP="00577A2F">
      <w:pPr>
        <w:pStyle w:val="ListParagraph"/>
        <w:numPr>
          <w:ilvl w:val="0"/>
          <w:numId w:val="4"/>
        </w:numPr>
        <w:rPr>
          <w:rFonts w:ascii="Calibri" w:hAnsi="Calibri" w:cs="Calibri"/>
          <w:sz w:val="16"/>
          <w:szCs w:val="16"/>
        </w:rPr>
      </w:pPr>
      <w:r w:rsidRPr="00577A2F">
        <w:rPr>
          <w:rFonts w:ascii="Calibri" w:eastAsia="Calibri" w:hAnsi="Calibri" w:cs="Calibri"/>
          <w:b/>
          <w:bCs/>
          <w:color w:val="3D3D3D"/>
          <w:sz w:val="16"/>
          <w:szCs w:val="16"/>
        </w:rPr>
        <w:t>SISO</w:t>
      </w:r>
    </w:p>
    <w:p w14:paraId="3A858852" w14:textId="77777777" w:rsidR="00577A2F" w:rsidRPr="00577A2F" w:rsidRDefault="00577A2F" w:rsidP="00577A2F">
      <w:pPr>
        <w:pStyle w:val="ListParagraph"/>
        <w:numPr>
          <w:ilvl w:val="0"/>
          <w:numId w:val="4"/>
        </w:numPr>
        <w:rPr>
          <w:rFonts w:ascii="Calibri" w:hAnsi="Calibri" w:cs="Calibri"/>
          <w:sz w:val="16"/>
          <w:szCs w:val="16"/>
        </w:rPr>
      </w:pPr>
      <w:r w:rsidRPr="00577A2F">
        <w:rPr>
          <w:rFonts w:ascii="Calibri" w:eastAsia="Calibri" w:hAnsi="Calibri" w:cs="Calibri"/>
          <w:b/>
          <w:bCs/>
          <w:color w:val="3D3D3D"/>
          <w:sz w:val="16"/>
          <w:szCs w:val="16"/>
        </w:rPr>
        <w:t>Master Data, Historical &amp; Manual Files</w:t>
      </w:r>
    </w:p>
    <w:p w14:paraId="2FCB84F6" w14:textId="77777777" w:rsidR="00577A2F" w:rsidRPr="00577A2F" w:rsidRDefault="00577A2F" w:rsidP="00577A2F">
      <w:pPr>
        <w:pStyle w:val="ListParagraph"/>
        <w:numPr>
          <w:ilvl w:val="0"/>
          <w:numId w:val="4"/>
        </w:numPr>
        <w:rPr>
          <w:rFonts w:ascii="Calibri" w:hAnsi="Calibri" w:cs="Calibri"/>
          <w:sz w:val="16"/>
          <w:szCs w:val="16"/>
        </w:rPr>
      </w:pPr>
      <w:r w:rsidRPr="00577A2F">
        <w:rPr>
          <w:rFonts w:ascii="Calibri" w:eastAsia="Calibri" w:hAnsi="Calibri" w:cs="Calibri"/>
          <w:b/>
          <w:bCs/>
          <w:color w:val="3D3D3D"/>
          <w:sz w:val="16"/>
          <w:szCs w:val="16"/>
        </w:rPr>
        <w:t>Market Share</w:t>
      </w:r>
    </w:p>
    <w:p w14:paraId="2DB89CAC" w14:textId="77777777" w:rsidR="00577A2F" w:rsidRPr="00577A2F" w:rsidRDefault="00577A2F" w:rsidP="00577A2F">
      <w:pPr>
        <w:pStyle w:val="ListParagraph"/>
        <w:numPr>
          <w:ilvl w:val="0"/>
          <w:numId w:val="4"/>
        </w:numPr>
        <w:rPr>
          <w:rFonts w:ascii="Calibri" w:hAnsi="Calibri" w:cs="Calibri"/>
          <w:sz w:val="16"/>
          <w:szCs w:val="16"/>
        </w:rPr>
      </w:pPr>
      <w:proofErr w:type="spellStart"/>
      <w:r w:rsidRPr="00577A2F">
        <w:rPr>
          <w:rFonts w:ascii="Calibri" w:eastAsia="Calibri" w:hAnsi="Calibri" w:cs="Calibri"/>
          <w:b/>
          <w:bCs/>
          <w:color w:val="3D3D3D"/>
          <w:sz w:val="16"/>
          <w:szCs w:val="16"/>
        </w:rPr>
        <w:t>Snacksync</w:t>
      </w:r>
      <w:proofErr w:type="spellEnd"/>
      <w:r w:rsidRPr="00577A2F">
        <w:rPr>
          <w:rFonts w:ascii="Calibri" w:eastAsia="Calibri" w:hAnsi="Calibri" w:cs="Calibri"/>
          <w:b/>
          <w:bCs/>
          <w:color w:val="3D3D3D"/>
          <w:sz w:val="16"/>
          <w:szCs w:val="16"/>
        </w:rPr>
        <w:t xml:space="preserve"> Integration</w:t>
      </w:r>
    </w:p>
    <w:p w14:paraId="1E5F3B04" w14:textId="77777777" w:rsidR="00577A2F" w:rsidRPr="00577A2F" w:rsidRDefault="00577A2F" w:rsidP="00577A2F">
      <w:pPr>
        <w:pStyle w:val="ListParagraph"/>
        <w:numPr>
          <w:ilvl w:val="0"/>
          <w:numId w:val="4"/>
        </w:numPr>
        <w:rPr>
          <w:rFonts w:ascii="Calibri" w:hAnsi="Calibri" w:cs="Calibri"/>
          <w:sz w:val="16"/>
          <w:szCs w:val="16"/>
        </w:rPr>
      </w:pPr>
      <w:r w:rsidRPr="00577A2F">
        <w:rPr>
          <w:rFonts w:ascii="Calibri" w:eastAsia="Calibri" w:hAnsi="Calibri" w:cs="Calibri"/>
          <w:b/>
          <w:bCs/>
          <w:color w:val="3D3D3D"/>
          <w:sz w:val="16"/>
          <w:szCs w:val="16"/>
        </w:rPr>
        <w:t>Gen BI Consumption Design — KPIs architecture, metric view design and Genie setup including supervisor agents</w:t>
      </w:r>
    </w:p>
    <w:p w14:paraId="4667DBB3" w14:textId="77777777" w:rsidR="00577A2F" w:rsidRPr="00577A2F" w:rsidRDefault="00577A2F" w:rsidP="00577A2F">
      <w:pPr>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0"/>
      </w:tblGrid>
      <w:tr w:rsidR="00577A2F" w:rsidRPr="00577A2F" w14:paraId="34373262" w14:textId="77777777" w:rsidTr="00043162">
        <w:tc>
          <w:tcPr>
            <w:tcW w:w="10530" w:type="dxa"/>
            <w:tcBorders>
              <w:top w:val="none" w:sz="0" w:space="0" w:color="FFFFFF"/>
              <w:left w:val="none" w:sz="0" w:space="0" w:color="FFFFFF"/>
              <w:bottom w:val="none" w:sz="0" w:space="0" w:color="FFFFFF"/>
              <w:right w:val="none" w:sz="0" w:space="0" w:color="FFFFFF"/>
            </w:tcBorders>
            <w:shd w:val="clear" w:color="auto" w:fill="4F2170"/>
          </w:tcPr>
          <w:p w14:paraId="1964344D"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 xml:space="preserve">WS-2: November </w:t>
            </w:r>
            <w:proofErr w:type="gramStart"/>
            <w:r w:rsidRPr="00577A2F">
              <w:rPr>
                <w:rFonts w:ascii="Calibri" w:eastAsia="Arial" w:hAnsi="Calibri" w:cs="Calibri"/>
                <w:b/>
                <w:bCs/>
                <w:color w:val="FFFFFF"/>
                <w:sz w:val="16"/>
                <w:szCs w:val="16"/>
              </w:rPr>
              <w:t>Deliverables  |</w:t>
            </w:r>
            <w:proofErr w:type="gramEnd"/>
            <w:r w:rsidRPr="00577A2F">
              <w:rPr>
                <w:rFonts w:ascii="Calibri" w:eastAsia="Arial" w:hAnsi="Calibri" w:cs="Calibri"/>
                <w:b/>
                <w:bCs/>
                <w:color w:val="FFFFFF"/>
                <w:sz w:val="16"/>
                <w:szCs w:val="16"/>
              </w:rPr>
              <w:t xml:space="preserve">  Applicable CDRB: Sections A, C, D</w:t>
            </w:r>
          </w:p>
        </w:tc>
      </w:tr>
    </w:tbl>
    <w:p w14:paraId="4494AD39" w14:textId="77777777" w:rsidR="00577A2F" w:rsidRPr="00577A2F" w:rsidRDefault="00577A2F" w:rsidP="00577A2F">
      <w:pPr>
        <w:rPr>
          <w:rFonts w:ascii="Calibri" w:hAnsi="Calibri" w:cs="Calibri"/>
          <w:sz w:val="16"/>
          <w:szCs w:val="16"/>
        </w:rPr>
      </w:pPr>
    </w:p>
    <w:p w14:paraId="16C63276"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 xml:space="preserve">Team in the </w:t>
      </w:r>
      <w:proofErr w:type="gramStart"/>
      <w:r w:rsidRPr="00577A2F">
        <w:rPr>
          <w:rFonts w:ascii="Calibri" w:eastAsia="Arial" w:hAnsi="Calibri" w:cs="Calibri"/>
          <w:b/>
          <w:bCs/>
          <w:color w:val="E18719"/>
          <w:sz w:val="16"/>
          <w:szCs w:val="16"/>
        </w:rPr>
        <w:t>Back-Office</w:t>
      </w:r>
      <w:proofErr w:type="gramEnd"/>
    </w:p>
    <w:p w14:paraId="4C8A88AC"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Inventory all existing logic from GCP — use AI tools to read existing stored procedures, extract business rules, transformations, filters, and KPI formulas. Document everything into the KPI inventory template. Analyze filters that could become configurable assets.</w:t>
      </w:r>
    </w:p>
    <w:p w14:paraId="79AA03F9"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Inventory all existing logic from Power BI — upload Power BI semantic layers into Databricks and read all measures, calculated columns, and DAX logic. Map each measure to the corresponding KPI inventory entry.</w:t>
      </w:r>
    </w:p>
    <w:p w14:paraId="0A677154"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Preliminary Manual files mapping based on GCP ingestions.</w:t>
      </w:r>
    </w:p>
    <w:p w14:paraId="3D735F62" w14:textId="77777777" w:rsidR="00577A2F" w:rsidRPr="00577A2F" w:rsidRDefault="00577A2F" w:rsidP="00577A2F">
      <w:pPr>
        <w:pStyle w:val="ListParagraph"/>
        <w:numPr>
          <w:ilvl w:val="0"/>
          <w:numId w:val="2"/>
        </w:numPr>
        <w:rPr>
          <w:rFonts w:ascii="Calibri" w:hAnsi="Calibri" w:cs="Calibri"/>
          <w:sz w:val="16"/>
          <w:szCs w:val="16"/>
        </w:rPr>
      </w:pPr>
      <w:proofErr w:type="spellStart"/>
      <w:r w:rsidRPr="00577A2F">
        <w:rPr>
          <w:rFonts w:ascii="Calibri" w:eastAsia="Calibri" w:hAnsi="Calibri" w:cs="Calibri"/>
          <w:color w:val="3D3D3D"/>
          <w:sz w:val="16"/>
          <w:szCs w:val="16"/>
        </w:rPr>
        <w:t>Snacksync</w:t>
      </w:r>
      <w:proofErr w:type="spellEnd"/>
      <w:r w:rsidRPr="00577A2F">
        <w:rPr>
          <w:rFonts w:ascii="Calibri" w:eastAsia="Calibri" w:hAnsi="Calibri" w:cs="Calibri"/>
          <w:color w:val="3D3D3D"/>
          <w:sz w:val="16"/>
          <w:szCs w:val="16"/>
        </w:rPr>
        <w:t xml:space="preserve"> integration design and data in scope agreed.</w:t>
      </w:r>
    </w:p>
    <w:p w14:paraId="0E1F1177"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Based on findings from GCP and Power BI, populate the KPI inventory — for each KPI: code, kind, formula, filters, adjustments, unit list, currency list, calendars, additivity, owner, and version — reflecting the reality of what each market </w:t>
      </w:r>
      <w:proofErr w:type="gramStart"/>
      <w:r w:rsidRPr="00577A2F">
        <w:rPr>
          <w:rFonts w:ascii="Calibri" w:eastAsia="Calibri" w:hAnsi="Calibri" w:cs="Calibri"/>
          <w:color w:val="3D3D3D"/>
          <w:sz w:val="16"/>
          <w:szCs w:val="16"/>
        </w:rPr>
        <w:t>actually calculates</w:t>
      </w:r>
      <w:proofErr w:type="gramEnd"/>
      <w:r w:rsidRPr="00577A2F">
        <w:rPr>
          <w:rFonts w:ascii="Calibri" w:eastAsia="Calibri" w:hAnsi="Calibri" w:cs="Calibri"/>
          <w:color w:val="3D3D3D"/>
          <w:sz w:val="16"/>
          <w:szCs w:val="16"/>
        </w:rPr>
        <w:t xml:space="preserve"> today. Should also harmonize with KPI inventory from Mexico and Wacam, including additional level of harmonization with Global Product team.</w:t>
      </w:r>
    </w:p>
    <w:p w14:paraId="58EDB40E"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Identify gaps and conflicts — flag where Brazil or Southern Cone logic differs from the Mexico/Wacam canonical definitions. These become the conflict register for the next harmonization round.</w:t>
      </w:r>
    </w:p>
    <w:p w14:paraId="32217546" w14:textId="77777777" w:rsidR="00577A2F" w:rsidRPr="00577A2F" w:rsidRDefault="00577A2F" w:rsidP="00577A2F">
      <w:pPr>
        <w:rPr>
          <w:rFonts w:ascii="Calibri" w:hAnsi="Calibri" w:cs="Calibri"/>
          <w:sz w:val="16"/>
          <w:szCs w:val="16"/>
        </w:rPr>
      </w:pPr>
    </w:p>
    <w:p w14:paraId="489CBF64"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Team in the Front-Office (Market Visits)</w:t>
      </w:r>
    </w:p>
    <w:p w14:paraId="40674BAD"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Market visits begin (São Paulo and Buenos Aires).</w:t>
      </w:r>
    </w:p>
    <w:p w14:paraId="55CEF859"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Interview business and technical teams — capture undocumented rules, manual adjustments, workarounds, and tribal knowledge that exist outside the code or </w:t>
      </w:r>
      <w:proofErr w:type="gramStart"/>
      <w:r w:rsidRPr="00577A2F">
        <w:rPr>
          <w:rFonts w:ascii="Calibri" w:eastAsia="Calibri" w:hAnsi="Calibri" w:cs="Calibri"/>
          <w:color w:val="3D3D3D"/>
          <w:sz w:val="16"/>
          <w:szCs w:val="16"/>
        </w:rPr>
        <w:t>BI layer</w:t>
      </w:r>
      <w:proofErr w:type="gramEnd"/>
      <w:r w:rsidRPr="00577A2F">
        <w:rPr>
          <w:rFonts w:ascii="Calibri" w:eastAsia="Calibri" w:hAnsi="Calibri" w:cs="Calibri"/>
          <w:color w:val="3D3D3D"/>
          <w:sz w:val="16"/>
          <w:szCs w:val="16"/>
        </w:rPr>
        <w:t>.</w:t>
      </w:r>
    </w:p>
    <w:p w14:paraId="001A59A2"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Manual files mapping deep dive with users and owners.</w:t>
      </w:r>
    </w:p>
    <w:p w14:paraId="0DED5387"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Based on users' interaction, populate the KPI inventory — for each KPI: code, kind, formula, filters, adjustments, unit list, currency list, calendars, additivity, owner, and version — reflecting the reality of what each market </w:t>
      </w:r>
      <w:proofErr w:type="gramStart"/>
      <w:r w:rsidRPr="00577A2F">
        <w:rPr>
          <w:rFonts w:ascii="Calibri" w:eastAsia="Calibri" w:hAnsi="Calibri" w:cs="Calibri"/>
          <w:color w:val="3D3D3D"/>
          <w:sz w:val="16"/>
          <w:szCs w:val="16"/>
        </w:rPr>
        <w:t>actually calculates</w:t>
      </w:r>
      <w:proofErr w:type="gramEnd"/>
      <w:r w:rsidRPr="00577A2F">
        <w:rPr>
          <w:rFonts w:ascii="Calibri" w:eastAsia="Calibri" w:hAnsi="Calibri" w:cs="Calibri"/>
          <w:color w:val="3D3D3D"/>
          <w:sz w:val="16"/>
          <w:szCs w:val="16"/>
        </w:rPr>
        <w:t xml:space="preserve"> today. Should also harmonize with KPI inventory from Mexico and Wacam, including additional level of harmonization with Global Product team.</w:t>
      </w:r>
    </w:p>
    <w:p w14:paraId="64AA13F2"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Identify gaps and conflicts — flag where Brazil or Southern Cone logic differs from the Mexico/Wacam canonical definitions. These become the conflict register for the next harmonization round.</w:t>
      </w:r>
    </w:p>
    <w:p w14:paraId="6BCC1212" w14:textId="3C84BFEF" w:rsidR="00427455" w:rsidRDefault="00427455">
      <w:pPr>
        <w:rPr>
          <w:rFonts w:ascii="Calibri" w:hAnsi="Calibri" w:cs="Calibri"/>
          <w:sz w:val="16"/>
          <w:szCs w:val="16"/>
        </w:rPr>
      </w:pPr>
      <w:r>
        <w:rPr>
          <w:rFonts w:ascii="Calibri" w:hAnsi="Calibri" w:cs="Calibri"/>
          <w:sz w:val="16"/>
          <w:szCs w:val="16"/>
        </w:rPr>
        <w:br w:type="page"/>
      </w:r>
    </w:p>
    <w:p w14:paraId="4BC4165B" w14:textId="77777777" w:rsidR="00577A2F" w:rsidRPr="00577A2F" w:rsidRDefault="00577A2F" w:rsidP="00577A2F">
      <w:pPr>
        <w:rPr>
          <w:rFonts w:ascii="Calibri" w:hAnsi="Calibri" w:cs="Calibri"/>
          <w:sz w:val="16"/>
          <w:szCs w:val="16"/>
        </w:rPr>
      </w:pPr>
    </w:p>
    <w:p w14:paraId="0EDE22D2"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Market Visit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5835"/>
      </w:tblGrid>
      <w:tr w:rsidR="00577A2F" w:rsidRPr="00577A2F" w14:paraId="02DD9259" w14:textId="77777777" w:rsidTr="00043162">
        <w:trPr>
          <w:tblHeader/>
        </w:trPr>
        <w:tc>
          <w:tcPr>
            <w:tcW w:w="2600"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7AEA8384"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Resource</w:t>
            </w:r>
          </w:p>
        </w:tc>
        <w:tc>
          <w:tcPr>
            <w:tcW w:w="2000"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11C445C2"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Destination</w:t>
            </w:r>
          </w:p>
        </w:tc>
        <w:tc>
          <w:tcPr>
            <w:tcW w:w="5835"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31B4DF0C"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On-Site Activities</w:t>
            </w:r>
          </w:p>
        </w:tc>
      </w:tr>
      <w:tr w:rsidR="00577A2F" w:rsidRPr="00577A2F" w14:paraId="269CF084" w14:textId="77777777" w:rsidTr="00043162">
        <w:tc>
          <w:tcPr>
            <w:tcW w:w="2600" w:type="dxa"/>
            <w:tcBorders>
              <w:top w:val="single" w:sz="4" w:space="0" w:color="D0D0D0"/>
              <w:left w:val="single" w:sz="4" w:space="0" w:color="D0D0D0"/>
              <w:bottom w:val="single" w:sz="4" w:space="0" w:color="D0D0D0"/>
              <w:right w:val="single" w:sz="4" w:space="0" w:color="D0D0D0"/>
            </w:tcBorders>
            <w:shd w:val="clear" w:color="auto" w:fill="EDE7F3"/>
          </w:tcPr>
          <w:p w14:paraId="094422A6" w14:textId="29B89711"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Brazil OTC/EPOS</w:t>
            </w:r>
            <w:r w:rsidR="00427455">
              <w:rPr>
                <w:rFonts w:ascii="Calibri" w:eastAsia="Calibri" w:hAnsi="Calibri" w:cs="Calibri"/>
                <w:color w:val="3D3D3D"/>
                <w:sz w:val="16"/>
                <w:szCs w:val="16"/>
              </w:rPr>
              <w:t>/Market Share</w:t>
            </w:r>
          </w:p>
        </w:tc>
        <w:tc>
          <w:tcPr>
            <w:tcW w:w="2000" w:type="dxa"/>
            <w:tcBorders>
              <w:top w:val="single" w:sz="4" w:space="0" w:color="D0D0D0"/>
              <w:left w:val="single" w:sz="4" w:space="0" w:color="D0D0D0"/>
              <w:bottom w:val="single" w:sz="4" w:space="0" w:color="D0D0D0"/>
              <w:right w:val="single" w:sz="4" w:space="0" w:color="D0D0D0"/>
            </w:tcBorders>
            <w:shd w:val="clear" w:color="auto" w:fill="EDE7F3"/>
          </w:tcPr>
          <w:p w14:paraId="15F1E445"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São Paulo, Brazil</w:t>
            </w:r>
          </w:p>
        </w:tc>
        <w:tc>
          <w:tcPr>
            <w:tcW w:w="5835" w:type="dxa"/>
            <w:tcBorders>
              <w:top w:val="single" w:sz="4" w:space="0" w:color="D0D0D0"/>
              <w:left w:val="single" w:sz="4" w:space="0" w:color="D0D0D0"/>
              <w:bottom w:val="single" w:sz="4" w:space="0" w:color="D0D0D0"/>
              <w:right w:val="single" w:sz="4" w:space="0" w:color="D0D0D0"/>
            </w:tcBorders>
            <w:shd w:val="clear" w:color="auto" w:fill="EDE7F3"/>
          </w:tcPr>
          <w:p w14:paraId="6D019F00" w14:textId="77777777" w:rsidR="00A210A3" w:rsidRPr="00577A2F" w:rsidRDefault="00A210A3" w:rsidP="00A210A3">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OTC &amp; EPOS</w:t>
            </w:r>
            <w:r>
              <w:rPr>
                <w:rFonts w:ascii="Calibri" w:eastAsia="Calibri" w:hAnsi="Calibri" w:cs="Calibri"/>
                <w:color w:val="3D3D3D"/>
                <w:sz w:val="16"/>
                <w:szCs w:val="16"/>
              </w:rPr>
              <w:t xml:space="preserve"> / Market Share</w:t>
            </w:r>
            <w:r w:rsidRPr="00577A2F">
              <w:rPr>
                <w:rFonts w:ascii="Calibri" w:eastAsia="Calibri" w:hAnsi="Calibri" w:cs="Calibri"/>
                <w:color w:val="3D3D3D"/>
                <w:sz w:val="16"/>
                <w:szCs w:val="16"/>
              </w:rPr>
              <w:t xml:space="preserve"> data assessment and source mapping</w:t>
            </w:r>
          </w:p>
          <w:p w14:paraId="13269016" w14:textId="49724594" w:rsidR="00A210A3" w:rsidRPr="00A210A3" w:rsidRDefault="00A210A3"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GCP/Power BI reverse engineering</w:t>
            </w:r>
          </w:p>
          <w:p w14:paraId="7BCEEABE" w14:textId="0569049B"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Business interviews with local analytics owners</w:t>
            </w:r>
            <w:r w:rsidR="004135DD">
              <w:rPr>
                <w:rFonts w:ascii="Calibri" w:eastAsia="Calibri" w:hAnsi="Calibri" w:cs="Calibri"/>
                <w:color w:val="3D3D3D"/>
                <w:sz w:val="16"/>
                <w:szCs w:val="16"/>
              </w:rPr>
              <w:t xml:space="preserve"> / </w:t>
            </w:r>
            <w:r w:rsidR="004135DD" w:rsidRPr="00577A2F">
              <w:rPr>
                <w:rFonts w:ascii="Calibri" w:eastAsia="Calibri" w:hAnsi="Calibri" w:cs="Calibri"/>
                <w:color w:val="3D3D3D"/>
                <w:sz w:val="16"/>
                <w:szCs w:val="16"/>
              </w:rPr>
              <w:t>Local stakeholder interviews</w:t>
            </w:r>
          </w:p>
          <w:p w14:paraId="16A11DE1" w14:textId="3E041170" w:rsidR="00A210A3" w:rsidRPr="00A210A3" w:rsidRDefault="00A210A3"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Manual file mapping</w:t>
            </w:r>
          </w:p>
          <w:p w14:paraId="60D78940" w14:textId="47FA6311" w:rsidR="00FB5706" w:rsidRPr="004135DD" w:rsidRDefault="00577A2F" w:rsidP="00FB5706">
            <w:pPr>
              <w:pStyle w:val="ListParagraph"/>
              <w:numPr>
                <w:ilvl w:val="0"/>
                <w:numId w:val="2"/>
              </w:numPr>
              <w:rPr>
                <w:rFonts w:ascii="Calibri" w:hAnsi="Calibri" w:cs="Calibri"/>
                <w:sz w:val="16"/>
                <w:szCs w:val="16"/>
              </w:rPr>
            </w:pPr>
            <w:r w:rsidRPr="004135DD">
              <w:rPr>
                <w:rFonts w:ascii="Calibri" w:eastAsia="Calibri" w:hAnsi="Calibri" w:cs="Calibri"/>
                <w:color w:val="3D3D3D"/>
                <w:sz w:val="16"/>
                <w:szCs w:val="16"/>
              </w:rPr>
              <w:t>KPI rules capture inventory</w:t>
            </w:r>
            <w:r w:rsidR="004135DD" w:rsidRPr="004135DD">
              <w:rPr>
                <w:rFonts w:ascii="Calibri" w:eastAsia="Calibri" w:hAnsi="Calibri" w:cs="Calibri"/>
                <w:color w:val="3D3D3D"/>
                <w:sz w:val="16"/>
                <w:szCs w:val="16"/>
              </w:rPr>
              <w:t xml:space="preserve"> </w:t>
            </w:r>
            <w:r w:rsidR="004135DD">
              <w:rPr>
                <w:rFonts w:ascii="Calibri" w:eastAsia="Calibri" w:hAnsi="Calibri" w:cs="Calibri"/>
                <w:color w:val="3D3D3D"/>
                <w:sz w:val="16"/>
                <w:szCs w:val="16"/>
              </w:rPr>
              <w:t xml:space="preserve">and </w:t>
            </w:r>
            <w:r w:rsidR="00A210A3" w:rsidRPr="004135DD">
              <w:rPr>
                <w:rFonts w:ascii="Calibri" w:eastAsia="Calibri" w:hAnsi="Calibri" w:cs="Calibri"/>
                <w:color w:val="3D3D3D"/>
                <w:sz w:val="16"/>
                <w:szCs w:val="16"/>
              </w:rPr>
              <w:t>harmonization</w:t>
            </w:r>
            <w:r w:rsidR="00FB5706" w:rsidRPr="004135DD">
              <w:rPr>
                <w:rFonts w:ascii="Calibri" w:eastAsia="Calibri" w:hAnsi="Calibri" w:cs="Calibri"/>
                <w:color w:val="3D3D3D"/>
                <w:sz w:val="16"/>
                <w:szCs w:val="16"/>
              </w:rPr>
              <w:t xml:space="preserve"> sessions</w:t>
            </w:r>
          </w:p>
          <w:p w14:paraId="77876A2F" w14:textId="77777777" w:rsidR="00765FFD" w:rsidRPr="00765FFD" w:rsidRDefault="00FB5706" w:rsidP="00FB5706">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Dashboard inventory </w:t>
            </w:r>
          </w:p>
          <w:p w14:paraId="2F4FE1FA" w14:textId="7DBFF766" w:rsidR="00FB5706" w:rsidRPr="00577A2F" w:rsidRDefault="00765FFD" w:rsidP="00FB5706">
            <w:pPr>
              <w:pStyle w:val="ListParagraph"/>
              <w:numPr>
                <w:ilvl w:val="0"/>
                <w:numId w:val="2"/>
              </w:numPr>
              <w:rPr>
                <w:rFonts w:ascii="Calibri" w:hAnsi="Calibri" w:cs="Calibri"/>
                <w:sz w:val="16"/>
                <w:szCs w:val="16"/>
              </w:rPr>
            </w:pPr>
            <w:r>
              <w:rPr>
                <w:rFonts w:ascii="Calibri" w:eastAsia="Calibri" w:hAnsi="Calibri" w:cs="Calibri"/>
                <w:color w:val="3D3D3D"/>
                <w:sz w:val="16"/>
                <w:szCs w:val="16"/>
              </w:rPr>
              <w:t>D</w:t>
            </w:r>
            <w:r w:rsidR="00FB5706" w:rsidRPr="00577A2F">
              <w:rPr>
                <w:rFonts w:ascii="Calibri" w:eastAsia="Calibri" w:hAnsi="Calibri" w:cs="Calibri"/>
                <w:color w:val="3D3D3D"/>
                <w:sz w:val="16"/>
                <w:szCs w:val="16"/>
              </w:rPr>
              <w:t>ata quality</w:t>
            </w:r>
            <w:r>
              <w:rPr>
                <w:rFonts w:ascii="Calibri" w:eastAsia="Calibri" w:hAnsi="Calibri" w:cs="Calibri"/>
                <w:color w:val="3D3D3D"/>
                <w:sz w:val="16"/>
                <w:szCs w:val="16"/>
              </w:rPr>
              <w:t xml:space="preserve">, governance and stewardship </w:t>
            </w:r>
            <w:r w:rsidR="00FB5706" w:rsidRPr="00577A2F">
              <w:rPr>
                <w:rFonts w:ascii="Calibri" w:eastAsia="Calibri" w:hAnsi="Calibri" w:cs="Calibri"/>
                <w:color w:val="3D3D3D"/>
                <w:sz w:val="16"/>
                <w:szCs w:val="16"/>
              </w:rPr>
              <w:t>assessment</w:t>
            </w:r>
          </w:p>
        </w:tc>
      </w:tr>
      <w:tr w:rsidR="00577A2F" w:rsidRPr="00577A2F" w14:paraId="4A8D7168" w14:textId="77777777" w:rsidTr="00043162">
        <w:tc>
          <w:tcPr>
            <w:tcW w:w="2600" w:type="dxa"/>
            <w:tcBorders>
              <w:top w:val="single" w:sz="4" w:space="0" w:color="D0D0D0"/>
              <w:left w:val="single" w:sz="4" w:space="0" w:color="D0D0D0"/>
              <w:bottom w:val="single" w:sz="4" w:space="0" w:color="D0D0D0"/>
              <w:right w:val="single" w:sz="4" w:space="0" w:color="D0D0D0"/>
            </w:tcBorders>
            <w:shd w:val="clear" w:color="auto" w:fill="FFFFFF"/>
          </w:tcPr>
          <w:p w14:paraId="6DC3B05F" w14:textId="2B65546D"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Brazil VR/PVC</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Pr>
          <w:p w14:paraId="0752241A"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São Paulo, Brazil</w:t>
            </w:r>
          </w:p>
        </w:tc>
        <w:tc>
          <w:tcPr>
            <w:tcW w:w="5835" w:type="dxa"/>
            <w:tcBorders>
              <w:top w:val="single" w:sz="4" w:space="0" w:color="D0D0D0"/>
              <w:left w:val="single" w:sz="4" w:space="0" w:color="D0D0D0"/>
              <w:bottom w:val="single" w:sz="4" w:space="0" w:color="D0D0D0"/>
              <w:right w:val="single" w:sz="4" w:space="0" w:color="D0D0D0"/>
            </w:tcBorders>
            <w:shd w:val="clear" w:color="auto" w:fill="FFFFFF"/>
          </w:tcPr>
          <w:p w14:paraId="753FA906" w14:textId="1B7B4454" w:rsidR="00577A2F" w:rsidRPr="00FB5706"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VR &amp; PVC unique source assessment</w:t>
            </w:r>
          </w:p>
          <w:p w14:paraId="6F51E51E" w14:textId="77777777" w:rsidR="00765FFD" w:rsidRPr="00A210A3"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GCP/Power BI reverse engineering</w:t>
            </w:r>
          </w:p>
          <w:p w14:paraId="33CFA709" w14:textId="77777777" w:rsidR="00765FFD" w:rsidRPr="00577A2F"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Business interviews with local analytics owners</w:t>
            </w:r>
            <w:r>
              <w:rPr>
                <w:rFonts w:ascii="Calibri" w:eastAsia="Calibri" w:hAnsi="Calibri" w:cs="Calibri"/>
                <w:color w:val="3D3D3D"/>
                <w:sz w:val="16"/>
                <w:szCs w:val="16"/>
              </w:rPr>
              <w:t xml:space="preserve"> / </w:t>
            </w:r>
            <w:r w:rsidRPr="00577A2F">
              <w:rPr>
                <w:rFonts w:ascii="Calibri" w:eastAsia="Calibri" w:hAnsi="Calibri" w:cs="Calibri"/>
                <w:color w:val="3D3D3D"/>
                <w:sz w:val="16"/>
                <w:szCs w:val="16"/>
              </w:rPr>
              <w:t>Local stakeholder interviews</w:t>
            </w:r>
          </w:p>
          <w:p w14:paraId="4047D6EA" w14:textId="77777777" w:rsidR="00765FFD" w:rsidRPr="00A210A3"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Manual file mapping</w:t>
            </w:r>
          </w:p>
          <w:p w14:paraId="1F0CB643" w14:textId="77777777" w:rsidR="00765FFD" w:rsidRPr="004135DD" w:rsidRDefault="00765FFD" w:rsidP="00765FFD">
            <w:pPr>
              <w:pStyle w:val="ListParagraph"/>
              <w:numPr>
                <w:ilvl w:val="0"/>
                <w:numId w:val="2"/>
              </w:numPr>
              <w:rPr>
                <w:rFonts w:ascii="Calibri" w:hAnsi="Calibri" w:cs="Calibri"/>
                <w:sz w:val="16"/>
                <w:szCs w:val="16"/>
              </w:rPr>
            </w:pPr>
            <w:r w:rsidRPr="004135DD">
              <w:rPr>
                <w:rFonts w:ascii="Calibri" w:eastAsia="Calibri" w:hAnsi="Calibri" w:cs="Calibri"/>
                <w:color w:val="3D3D3D"/>
                <w:sz w:val="16"/>
                <w:szCs w:val="16"/>
              </w:rPr>
              <w:t xml:space="preserve">KPI rules capture inventory </w:t>
            </w:r>
            <w:r>
              <w:rPr>
                <w:rFonts w:ascii="Calibri" w:eastAsia="Calibri" w:hAnsi="Calibri" w:cs="Calibri"/>
                <w:color w:val="3D3D3D"/>
                <w:sz w:val="16"/>
                <w:szCs w:val="16"/>
              </w:rPr>
              <w:t xml:space="preserve">and </w:t>
            </w:r>
            <w:r w:rsidRPr="004135DD">
              <w:rPr>
                <w:rFonts w:ascii="Calibri" w:eastAsia="Calibri" w:hAnsi="Calibri" w:cs="Calibri"/>
                <w:color w:val="3D3D3D"/>
                <w:sz w:val="16"/>
                <w:szCs w:val="16"/>
              </w:rPr>
              <w:t>harmonization sessions</w:t>
            </w:r>
          </w:p>
          <w:p w14:paraId="45B8E75B" w14:textId="77777777" w:rsidR="00765FFD" w:rsidRPr="00765FFD"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Dashboard inventory </w:t>
            </w:r>
          </w:p>
          <w:p w14:paraId="21440C02" w14:textId="61905EAE" w:rsidR="00577A2F" w:rsidRPr="00577A2F" w:rsidRDefault="00765FFD" w:rsidP="00765FFD">
            <w:pPr>
              <w:pStyle w:val="ListParagraph"/>
              <w:numPr>
                <w:ilvl w:val="0"/>
                <w:numId w:val="2"/>
              </w:numPr>
              <w:rPr>
                <w:rFonts w:ascii="Calibri" w:hAnsi="Calibri" w:cs="Calibri"/>
                <w:sz w:val="16"/>
                <w:szCs w:val="16"/>
              </w:rPr>
            </w:pPr>
            <w:r>
              <w:rPr>
                <w:rFonts w:ascii="Calibri" w:eastAsia="Calibri" w:hAnsi="Calibri" w:cs="Calibri"/>
                <w:color w:val="3D3D3D"/>
                <w:sz w:val="16"/>
                <w:szCs w:val="16"/>
              </w:rPr>
              <w:t>D</w:t>
            </w:r>
            <w:r w:rsidRPr="00577A2F">
              <w:rPr>
                <w:rFonts w:ascii="Calibri" w:eastAsia="Calibri" w:hAnsi="Calibri" w:cs="Calibri"/>
                <w:color w:val="3D3D3D"/>
                <w:sz w:val="16"/>
                <w:szCs w:val="16"/>
              </w:rPr>
              <w:t>ata quality</w:t>
            </w:r>
            <w:r>
              <w:rPr>
                <w:rFonts w:ascii="Calibri" w:eastAsia="Calibri" w:hAnsi="Calibri" w:cs="Calibri"/>
                <w:color w:val="3D3D3D"/>
                <w:sz w:val="16"/>
                <w:szCs w:val="16"/>
              </w:rPr>
              <w:t xml:space="preserve">, governance and stewardship </w:t>
            </w:r>
            <w:r w:rsidRPr="00577A2F">
              <w:rPr>
                <w:rFonts w:ascii="Calibri" w:eastAsia="Calibri" w:hAnsi="Calibri" w:cs="Calibri"/>
                <w:color w:val="3D3D3D"/>
                <w:sz w:val="16"/>
                <w:szCs w:val="16"/>
              </w:rPr>
              <w:t>assessment</w:t>
            </w:r>
          </w:p>
        </w:tc>
      </w:tr>
      <w:tr w:rsidR="00577A2F" w:rsidRPr="00577A2F" w14:paraId="23C61EEE" w14:textId="77777777" w:rsidTr="00043162">
        <w:tc>
          <w:tcPr>
            <w:tcW w:w="2600" w:type="dxa"/>
            <w:tcBorders>
              <w:top w:val="single" w:sz="4" w:space="0" w:color="D0D0D0"/>
              <w:left w:val="single" w:sz="4" w:space="0" w:color="D0D0D0"/>
              <w:bottom w:val="single" w:sz="4" w:space="0" w:color="D0D0D0"/>
              <w:right w:val="single" w:sz="4" w:space="0" w:color="D0D0D0"/>
            </w:tcBorders>
            <w:shd w:val="clear" w:color="auto" w:fill="EDE7F3"/>
          </w:tcPr>
          <w:p w14:paraId="2F4483F7" w14:textId="25A398C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Southern Cone</w:t>
            </w:r>
            <w:r w:rsidR="00427455">
              <w:rPr>
                <w:rFonts w:ascii="Calibri" w:eastAsia="Calibri" w:hAnsi="Calibri" w:cs="Calibri"/>
                <w:color w:val="3D3D3D"/>
                <w:sz w:val="16"/>
                <w:szCs w:val="16"/>
              </w:rPr>
              <w:t xml:space="preserve"> </w:t>
            </w:r>
            <w:r w:rsidR="00427455" w:rsidRPr="00577A2F">
              <w:rPr>
                <w:rFonts w:ascii="Calibri" w:eastAsia="Calibri" w:hAnsi="Calibri" w:cs="Calibri"/>
                <w:color w:val="3D3D3D"/>
                <w:sz w:val="16"/>
                <w:szCs w:val="16"/>
              </w:rPr>
              <w:t>OTC/EPOS</w:t>
            </w:r>
            <w:r w:rsidR="00427455">
              <w:rPr>
                <w:rFonts w:ascii="Calibri" w:eastAsia="Calibri" w:hAnsi="Calibri" w:cs="Calibri"/>
                <w:color w:val="3D3D3D"/>
                <w:sz w:val="16"/>
                <w:szCs w:val="16"/>
              </w:rPr>
              <w:t>/Market Share</w:t>
            </w:r>
          </w:p>
        </w:tc>
        <w:tc>
          <w:tcPr>
            <w:tcW w:w="2000" w:type="dxa"/>
            <w:tcBorders>
              <w:top w:val="single" w:sz="4" w:space="0" w:color="D0D0D0"/>
              <w:left w:val="single" w:sz="4" w:space="0" w:color="D0D0D0"/>
              <w:bottom w:val="single" w:sz="4" w:space="0" w:color="D0D0D0"/>
              <w:right w:val="single" w:sz="4" w:space="0" w:color="D0D0D0"/>
            </w:tcBorders>
            <w:shd w:val="clear" w:color="auto" w:fill="EDE7F3"/>
          </w:tcPr>
          <w:p w14:paraId="728764C2"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Buenos Aires, Argentina</w:t>
            </w:r>
          </w:p>
        </w:tc>
        <w:tc>
          <w:tcPr>
            <w:tcW w:w="5835" w:type="dxa"/>
            <w:tcBorders>
              <w:top w:val="single" w:sz="4" w:space="0" w:color="D0D0D0"/>
              <w:left w:val="single" w:sz="4" w:space="0" w:color="D0D0D0"/>
              <w:bottom w:val="single" w:sz="4" w:space="0" w:color="D0D0D0"/>
              <w:right w:val="single" w:sz="4" w:space="0" w:color="D0D0D0"/>
            </w:tcBorders>
            <w:shd w:val="clear" w:color="auto" w:fill="EDE7F3"/>
          </w:tcPr>
          <w:p w14:paraId="71BCC61F" w14:textId="77777777" w:rsidR="00765FFD" w:rsidRPr="00577A2F"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OTC &amp; EPOS</w:t>
            </w:r>
            <w:r>
              <w:rPr>
                <w:rFonts w:ascii="Calibri" w:eastAsia="Calibri" w:hAnsi="Calibri" w:cs="Calibri"/>
                <w:color w:val="3D3D3D"/>
                <w:sz w:val="16"/>
                <w:szCs w:val="16"/>
              </w:rPr>
              <w:t xml:space="preserve"> / Market Share</w:t>
            </w:r>
            <w:r w:rsidRPr="00577A2F">
              <w:rPr>
                <w:rFonts w:ascii="Calibri" w:eastAsia="Calibri" w:hAnsi="Calibri" w:cs="Calibri"/>
                <w:color w:val="3D3D3D"/>
                <w:sz w:val="16"/>
                <w:szCs w:val="16"/>
              </w:rPr>
              <w:t xml:space="preserve"> data assessment and source mapping</w:t>
            </w:r>
          </w:p>
          <w:p w14:paraId="72098500" w14:textId="77777777" w:rsidR="00765FFD" w:rsidRPr="00A210A3"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GCP/Power BI reverse engineering</w:t>
            </w:r>
          </w:p>
          <w:p w14:paraId="72404702" w14:textId="77777777" w:rsidR="00765FFD" w:rsidRPr="00577A2F"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Business interviews with local analytics owners</w:t>
            </w:r>
            <w:r>
              <w:rPr>
                <w:rFonts w:ascii="Calibri" w:eastAsia="Calibri" w:hAnsi="Calibri" w:cs="Calibri"/>
                <w:color w:val="3D3D3D"/>
                <w:sz w:val="16"/>
                <w:szCs w:val="16"/>
              </w:rPr>
              <w:t xml:space="preserve"> / </w:t>
            </w:r>
            <w:r w:rsidRPr="00577A2F">
              <w:rPr>
                <w:rFonts w:ascii="Calibri" w:eastAsia="Calibri" w:hAnsi="Calibri" w:cs="Calibri"/>
                <w:color w:val="3D3D3D"/>
                <w:sz w:val="16"/>
                <w:szCs w:val="16"/>
              </w:rPr>
              <w:t>Local stakeholder interviews</w:t>
            </w:r>
          </w:p>
          <w:p w14:paraId="26F11B3A" w14:textId="77777777" w:rsidR="00765FFD" w:rsidRPr="00A210A3"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Manual file mapping</w:t>
            </w:r>
          </w:p>
          <w:p w14:paraId="0AAE5185" w14:textId="77777777" w:rsidR="00765FFD" w:rsidRPr="004135DD" w:rsidRDefault="00765FFD" w:rsidP="00765FFD">
            <w:pPr>
              <w:pStyle w:val="ListParagraph"/>
              <w:numPr>
                <w:ilvl w:val="0"/>
                <w:numId w:val="2"/>
              </w:numPr>
              <w:rPr>
                <w:rFonts w:ascii="Calibri" w:hAnsi="Calibri" w:cs="Calibri"/>
                <w:sz w:val="16"/>
                <w:szCs w:val="16"/>
              </w:rPr>
            </w:pPr>
            <w:r w:rsidRPr="004135DD">
              <w:rPr>
                <w:rFonts w:ascii="Calibri" w:eastAsia="Calibri" w:hAnsi="Calibri" w:cs="Calibri"/>
                <w:color w:val="3D3D3D"/>
                <w:sz w:val="16"/>
                <w:szCs w:val="16"/>
              </w:rPr>
              <w:t xml:space="preserve">KPI rules capture inventory </w:t>
            </w:r>
            <w:r>
              <w:rPr>
                <w:rFonts w:ascii="Calibri" w:eastAsia="Calibri" w:hAnsi="Calibri" w:cs="Calibri"/>
                <w:color w:val="3D3D3D"/>
                <w:sz w:val="16"/>
                <w:szCs w:val="16"/>
              </w:rPr>
              <w:t xml:space="preserve">and </w:t>
            </w:r>
            <w:r w:rsidRPr="004135DD">
              <w:rPr>
                <w:rFonts w:ascii="Calibri" w:eastAsia="Calibri" w:hAnsi="Calibri" w:cs="Calibri"/>
                <w:color w:val="3D3D3D"/>
                <w:sz w:val="16"/>
                <w:szCs w:val="16"/>
              </w:rPr>
              <w:t>harmonization sessions</w:t>
            </w:r>
          </w:p>
          <w:p w14:paraId="5C7A1FCD" w14:textId="77777777" w:rsidR="00765FFD" w:rsidRPr="00765FFD" w:rsidRDefault="00765FFD" w:rsidP="00765FFD">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Dashboard inventory </w:t>
            </w:r>
          </w:p>
          <w:p w14:paraId="1A57578B" w14:textId="5422D60F" w:rsidR="00577A2F" w:rsidRPr="00577A2F" w:rsidRDefault="00765FFD" w:rsidP="00765FFD">
            <w:pPr>
              <w:pStyle w:val="ListParagraph"/>
              <w:numPr>
                <w:ilvl w:val="0"/>
                <w:numId w:val="2"/>
              </w:numPr>
              <w:rPr>
                <w:rFonts w:ascii="Calibri" w:hAnsi="Calibri" w:cs="Calibri"/>
                <w:sz w:val="16"/>
                <w:szCs w:val="16"/>
              </w:rPr>
            </w:pPr>
            <w:r>
              <w:rPr>
                <w:rFonts w:ascii="Calibri" w:eastAsia="Calibri" w:hAnsi="Calibri" w:cs="Calibri"/>
                <w:color w:val="3D3D3D"/>
                <w:sz w:val="16"/>
                <w:szCs w:val="16"/>
              </w:rPr>
              <w:t>D</w:t>
            </w:r>
            <w:r w:rsidRPr="00577A2F">
              <w:rPr>
                <w:rFonts w:ascii="Calibri" w:eastAsia="Calibri" w:hAnsi="Calibri" w:cs="Calibri"/>
                <w:color w:val="3D3D3D"/>
                <w:sz w:val="16"/>
                <w:szCs w:val="16"/>
              </w:rPr>
              <w:t>ata quality</w:t>
            </w:r>
            <w:r>
              <w:rPr>
                <w:rFonts w:ascii="Calibri" w:eastAsia="Calibri" w:hAnsi="Calibri" w:cs="Calibri"/>
                <w:color w:val="3D3D3D"/>
                <w:sz w:val="16"/>
                <w:szCs w:val="16"/>
              </w:rPr>
              <w:t xml:space="preserve">, governance and stewardship </w:t>
            </w:r>
            <w:r w:rsidRPr="00577A2F">
              <w:rPr>
                <w:rFonts w:ascii="Calibri" w:eastAsia="Calibri" w:hAnsi="Calibri" w:cs="Calibri"/>
                <w:color w:val="3D3D3D"/>
                <w:sz w:val="16"/>
                <w:szCs w:val="16"/>
              </w:rPr>
              <w:t>assessment</w:t>
            </w:r>
          </w:p>
        </w:tc>
      </w:tr>
    </w:tbl>
    <w:p w14:paraId="029D431E" w14:textId="77777777" w:rsidR="00577A2F" w:rsidRPr="00577A2F" w:rsidRDefault="00577A2F" w:rsidP="00577A2F">
      <w:pPr>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7A2F" w:rsidRPr="00577A2F" w14:paraId="21808785" w14:textId="77777777" w:rsidTr="004F67B5">
        <w:tc>
          <w:tcPr>
            <w:tcW w:w="10440" w:type="dxa"/>
            <w:tcBorders>
              <w:top w:val="none" w:sz="0" w:space="0" w:color="FFFFFF"/>
              <w:left w:val="none" w:sz="0" w:space="0" w:color="FFFFFF"/>
              <w:bottom w:val="none" w:sz="0" w:space="0" w:color="FFFFFF"/>
              <w:right w:val="none" w:sz="0" w:space="0" w:color="FFFFFF"/>
            </w:tcBorders>
            <w:shd w:val="clear" w:color="auto" w:fill="4F2170"/>
          </w:tcPr>
          <w:p w14:paraId="66248148"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 xml:space="preserve">WS-2: December </w:t>
            </w:r>
            <w:proofErr w:type="gramStart"/>
            <w:r w:rsidRPr="00577A2F">
              <w:rPr>
                <w:rFonts w:ascii="Calibri" w:eastAsia="Arial" w:hAnsi="Calibri" w:cs="Calibri"/>
                <w:b/>
                <w:bCs/>
                <w:color w:val="FFFFFF"/>
                <w:sz w:val="16"/>
                <w:szCs w:val="16"/>
              </w:rPr>
              <w:t>Deliverables  |</w:t>
            </w:r>
            <w:proofErr w:type="gramEnd"/>
            <w:r w:rsidRPr="00577A2F">
              <w:rPr>
                <w:rFonts w:ascii="Calibri" w:eastAsia="Arial" w:hAnsi="Calibri" w:cs="Calibri"/>
                <w:b/>
                <w:bCs/>
                <w:color w:val="FFFFFF"/>
                <w:sz w:val="16"/>
                <w:szCs w:val="16"/>
              </w:rPr>
              <w:t xml:space="preserve">  Applicable CDRB: Sections B, E, F, G, H, I, J, K, L</w:t>
            </w:r>
          </w:p>
        </w:tc>
      </w:tr>
    </w:tbl>
    <w:p w14:paraId="5ADBB40F" w14:textId="77777777" w:rsidR="00577A2F" w:rsidRPr="00577A2F" w:rsidRDefault="00577A2F" w:rsidP="00577A2F">
      <w:pPr>
        <w:rPr>
          <w:rFonts w:ascii="Calibri" w:hAnsi="Calibri" w:cs="Calibri"/>
          <w:sz w:val="16"/>
          <w:szCs w:val="16"/>
        </w:rPr>
      </w:pPr>
    </w:p>
    <w:p w14:paraId="39978CE0" w14:textId="7102461B"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Manual files harmonization completed and </w:t>
      </w:r>
      <w:r w:rsidR="004F67B5" w:rsidRPr="00577A2F">
        <w:rPr>
          <w:rFonts w:ascii="Calibri" w:eastAsia="Calibri" w:hAnsi="Calibri" w:cs="Calibri"/>
          <w:color w:val="3D3D3D"/>
          <w:sz w:val="16"/>
          <w:szCs w:val="16"/>
        </w:rPr>
        <w:t>filled</w:t>
      </w:r>
      <w:r w:rsidRPr="00577A2F">
        <w:rPr>
          <w:rFonts w:ascii="Calibri" w:eastAsia="Calibri" w:hAnsi="Calibri" w:cs="Calibri"/>
          <w:color w:val="3D3D3D"/>
          <w:sz w:val="16"/>
          <w:szCs w:val="16"/>
        </w:rPr>
        <w:t xml:space="preserve"> the new harmonized manual files from Brazil and Southern Cone, designing now the full LA template.</w:t>
      </w:r>
    </w:p>
    <w:p w14:paraId="060436A9"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Use the AS-IS stored procedures, then design TO-BE pipelines and align with future / dynamic pipeline design.</w:t>
      </w:r>
    </w:p>
    <w:p w14:paraId="6AB1973B" w14:textId="77777777" w:rsidR="00577A2F" w:rsidRPr="00577A2F" w:rsidRDefault="00577A2F" w:rsidP="00577A2F">
      <w:pPr>
        <w:pStyle w:val="ListParagraph"/>
        <w:numPr>
          <w:ilvl w:val="0"/>
          <w:numId w:val="2"/>
        </w:numPr>
        <w:rPr>
          <w:rFonts w:ascii="Calibri" w:hAnsi="Calibri" w:cs="Calibri"/>
          <w:sz w:val="16"/>
          <w:szCs w:val="16"/>
        </w:rPr>
      </w:pPr>
      <w:proofErr w:type="spellStart"/>
      <w:r w:rsidRPr="00577A2F">
        <w:rPr>
          <w:rFonts w:ascii="Calibri" w:eastAsia="Calibri" w:hAnsi="Calibri" w:cs="Calibri"/>
          <w:color w:val="3D3D3D"/>
          <w:sz w:val="16"/>
          <w:szCs w:val="16"/>
        </w:rPr>
        <w:t>Snacksync</w:t>
      </w:r>
      <w:proofErr w:type="spellEnd"/>
      <w:r w:rsidRPr="00577A2F">
        <w:rPr>
          <w:rFonts w:ascii="Calibri" w:eastAsia="Calibri" w:hAnsi="Calibri" w:cs="Calibri"/>
          <w:color w:val="3D3D3D"/>
          <w:sz w:val="16"/>
          <w:szCs w:val="16"/>
        </w:rPr>
        <w:t xml:space="preserve"> integration design finalized.</w:t>
      </w:r>
    </w:p>
    <w:p w14:paraId="3A03A839"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For Market Share: data inventory for BR (Brazil) and SC (Southern Cone) ingestion finalized with recommendation for optimization, given that Nielsen changes schema without pre-communication.</w:t>
      </w:r>
    </w:p>
    <w:p w14:paraId="39595ADD"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 xml:space="preserve">Core Domain fit/gap completed and build for full LA including </w:t>
      </w:r>
      <w:proofErr w:type="spellStart"/>
      <w:r w:rsidRPr="00577A2F">
        <w:rPr>
          <w:rFonts w:ascii="Calibri" w:eastAsia="Calibri" w:hAnsi="Calibri" w:cs="Calibri"/>
          <w:color w:val="3D3D3D"/>
          <w:sz w:val="16"/>
          <w:szCs w:val="16"/>
        </w:rPr>
        <w:t>Snacksync</w:t>
      </w:r>
      <w:proofErr w:type="spellEnd"/>
      <w:r w:rsidRPr="00577A2F">
        <w:rPr>
          <w:rFonts w:ascii="Calibri" w:eastAsia="Calibri" w:hAnsi="Calibri" w:cs="Calibri"/>
          <w:color w:val="3D3D3D"/>
          <w:sz w:val="16"/>
          <w:szCs w:val="16"/>
        </w:rPr>
        <w:t>.</w:t>
      </w:r>
    </w:p>
    <w:p w14:paraId="33FFA70E"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Business rules as configuration objects (populate from code) as object-oriented design, including files population and harmonization based for full LA.</w:t>
      </w:r>
    </w:p>
    <w:p w14:paraId="71B88499"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KPI harmonization finalized, including structure and material population with formulas, filters and calculation, now for full LA.</w:t>
      </w:r>
    </w:p>
    <w:p w14:paraId="4EC3CA7B"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Show and apply CDRB reviews and actions for all items related to this phase. List all applicable cases.</w:t>
      </w:r>
    </w:p>
    <w:p w14:paraId="483BB5E9" w14:textId="77777777" w:rsidR="00577A2F" w:rsidRPr="00577A2F" w:rsidRDefault="00577A2F" w:rsidP="00577A2F">
      <w:pPr>
        <w:rPr>
          <w:rFonts w:ascii="Calibri" w:hAnsi="Calibri" w:cs="Calibri"/>
          <w:sz w:val="16"/>
          <w:szCs w:val="16"/>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5"/>
      </w:tblGrid>
      <w:tr w:rsidR="00577A2F" w:rsidRPr="00577A2F" w14:paraId="6B5B3D77" w14:textId="77777777" w:rsidTr="004F67B5">
        <w:tc>
          <w:tcPr>
            <w:tcW w:w="10525" w:type="dxa"/>
            <w:tcBorders>
              <w:top w:val="single" w:sz="4" w:space="0" w:color="D0D0D0"/>
              <w:left w:val="single" w:sz="4" w:space="0" w:color="D0D0D0"/>
              <w:bottom w:val="single" w:sz="4" w:space="0" w:color="D0D0D0"/>
              <w:right w:val="single" w:sz="4" w:space="0" w:color="D0D0D0"/>
            </w:tcBorders>
            <w:shd w:val="clear" w:color="auto" w:fill="EDE7F3"/>
          </w:tcPr>
          <w:p w14:paraId="35BE94B2" w14:textId="77777777" w:rsidR="00577A2F" w:rsidRPr="00577A2F" w:rsidRDefault="00577A2F" w:rsidP="00577A2F">
            <w:pPr>
              <w:rPr>
                <w:rFonts w:ascii="Calibri" w:hAnsi="Calibri" w:cs="Calibri"/>
                <w:sz w:val="16"/>
                <w:szCs w:val="16"/>
              </w:rPr>
            </w:pPr>
            <w:proofErr w:type="gramStart"/>
            <w:r w:rsidRPr="00577A2F">
              <w:rPr>
                <w:rFonts w:ascii="Segoe UI Symbol" w:eastAsia="Calibri" w:hAnsi="Segoe UI Symbol" w:cs="Segoe UI Symbol"/>
                <w:b/>
                <w:bCs/>
                <w:color w:val="4F2170"/>
                <w:sz w:val="16"/>
                <w:szCs w:val="16"/>
              </w:rPr>
              <w:t>✓</w:t>
            </w:r>
            <w:r w:rsidRPr="00577A2F">
              <w:rPr>
                <w:rFonts w:ascii="Calibri" w:eastAsia="Calibri" w:hAnsi="Calibri" w:cs="Calibri"/>
                <w:b/>
                <w:bCs/>
                <w:color w:val="4F2170"/>
                <w:sz w:val="16"/>
                <w:szCs w:val="16"/>
              </w:rPr>
              <w:t xml:space="preserve">  Expected</w:t>
            </w:r>
            <w:proofErr w:type="gramEnd"/>
            <w:r w:rsidRPr="00577A2F">
              <w:rPr>
                <w:rFonts w:ascii="Calibri" w:eastAsia="Calibri" w:hAnsi="Calibri" w:cs="Calibri"/>
                <w:b/>
                <w:bCs/>
                <w:color w:val="4F2170"/>
                <w:sz w:val="16"/>
                <w:szCs w:val="16"/>
              </w:rPr>
              <w:t xml:space="preserve"> Outcome: </w:t>
            </w:r>
            <w:r w:rsidRPr="00577A2F">
              <w:rPr>
                <w:rFonts w:ascii="Calibri" w:eastAsia="Calibri" w:hAnsi="Calibri" w:cs="Calibri"/>
                <w:color w:val="3D3D3D"/>
                <w:sz w:val="16"/>
                <w:szCs w:val="16"/>
              </w:rPr>
              <w:t xml:space="preserve">Executable WS-2 plan with named resources for </w:t>
            </w:r>
            <w:proofErr w:type="gramStart"/>
            <w:r w:rsidRPr="00577A2F">
              <w:rPr>
                <w:rFonts w:ascii="Calibri" w:eastAsia="Calibri" w:hAnsi="Calibri" w:cs="Calibri"/>
                <w:color w:val="3D3D3D"/>
                <w:sz w:val="16"/>
                <w:szCs w:val="16"/>
              </w:rPr>
              <w:t>back-office</w:t>
            </w:r>
            <w:proofErr w:type="gramEnd"/>
            <w:r w:rsidRPr="00577A2F">
              <w:rPr>
                <w:rFonts w:ascii="Calibri" w:eastAsia="Calibri" w:hAnsi="Calibri" w:cs="Calibri"/>
                <w:color w:val="3D3D3D"/>
                <w:sz w:val="16"/>
                <w:szCs w:val="16"/>
              </w:rPr>
              <w:t xml:space="preserve"> and front-office teams. Market visit schedule confirmed (São Paulo, Buenos Aires). Complete KPI inventory template populated for Brazil and Southern Cone. Conflict register produced for harmonization round with Mexico/Wacam canonical definitions. Full LA harmonized manual files template completed.</w:t>
            </w:r>
          </w:p>
        </w:tc>
      </w:tr>
    </w:tbl>
    <w:p w14:paraId="2651DF0A" w14:textId="062A71D9" w:rsidR="00445922" w:rsidRDefault="00445922" w:rsidP="00577A2F">
      <w:pPr>
        <w:rPr>
          <w:rFonts w:ascii="Calibri" w:hAnsi="Calibri" w:cs="Calibri"/>
          <w:sz w:val="16"/>
          <w:szCs w:val="16"/>
        </w:rPr>
      </w:pPr>
    </w:p>
    <w:p w14:paraId="255E5306" w14:textId="77777777" w:rsidR="00445922" w:rsidRDefault="00445922">
      <w:pPr>
        <w:rPr>
          <w:rFonts w:ascii="Calibri" w:hAnsi="Calibri" w:cs="Calibri"/>
          <w:sz w:val="16"/>
          <w:szCs w:val="16"/>
        </w:rPr>
      </w:pPr>
      <w:r>
        <w:rPr>
          <w:rFonts w:ascii="Calibri" w:hAnsi="Calibri" w:cs="Calibri"/>
          <w:sz w:val="16"/>
          <w:szCs w:val="16"/>
        </w:rPr>
        <w:br w:type="page"/>
      </w:r>
    </w:p>
    <w:p w14:paraId="1743268B" w14:textId="77777777" w:rsidR="00577A2F" w:rsidRPr="00577A2F" w:rsidRDefault="00577A2F" w:rsidP="00577A2F">
      <w:pPr>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0"/>
      </w:tblGrid>
      <w:tr w:rsidR="00577A2F" w:rsidRPr="00577A2F" w14:paraId="2823A6D0" w14:textId="77777777" w:rsidTr="004F67B5">
        <w:tc>
          <w:tcPr>
            <w:tcW w:w="10530" w:type="dxa"/>
            <w:tcBorders>
              <w:top w:val="none" w:sz="0" w:space="0" w:color="FFFFFF"/>
              <w:left w:val="none" w:sz="0" w:space="0" w:color="FFFFFF"/>
              <w:bottom w:val="none" w:sz="0" w:space="0" w:color="FFFFFF"/>
              <w:right w:val="none" w:sz="0" w:space="0" w:color="FFFFFF"/>
            </w:tcBorders>
            <w:shd w:val="clear" w:color="auto" w:fill="4F2170"/>
          </w:tcPr>
          <w:p w14:paraId="2DE6502F"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DAY 4 — Thursday, October 22</w:t>
            </w:r>
          </w:p>
          <w:p w14:paraId="779EF4D6" w14:textId="77777777" w:rsidR="00577A2F" w:rsidRPr="00577A2F" w:rsidRDefault="00577A2F" w:rsidP="00577A2F">
            <w:pPr>
              <w:rPr>
                <w:rFonts w:ascii="Calibri" w:hAnsi="Calibri" w:cs="Calibri"/>
                <w:sz w:val="16"/>
                <w:szCs w:val="16"/>
              </w:rPr>
            </w:pPr>
            <w:r w:rsidRPr="00577A2F">
              <w:rPr>
                <w:rFonts w:ascii="Calibri" w:eastAsia="Arial" w:hAnsi="Calibri" w:cs="Calibri"/>
                <w:color w:val="FFFFFF"/>
                <w:sz w:val="16"/>
                <w:szCs w:val="16"/>
              </w:rPr>
              <w:t>Full LA Solution Build / Prototype + Team Launch</w:t>
            </w:r>
          </w:p>
        </w:tc>
      </w:tr>
    </w:tbl>
    <w:p w14:paraId="7AC330C8" w14:textId="77777777" w:rsidR="00577A2F" w:rsidRPr="00577A2F" w:rsidRDefault="00577A2F" w:rsidP="00577A2F">
      <w:pPr>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0"/>
      </w:tblGrid>
      <w:tr w:rsidR="00577A2F" w:rsidRPr="00577A2F" w14:paraId="735296EE" w14:textId="77777777" w:rsidTr="009A4309">
        <w:tc>
          <w:tcPr>
            <w:tcW w:w="10530" w:type="dxa"/>
            <w:tcBorders>
              <w:top w:val="none" w:sz="0" w:space="0" w:color="FFFFFF"/>
              <w:left w:val="none" w:sz="0" w:space="0" w:color="FFFFFF"/>
              <w:bottom w:val="none" w:sz="0" w:space="0" w:color="FFFFFF"/>
              <w:right w:val="none" w:sz="0" w:space="0" w:color="FFFFFF"/>
            </w:tcBorders>
            <w:shd w:val="clear" w:color="auto" w:fill="E18719"/>
          </w:tcPr>
          <w:p w14:paraId="2D3363D7" w14:textId="465A8C63" w:rsidR="00577A2F" w:rsidRPr="00577A2F" w:rsidRDefault="009A4309" w:rsidP="00577A2F">
            <w:pPr>
              <w:rPr>
                <w:rFonts w:ascii="Calibri" w:hAnsi="Calibri" w:cs="Calibri"/>
                <w:sz w:val="16"/>
                <w:szCs w:val="16"/>
              </w:rPr>
            </w:pPr>
            <w:r>
              <w:rPr>
                <w:rFonts w:ascii="Calibri" w:eastAsia="Arial" w:hAnsi="Calibri" w:cs="Calibri"/>
                <w:color w:val="FFFFFF"/>
                <w:sz w:val="16"/>
                <w:szCs w:val="16"/>
              </w:rPr>
              <w:t xml:space="preserve">Day 4 </w:t>
            </w:r>
            <w:proofErr w:type="gramStart"/>
            <w:r w:rsidR="00577A2F" w:rsidRPr="00577A2F">
              <w:rPr>
                <w:rFonts w:ascii="Calibri" w:eastAsia="Arial" w:hAnsi="Calibri" w:cs="Calibri"/>
                <w:color w:val="FFFFFF"/>
                <w:sz w:val="16"/>
                <w:szCs w:val="16"/>
              </w:rPr>
              <w:t>Morning  •</w:t>
            </w:r>
            <w:proofErr w:type="gramEnd"/>
            <w:r w:rsidR="00577A2F" w:rsidRPr="00577A2F">
              <w:rPr>
                <w:rFonts w:ascii="Calibri" w:eastAsia="Arial" w:hAnsi="Calibri" w:cs="Calibri"/>
                <w:color w:val="FFFFFF"/>
                <w:sz w:val="16"/>
                <w:szCs w:val="16"/>
              </w:rPr>
              <w:t xml:space="preserve">  08:30 – 12:30</w:t>
            </w:r>
          </w:p>
          <w:p w14:paraId="2789FA43"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Full LA Solution Build / Prototype into Databricks Exploration Zone</w:t>
            </w:r>
          </w:p>
        </w:tc>
      </w:tr>
    </w:tbl>
    <w:p w14:paraId="42752A50" w14:textId="77777777" w:rsidR="00577A2F" w:rsidRPr="00577A2F" w:rsidRDefault="00577A2F" w:rsidP="00577A2F">
      <w:pPr>
        <w:rPr>
          <w:rFonts w:ascii="Calibri" w:hAnsi="Calibri" w:cs="Calibri"/>
          <w:sz w:val="16"/>
          <w:szCs w:val="16"/>
        </w:rPr>
      </w:pPr>
    </w:p>
    <w:p w14:paraId="23E510A9"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Objective</w:t>
      </w:r>
    </w:p>
    <w:p w14:paraId="25BCF5D1" w14:textId="77777777" w:rsidR="00577A2F" w:rsidRPr="00577A2F" w:rsidRDefault="00577A2F" w:rsidP="00577A2F">
      <w:pPr>
        <w:pStyle w:val="Body"/>
        <w:spacing w:after="0" w:line="240" w:lineRule="auto"/>
        <w:rPr>
          <w:sz w:val="16"/>
          <w:szCs w:val="16"/>
        </w:rPr>
      </w:pPr>
      <w:r w:rsidRPr="00577A2F">
        <w:rPr>
          <w:sz w:val="16"/>
          <w:szCs w:val="16"/>
        </w:rPr>
        <w:t>Plan and commit the January 2027 deliverable: the full LA solution as a global scalable product, built as a working prototype in the Databricks exploration zone. This is the convergence of WS-1 and WS-2 into one unified product. Lingaro must commit to this delivery as part of the fixed-price SOW.</w:t>
      </w:r>
    </w:p>
    <w:p w14:paraId="5D2F2545" w14:textId="77777777" w:rsidR="00577A2F" w:rsidRPr="00577A2F" w:rsidRDefault="00577A2F" w:rsidP="00577A2F">
      <w:pPr>
        <w:rPr>
          <w:rFonts w:ascii="Calibri" w:hAnsi="Calibri" w:cs="Calibri"/>
          <w:sz w:val="16"/>
          <w:szCs w:val="16"/>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25"/>
      </w:tblGrid>
      <w:tr w:rsidR="00577A2F" w:rsidRPr="00577A2F" w14:paraId="7AA609B2" w14:textId="77777777" w:rsidTr="009A4309">
        <w:tc>
          <w:tcPr>
            <w:tcW w:w="10525" w:type="dxa"/>
            <w:tcBorders>
              <w:top w:val="single" w:sz="4" w:space="0" w:color="D0D0D0"/>
              <w:left w:val="single" w:sz="4" w:space="0" w:color="D0D0D0"/>
              <w:bottom w:val="single" w:sz="4" w:space="0" w:color="D0D0D0"/>
              <w:right w:val="single" w:sz="4" w:space="0" w:color="D0D0D0"/>
            </w:tcBorders>
            <w:shd w:val="clear" w:color="auto" w:fill="FFF3E0"/>
          </w:tcPr>
          <w:p w14:paraId="74B5B9CE" w14:textId="77777777" w:rsidR="00577A2F" w:rsidRPr="00577A2F" w:rsidRDefault="00577A2F" w:rsidP="00577A2F">
            <w:pPr>
              <w:rPr>
                <w:rFonts w:ascii="Calibri" w:hAnsi="Calibri" w:cs="Calibri"/>
                <w:sz w:val="16"/>
                <w:szCs w:val="16"/>
              </w:rPr>
            </w:pPr>
            <w:proofErr w:type="gramStart"/>
            <w:r w:rsidRPr="00577A2F">
              <w:rPr>
                <w:rFonts w:ascii="Segoe UI Symbol" w:eastAsia="Calibri" w:hAnsi="Segoe UI Symbol" w:cs="Segoe UI Symbol"/>
                <w:b/>
                <w:bCs/>
                <w:color w:val="E18719"/>
                <w:sz w:val="16"/>
                <w:szCs w:val="16"/>
              </w:rPr>
              <w:t>⚠</w:t>
            </w:r>
            <w:r w:rsidRPr="00577A2F">
              <w:rPr>
                <w:rFonts w:ascii="Calibri" w:eastAsia="Calibri" w:hAnsi="Calibri" w:cs="Calibri"/>
                <w:b/>
                <w:bCs/>
                <w:color w:val="E18719"/>
                <w:sz w:val="16"/>
                <w:szCs w:val="16"/>
              </w:rPr>
              <w:t xml:space="preserve">  Fixed</w:t>
            </w:r>
            <w:proofErr w:type="gramEnd"/>
            <w:r w:rsidRPr="00577A2F">
              <w:rPr>
                <w:rFonts w:ascii="Calibri" w:eastAsia="Calibri" w:hAnsi="Calibri" w:cs="Calibri"/>
                <w:b/>
                <w:bCs/>
                <w:color w:val="E18719"/>
                <w:sz w:val="16"/>
                <w:szCs w:val="16"/>
              </w:rPr>
              <w:t xml:space="preserve">-Price SOW Commitment: </w:t>
            </w:r>
            <w:r w:rsidRPr="00577A2F">
              <w:rPr>
                <w:rFonts w:ascii="Calibri" w:eastAsia="Calibri" w:hAnsi="Calibri" w:cs="Calibri"/>
                <w:color w:val="3D3D3D"/>
                <w:sz w:val="16"/>
                <w:szCs w:val="16"/>
              </w:rPr>
              <w:t xml:space="preserve">With final inputs from Brazil and Southern Cone, Lingaro must deliver the full LA solution as a global scalable product — implementation of common KPI definitions, managed in the Databricks designated components and configurable objects. This is a MUST in </w:t>
            </w:r>
            <w:proofErr w:type="gramStart"/>
            <w:r w:rsidRPr="00577A2F">
              <w:rPr>
                <w:rFonts w:ascii="Calibri" w:eastAsia="Calibri" w:hAnsi="Calibri" w:cs="Calibri"/>
                <w:color w:val="3D3D3D"/>
                <w:sz w:val="16"/>
                <w:szCs w:val="16"/>
              </w:rPr>
              <w:t>the SOW</w:t>
            </w:r>
            <w:proofErr w:type="gramEnd"/>
            <w:r w:rsidRPr="00577A2F">
              <w:rPr>
                <w:rFonts w:ascii="Calibri" w:eastAsia="Calibri" w:hAnsi="Calibri" w:cs="Calibri"/>
                <w:color w:val="3D3D3D"/>
                <w:sz w:val="16"/>
                <w:szCs w:val="16"/>
              </w:rPr>
              <w:t>. Lingaro needs to commit to deliver with this expectation.</w:t>
            </w:r>
          </w:p>
        </w:tc>
      </w:tr>
    </w:tbl>
    <w:p w14:paraId="4ECEE73A" w14:textId="77777777" w:rsidR="00577A2F" w:rsidRPr="00577A2F" w:rsidRDefault="00577A2F" w:rsidP="00577A2F">
      <w:pPr>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0"/>
      </w:tblGrid>
      <w:tr w:rsidR="00577A2F" w:rsidRPr="00577A2F" w14:paraId="1E777D94" w14:textId="77777777" w:rsidTr="009A4309">
        <w:tc>
          <w:tcPr>
            <w:tcW w:w="10530" w:type="dxa"/>
            <w:tcBorders>
              <w:top w:val="none" w:sz="0" w:space="0" w:color="FFFFFF"/>
              <w:left w:val="none" w:sz="0" w:space="0" w:color="FFFFFF"/>
              <w:bottom w:val="none" w:sz="0" w:space="0" w:color="FFFFFF"/>
              <w:right w:val="none" w:sz="0" w:space="0" w:color="FFFFFF"/>
            </w:tcBorders>
            <w:shd w:val="clear" w:color="auto" w:fill="4F2170"/>
          </w:tcPr>
          <w:p w14:paraId="728975C2"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January 2027 Deliverables — Full LA Solution</w:t>
            </w:r>
          </w:p>
        </w:tc>
      </w:tr>
    </w:tbl>
    <w:p w14:paraId="69195208" w14:textId="77777777" w:rsidR="00577A2F" w:rsidRPr="00577A2F" w:rsidRDefault="00577A2F" w:rsidP="00577A2F">
      <w:pPr>
        <w:rPr>
          <w:rFonts w:ascii="Calibri" w:hAnsi="Calibri" w:cs="Calibri"/>
          <w:sz w:val="16"/>
          <w:szCs w:val="16"/>
        </w:rPr>
      </w:pPr>
    </w:p>
    <w:p w14:paraId="0B6CF0C0"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Full solution design finalization and sandbox build: base measures, loading/error handling, KPI engine, performance, scalability (Section H synthetic market test), security (Section I), testing framework (Section J), observability (Section K), documentation (Section L).</w:t>
      </w:r>
    </w:p>
    <w:p w14:paraId="6D5CA22E"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Build the foundations: config tables, shared functions, utilities, SP template.</w:t>
      </w:r>
    </w:p>
    <w:p w14:paraId="15C6B3E7"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Core domains design readiness and build into Databricks exploration zone.</w:t>
      </w:r>
    </w:p>
    <w:p w14:paraId="02F05BB2"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AI-assisted redesign of Market level objects for data preparation as configurable objects. Provide optimization scenarios to avoid multiple steps and costs.</w:t>
      </w:r>
    </w:p>
    <w:p w14:paraId="59FA66AC"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AI-assisted redesign leveraging pre-calculated KPIs and data preparation, ensuring configurable objects for each step for future markets rollout.</w:t>
      </w:r>
    </w:p>
    <w:p w14:paraId="7641B85D"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KPI domain design readiness and build end-to-end for full LA as a common design, with pipelines and configurable steps.</w:t>
      </w:r>
    </w:p>
    <w:p w14:paraId="524ABD7F"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Data Quality, Data Governance and Documentation end-to-end.</w:t>
      </w:r>
    </w:p>
    <w:p w14:paraId="185498C4" w14:textId="77777777" w:rsidR="00577A2F" w:rsidRPr="00577A2F" w:rsidRDefault="00577A2F" w:rsidP="00577A2F">
      <w:pPr>
        <w:pStyle w:val="ListParagraph"/>
        <w:numPr>
          <w:ilvl w:val="0"/>
          <w:numId w:val="2"/>
        </w:numPr>
        <w:rPr>
          <w:rFonts w:ascii="Calibri" w:hAnsi="Calibri" w:cs="Calibri"/>
          <w:sz w:val="16"/>
          <w:szCs w:val="16"/>
        </w:rPr>
      </w:pPr>
      <w:r w:rsidRPr="00577A2F">
        <w:rPr>
          <w:rFonts w:ascii="Calibri" w:eastAsia="Calibri" w:hAnsi="Calibri" w:cs="Calibri"/>
          <w:color w:val="3D3D3D"/>
          <w:sz w:val="16"/>
          <w:szCs w:val="16"/>
        </w:rPr>
        <w:t>Show and apply CDRB reviews and actions for all items related to this phase. List all applicable cases.</w:t>
      </w:r>
    </w:p>
    <w:p w14:paraId="007552B3" w14:textId="77777777" w:rsidR="00577A2F" w:rsidRPr="00577A2F" w:rsidRDefault="00577A2F" w:rsidP="00577A2F">
      <w:pPr>
        <w:rPr>
          <w:rFonts w:ascii="Calibri" w:hAnsi="Calibri" w:cs="Calibri"/>
          <w:sz w:val="16"/>
          <w:szCs w:val="16"/>
        </w:rPr>
      </w:pPr>
    </w:p>
    <w:p w14:paraId="2FF2590C"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Global Scalability Playbook Requirement</w:t>
      </w:r>
    </w:p>
    <w:p w14:paraId="7F4EE7CA" w14:textId="77777777" w:rsidR="00577A2F" w:rsidRPr="00577A2F" w:rsidRDefault="00577A2F" w:rsidP="00577A2F">
      <w:pPr>
        <w:pStyle w:val="Body"/>
        <w:spacing w:after="0" w:line="240" w:lineRule="auto"/>
        <w:rPr>
          <w:sz w:val="16"/>
          <w:szCs w:val="16"/>
        </w:rPr>
      </w:pPr>
      <w:r w:rsidRPr="00577A2F">
        <w:rPr>
          <w:sz w:val="16"/>
          <w:szCs w:val="16"/>
        </w:rPr>
        <w:t xml:space="preserve">Lingaro must provide a playbook on how this design is replicable </w:t>
      </w:r>
      <w:proofErr w:type="gramStart"/>
      <w:r w:rsidRPr="00577A2F">
        <w:rPr>
          <w:sz w:val="16"/>
          <w:szCs w:val="16"/>
        </w:rPr>
        <w:t>into</w:t>
      </w:r>
      <w:proofErr w:type="gramEnd"/>
      <w:r w:rsidRPr="00577A2F">
        <w:rPr>
          <w:sz w:val="16"/>
          <w:szCs w:val="16"/>
        </w:rPr>
        <w:t xml:space="preserve"> other markets based only on configuration and leveraging </w:t>
      </w:r>
      <w:proofErr w:type="gramStart"/>
      <w:r w:rsidRPr="00577A2F">
        <w:rPr>
          <w:sz w:val="16"/>
          <w:szCs w:val="16"/>
        </w:rPr>
        <w:t>designed</w:t>
      </w:r>
      <w:proofErr w:type="gramEnd"/>
      <w:r w:rsidRPr="00577A2F">
        <w:rPr>
          <w:sz w:val="16"/>
          <w:szCs w:val="16"/>
        </w:rPr>
        <w:t xml:space="preserve"> calculation. In case new markets have different KPI </w:t>
      </w:r>
      <w:proofErr w:type="gramStart"/>
      <w:r w:rsidRPr="00577A2F">
        <w:rPr>
          <w:sz w:val="16"/>
          <w:szCs w:val="16"/>
        </w:rPr>
        <w:t>calculation</w:t>
      </w:r>
      <w:proofErr w:type="gramEnd"/>
      <w:r w:rsidRPr="00577A2F">
        <w:rPr>
          <w:sz w:val="16"/>
          <w:szCs w:val="16"/>
        </w:rPr>
        <w:t xml:space="preserve">, Lingaro must explain how this will be handled in the solution. The playbook is </w:t>
      </w:r>
      <w:proofErr w:type="gramStart"/>
      <w:r w:rsidRPr="00577A2F">
        <w:rPr>
          <w:sz w:val="16"/>
          <w:szCs w:val="16"/>
        </w:rPr>
        <w:t>a mandatory</w:t>
      </w:r>
      <w:proofErr w:type="gramEnd"/>
      <w:r w:rsidRPr="00577A2F">
        <w:rPr>
          <w:sz w:val="16"/>
          <w:szCs w:val="16"/>
        </w:rPr>
        <w:t xml:space="preserve"> deliverable in </w:t>
      </w:r>
      <w:proofErr w:type="gramStart"/>
      <w:r w:rsidRPr="00577A2F">
        <w:rPr>
          <w:sz w:val="16"/>
          <w:szCs w:val="16"/>
        </w:rPr>
        <w:t>the SOW</w:t>
      </w:r>
      <w:proofErr w:type="gramEnd"/>
      <w:r w:rsidRPr="00577A2F">
        <w:rPr>
          <w:sz w:val="16"/>
          <w:szCs w:val="16"/>
        </w:rPr>
        <w:t>.</w:t>
      </w:r>
    </w:p>
    <w:p w14:paraId="111F3233" w14:textId="77777777" w:rsidR="00577A2F" w:rsidRPr="00577A2F" w:rsidRDefault="00577A2F" w:rsidP="00577A2F">
      <w:pPr>
        <w:rPr>
          <w:rFonts w:ascii="Calibri" w:hAnsi="Calibri" w:cs="Calibri"/>
          <w:sz w:val="16"/>
          <w:szCs w:val="16"/>
        </w:rPr>
      </w:pPr>
    </w:p>
    <w:p w14:paraId="74D5897E" w14:textId="77777777" w:rsidR="00577A2F" w:rsidRPr="00577A2F" w:rsidRDefault="00577A2F" w:rsidP="00577A2F">
      <w:pPr>
        <w:rPr>
          <w:rFonts w:ascii="Calibri" w:hAnsi="Calibri" w:cs="Calibri"/>
          <w:sz w:val="16"/>
          <w:szCs w:val="16"/>
        </w:rPr>
      </w:pPr>
      <w:r w:rsidRPr="00577A2F">
        <w:rPr>
          <w:rFonts w:ascii="Calibri" w:eastAsia="Arial" w:hAnsi="Calibri" w:cs="Calibri"/>
          <w:b/>
          <w:bCs/>
          <w:color w:val="E18719"/>
          <w:sz w:val="16"/>
          <w:szCs w:val="16"/>
        </w:rPr>
        <w:t>CDRB Section-to-Month Mapping</w:t>
      </w:r>
    </w:p>
    <w:p w14:paraId="3F08A51A" w14:textId="77777777" w:rsidR="00577A2F" w:rsidRPr="00577A2F" w:rsidRDefault="00577A2F" w:rsidP="00577A2F">
      <w:pPr>
        <w:pStyle w:val="Body"/>
        <w:spacing w:after="0" w:line="240" w:lineRule="auto"/>
        <w:rPr>
          <w:sz w:val="16"/>
          <w:szCs w:val="16"/>
        </w:rPr>
      </w:pPr>
      <w:r w:rsidRPr="00577A2F">
        <w:rPr>
          <w:sz w:val="16"/>
          <w:szCs w:val="16"/>
        </w:rPr>
        <w:t>The table below maps all 12 CDRB sections to their primary review months across the blueprint phase.</w:t>
      </w:r>
    </w:p>
    <w:p w14:paraId="49B2B9E0" w14:textId="77777777" w:rsidR="00577A2F" w:rsidRPr="00577A2F" w:rsidRDefault="00577A2F" w:rsidP="00577A2F">
      <w:pPr>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60"/>
        <w:gridCol w:w="1631"/>
        <w:gridCol w:w="1632"/>
        <w:gridCol w:w="1632"/>
      </w:tblGrid>
      <w:tr w:rsidR="00577A2F" w:rsidRPr="00577A2F" w14:paraId="59CEA325" w14:textId="77777777" w:rsidTr="001E6E81">
        <w:trPr>
          <w:tblHeader/>
        </w:trPr>
        <w:tc>
          <w:tcPr>
            <w:tcW w:w="800"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6891A1A3"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Sec.</w:t>
            </w:r>
          </w:p>
        </w:tc>
        <w:tc>
          <w:tcPr>
            <w:tcW w:w="4560"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35F2CD32"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Section Name</w:t>
            </w:r>
          </w:p>
        </w:tc>
        <w:tc>
          <w:tcPr>
            <w:tcW w:w="1631"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3EB6CEFB"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November</w:t>
            </w:r>
          </w:p>
        </w:tc>
        <w:tc>
          <w:tcPr>
            <w:tcW w:w="1632"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062F4888"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December</w:t>
            </w:r>
          </w:p>
        </w:tc>
        <w:tc>
          <w:tcPr>
            <w:tcW w:w="1632" w:type="dxa"/>
            <w:tcBorders>
              <w:top w:val="single" w:sz="4" w:space="0" w:color="D0D0D0"/>
              <w:left w:val="single" w:sz="4" w:space="0" w:color="D0D0D0"/>
              <w:bottom w:val="single" w:sz="4" w:space="0" w:color="D0D0D0"/>
              <w:right w:val="single" w:sz="4" w:space="0" w:color="D0D0D0"/>
            </w:tcBorders>
            <w:shd w:val="clear" w:color="auto" w:fill="4F2170"/>
            <w:vAlign w:val="center"/>
          </w:tcPr>
          <w:p w14:paraId="5EFE389C"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b/>
                <w:bCs/>
                <w:color w:val="FFFFFF"/>
                <w:sz w:val="16"/>
                <w:szCs w:val="16"/>
              </w:rPr>
              <w:t>January</w:t>
            </w:r>
          </w:p>
        </w:tc>
      </w:tr>
      <w:tr w:rsidR="00577A2F" w:rsidRPr="00577A2F" w14:paraId="06176955"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EDE7F3"/>
          </w:tcPr>
          <w:p w14:paraId="6755A08D"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A</w:t>
            </w:r>
          </w:p>
        </w:tc>
        <w:tc>
          <w:tcPr>
            <w:tcW w:w="4560" w:type="dxa"/>
            <w:tcBorders>
              <w:top w:val="single" w:sz="4" w:space="0" w:color="D0D0D0"/>
              <w:left w:val="single" w:sz="4" w:space="0" w:color="D0D0D0"/>
              <w:bottom w:val="single" w:sz="4" w:space="0" w:color="D0D0D0"/>
              <w:right w:val="single" w:sz="4" w:space="0" w:color="D0D0D0"/>
            </w:tcBorders>
            <w:shd w:val="clear" w:color="auto" w:fill="EDE7F3"/>
          </w:tcPr>
          <w:p w14:paraId="5AFD2075"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Architecture &amp; Layering</w:t>
            </w:r>
          </w:p>
        </w:tc>
        <w:tc>
          <w:tcPr>
            <w:tcW w:w="1631" w:type="dxa"/>
            <w:tcBorders>
              <w:top w:val="single" w:sz="4" w:space="0" w:color="D0D0D0"/>
              <w:left w:val="single" w:sz="4" w:space="0" w:color="D0D0D0"/>
              <w:bottom w:val="single" w:sz="4" w:space="0" w:color="D0D0D0"/>
              <w:right w:val="single" w:sz="4" w:space="0" w:color="D0D0D0"/>
            </w:tcBorders>
            <w:shd w:val="clear" w:color="auto" w:fill="EDE7F3"/>
          </w:tcPr>
          <w:p w14:paraId="3BD2FD2C"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28476491"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55E9D183"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77149CD7"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FFFFFF"/>
          </w:tcPr>
          <w:p w14:paraId="4B309415"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B</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Pr>
          <w:p w14:paraId="21ADB7EE"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Core Domain Design</w:t>
            </w:r>
          </w:p>
        </w:tc>
        <w:tc>
          <w:tcPr>
            <w:tcW w:w="1631" w:type="dxa"/>
            <w:tcBorders>
              <w:top w:val="single" w:sz="4" w:space="0" w:color="D0D0D0"/>
              <w:left w:val="single" w:sz="4" w:space="0" w:color="D0D0D0"/>
              <w:bottom w:val="single" w:sz="4" w:space="0" w:color="D0D0D0"/>
              <w:right w:val="single" w:sz="4" w:space="0" w:color="D0D0D0"/>
            </w:tcBorders>
            <w:shd w:val="clear" w:color="auto" w:fill="FFFFFF"/>
          </w:tcPr>
          <w:p w14:paraId="2075F82F"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Prep</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68BEEAEE"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7F478DB7"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32233EAA"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EDE7F3"/>
          </w:tcPr>
          <w:p w14:paraId="6CD1CB94"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C</w:t>
            </w:r>
          </w:p>
        </w:tc>
        <w:tc>
          <w:tcPr>
            <w:tcW w:w="4560" w:type="dxa"/>
            <w:tcBorders>
              <w:top w:val="single" w:sz="4" w:space="0" w:color="D0D0D0"/>
              <w:left w:val="single" w:sz="4" w:space="0" w:color="D0D0D0"/>
              <w:bottom w:val="single" w:sz="4" w:space="0" w:color="D0D0D0"/>
              <w:right w:val="single" w:sz="4" w:space="0" w:color="D0D0D0"/>
            </w:tcBorders>
            <w:shd w:val="clear" w:color="auto" w:fill="EDE7F3"/>
          </w:tcPr>
          <w:p w14:paraId="477BE720"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Configuration: Business Rules as Data</w:t>
            </w:r>
          </w:p>
        </w:tc>
        <w:tc>
          <w:tcPr>
            <w:tcW w:w="1631" w:type="dxa"/>
            <w:tcBorders>
              <w:top w:val="single" w:sz="4" w:space="0" w:color="D0D0D0"/>
              <w:left w:val="single" w:sz="4" w:space="0" w:color="D0D0D0"/>
              <w:bottom w:val="single" w:sz="4" w:space="0" w:color="D0D0D0"/>
              <w:right w:val="single" w:sz="4" w:space="0" w:color="D0D0D0"/>
            </w:tcBorders>
            <w:shd w:val="clear" w:color="auto" w:fill="EDE7F3"/>
          </w:tcPr>
          <w:p w14:paraId="775E81ED"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7FAB4FFD"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6A289684"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78F252B4"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FFFFFF"/>
          </w:tcPr>
          <w:p w14:paraId="0D27CB24"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D</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Pr>
          <w:p w14:paraId="4AA8CD37"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Code Structure &amp; Readability</w:t>
            </w:r>
          </w:p>
        </w:tc>
        <w:tc>
          <w:tcPr>
            <w:tcW w:w="1631" w:type="dxa"/>
            <w:tcBorders>
              <w:top w:val="single" w:sz="4" w:space="0" w:color="D0D0D0"/>
              <w:left w:val="single" w:sz="4" w:space="0" w:color="D0D0D0"/>
              <w:bottom w:val="single" w:sz="4" w:space="0" w:color="D0D0D0"/>
              <w:right w:val="single" w:sz="4" w:space="0" w:color="D0D0D0"/>
            </w:tcBorders>
            <w:shd w:val="clear" w:color="auto" w:fill="FFFFFF"/>
          </w:tcPr>
          <w:p w14:paraId="48D5861B"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42868C74"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3EC72564"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79AE5702"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EDE7F3"/>
          </w:tcPr>
          <w:p w14:paraId="035BBA61"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E</w:t>
            </w:r>
          </w:p>
        </w:tc>
        <w:tc>
          <w:tcPr>
            <w:tcW w:w="4560" w:type="dxa"/>
            <w:tcBorders>
              <w:top w:val="single" w:sz="4" w:space="0" w:color="D0D0D0"/>
              <w:left w:val="single" w:sz="4" w:space="0" w:color="D0D0D0"/>
              <w:bottom w:val="single" w:sz="4" w:space="0" w:color="D0D0D0"/>
              <w:right w:val="single" w:sz="4" w:space="0" w:color="D0D0D0"/>
            </w:tcBorders>
            <w:shd w:val="clear" w:color="auto" w:fill="EDE7F3"/>
          </w:tcPr>
          <w:p w14:paraId="7109DFCC"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Data Loading &amp; Quality Assurance</w:t>
            </w:r>
          </w:p>
        </w:tc>
        <w:tc>
          <w:tcPr>
            <w:tcW w:w="1631" w:type="dxa"/>
            <w:tcBorders>
              <w:top w:val="single" w:sz="4" w:space="0" w:color="D0D0D0"/>
              <w:left w:val="single" w:sz="4" w:space="0" w:color="D0D0D0"/>
              <w:bottom w:val="single" w:sz="4" w:space="0" w:color="D0D0D0"/>
              <w:right w:val="single" w:sz="4" w:space="0" w:color="D0D0D0"/>
            </w:tcBorders>
            <w:shd w:val="clear" w:color="auto" w:fill="EDE7F3"/>
          </w:tcPr>
          <w:p w14:paraId="22DB76AB"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Prep</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586444C7"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19AF6B26"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30FDD9E4"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FFFFFF"/>
          </w:tcPr>
          <w:p w14:paraId="304CEF7F"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F</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Pr>
          <w:p w14:paraId="128CBA13"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KPI Calculation, Rules &amp; Accuracy</w:t>
            </w:r>
          </w:p>
        </w:tc>
        <w:tc>
          <w:tcPr>
            <w:tcW w:w="1631" w:type="dxa"/>
            <w:tcBorders>
              <w:top w:val="single" w:sz="4" w:space="0" w:color="D0D0D0"/>
              <w:left w:val="single" w:sz="4" w:space="0" w:color="D0D0D0"/>
              <w:bottom w:val="single" w:sz="4" w:space="0" w:color="D0D0D0"/>
              <w:right w:val="single" w:sz="4" w:space="0" w:color="D0D0D0"/>
            </w:tcBorders>
            <w:shd w:val="clear" w:color="auto" w:fill="FFFFFF"/>
          </w:tcPr>
          <w:p w14:paraId="3BCB23B3"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Prep</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7B2557BA"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62A36245"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r>
      <w:tr w:rsidR="00577A2F" w:rsidRPr="00577A2F" w14:paraId="1C3677F2"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EDE7F3"/>
          </w:tcPr>
          <w:p w14:paraId="159CDE17"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G</w:t>
            </w:r>
          </w:p>
        </w:tc>
        <w:tc>
          <w:tcPr>
            <w:tcW w:w="4560" w:type="dxa"/>
            <w:tcBorders>
              <w:top w:val="single" w:sz="4" w:space="0" w:color="D0D0D0"/>
              <w:left w:val="single" w:sz="4" w:space="0" w:color="D0D0D0"/>
              <w:bottom w:val="single" w:sz="4" w:space="0" w:color="D0D0D0"/>
              <w:right w:val="single" w:sz="4" w:space="0" w:color="D0D0D0"/>
            </w:tcBorders>
            <w:shd w:val="clear" w:color="auto" w:fill="EDE7F3"/>
          </w:tcPr>
          <w:p w14:paraId="3E00DF2A"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Performance &amp; Cost Efficiency</w:t>
            </w:r>
          </w:p>
        </w:tc>
        <w:tc>
          <w:tcPr>
            <w:tcW w:w="1631" w:type="dxa"/>
            <w:tcBorders>
              <w:top w:val="single" w:sz="4" w:space="0" w:color="D0D0D0"/>
              <w:left w:val="single" w:sz="4" w:space="0" w:color="D0D0D0"/>
              <w:bottom w:val="single" w:sz="4" w:space="0" w:color="D0D0D0"/>
              <w:right w:val="single" w:sz="4" w:space="0" w:color="D0D0D0"/>
            </w:tcBorders>
            <w:shd w:val="clear" w:color="auto" w:fill="EDE7F3"/>
          </w:tcPr>
          <w:p w14:paraId="427E1AAF"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7AD28FE6"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7AE77312"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1CD22B68"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FFFFFF"/>
          </w:tcPr>
          <w:p w14:paraId="70A442DF"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H</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Pr>
          <w:p w14:paraId="68A65B8C"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Scalability &amp; Multi-Market Readiness</w:t>
            </w:r>
          </w:p>
        </w:tc>
        <w:tc>
          <w:tcPr>
            <w:tcW w:w="1631" w:type="dxa"/>
            <w:tcBorders>
              <w:top w:val="single" w:sz="4" w:space="0" w:color="D0D0D0"/>
              <w:left w:val="single" w:sz="4" w:space="0" w:color="D0D0D0"/>
              <w:bottom w:val="single" w:sz="4" w:space="0" w:color="D0D0D0"/>
              <w:right w:val="single" w:sz="4" w:space="0" w:color="D0D0D0"/>
            </w:tcBorders>
            <w:shd w:val="clear" w:color="auto" w:fill="FFFFFF"/>
          </w:tcPr>
          <w:p w14:paraId="5112F17C"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5EC703E7"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Prep</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13ED974D"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r>
      <w:tr w:rsidR="00577A2F" w:rsidRPr="00577A2F" w14:paraId="2B75C28E"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EDE7F3"/>
          </w:tcPr>
          <w:p w14:paraId="45D804BB"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I</w:t>
            </w:r>
          </w:p>
        </w:tc>
        <w:tc>
          <w:tcPr>
            <w:tcW w:w="4560" w:type="dxa"/>
            <w:tcBorders>
              <w:top w:val="single" w:sz="4" w:space="0" w:color="D0D0D0"/>
              <w:left w:val="single" w:sz="4" w:space="0" w:color="D0D0D0"/>
              <w:bottom w:val="single" w:sz="4" w:space="0" w:color="D0D0D0"/>
              <w:right w:val="single" w:sz="4" w:space="0" w:color="D0D0D0"/>
            </w:tcBorders>
            <w:shd w:val="clear" w:color="auto" w:fill="EDE7F3"/>
          </w:tcPr>
          <w:p w14:paraId="0B3A4C82"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Security &amp; Compliance</w:t>
            </w:r>
          </w:p>
        </w:tc>
        <w:tc>
          <w:tcPr>
            <w:tcW w:w="1631" w:type="dxa"/>
            <w:tcBorders>
              <w:top w:val="single" w:sz="4" w:space="0" w:color="D0D0D0"/>
              <w:left w:val="single" w:sz="4" w:space="0" w:color="D0D0D0"/>
              <w:bottom w:val="single" w:sz="4" w:space="0" w:color="D0D0D0"/>
              <w:right w:val="single" w:sz="4" w:space="0" w:color="D0D0D0"/>
            </w:tcBorders>
            <w:shd w:val="clear" w:color="auto" w:fill="EDE7F3"/>
          </w:tcPr>
          <w:p w14:paraId="5695D125"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4C8561F1"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340B2ACD"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42359F31"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FFFFFF"/>
          </w:tcPr>
          <w:p w14:paraId="5FB59162"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J</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Pr>
          <w:p w14:paraId="53974799"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Testing &amp; Reconciliation</w:t>
            </w:r>
          </w:p>
        </w:tc>
        <w:tc>
          <w:tcPr>
            <w:tcW w:w="1631" w:type="dxa"/>
            <w:tcBorders>
              <w:top w:val="single" w:sz="4" w:space="0" w:color="D0D0D0"/>
              <w:left w:val="single" w:sz="4" w:space="0" w:color="D0D0D0"/>
              <w:bottom w:val="single" w:sz="4" w:space="0" w:color="D0D0D0"/>
              <w:right w:val="single" w:sz="4" w:space="0" w:color="D0D0D0"/>
            </w:tcBorders>
            <w:shd w:val="clear" w:color="auto" w:fill="FFFFFF"/>
          </w:tcPr>
          <w:p w14:paraId="6DA2A11B"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130B7190"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39105264"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6F7BDA6F"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EDE7F3"/>
          </w:tcPr>
          <w:p w14:paraId="1E2904FA"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K</w:t>
            </w:r>
          </w:p>
        </w:tc>
        <w:tc>
          <w:tcPr>
            <w:tcW w:w="4560" w:type="dxa"/>
            <w:tcBorders>
              <w:top w:val="single" w:sz="4" w:space="0" w:color="D0D0D0"/>
              <w:left w:val="single" w:sz="4" w:space="0" w:color="D0D0D0"/>
              <w:bottom w:val="single" w:sz="4" w:space="0" w:color="D0D0D0"/>
              <w:right w:val="single" w:sz="4" w:space="0" w:color="D0D0D0"/>
            </w:tcBorders>
            <w:shd w:val="clear" w:color="auto" w:fill="EDE7F3"/>
          </w:tcPr>
          <w:p w14:paraId="26B0AD0F"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Observability &amp; Operations</w:t>
            </w:r>
          </w:p>
        </w:tc>
        <w:tc>
          <w:tcPr>
            <w:tcW w:w="1631" w:type="dxa"/>
            <w:tcBorders>
              <w:top w:val="single" w:sz="4" w:space="0" w:color="D0D0D0"/>
              <w:left w:val="single" w:sz="4" w:space="0" w:color="D0D0D0"/>
              <w:bottom w:val="single" w:sz="4" w:space="0" w:color="D0D0D0"/>
              <w:right w:val="single" w:sz="4" w:space="0" w:color="D0D0D0"/>
            </w:tcBorders>
            <w:shd w:val="clear" w:color="auto" w:fill="EDE7F3"/>
          </w:tcPr>
          <w:p w14:paraId="62EBE1CD"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0E426F02"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EDE7F3"/>
          </w:tcPr>
          <w:p w14:paraId="25A96B08"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r w:rsidR="00577A2F" w:rsidRPr="00577A2F" w14:paraId="552D6BAE" w14:textId="77777777" w:rsidTr="001E6E81">
        <w:tc>
          <w:tcPr>
            <w:tcW w:w="800" w:type="dxa"/>
            <w:tcBorders>
              <w:top w:val="single" w:sz="4" w:space="0" w:color="D0D0D0"/>
              <w:left w:val="single" w:sz="4" w:space="0" w:color="D0D0D0"/>
              <w:bottom w:val="single" w:sz="4" w:space="0" w:color="D0D0D0"/>
              <w:right w:val="single" w:sz="4" w:space="0" w:color="D0D0D0"/>
            </w:tcBorders>
            <w:shd w:val="clear" w:color="auto" w:fill="FFFFFF"/>
          </w:tcPr>
          <w:p w14:paraId="7D77CDEE" w14:textId="77777777" w:rsidR="00577A2F" w:rsidRPr="00577A2F" w:rsidRDefault="00577A2F" w:rsidP="00577A2F">
            <w:pPr>
              <w:rPr>
                <w:rFonts w:ascii="Calibri" w:hAnsi="Calibri" w:cs="Calibri"/>
                <w:sz w:val="16"/>
                <w:szCs w:val="16"/>
              </w:rPr>
            </w:pPr>
            <w:r w:rsidRPr="00577A2F">
              <w:rPr>
                <w:rFonts w:ascii="Calibri" w:eastAsia="Calibri" w:hAnsi="Calibri" w:cs="Calibri"/>
                <w:b/>
                <w:bCs/>
                <w:color w:val="3D3D3D"/>
                <w:sz w:val="16"/>
                <w:szCs w:val="16"/>
              </w:rPr>
              <w:t>L</w:t>
            </w:r>
          </w:p>
        </w:tc>
        <w:tc>
          <w:tcPr>
            <w:tcW w:w="4560" w:type="dxa"/>
            <w:tcBorders>
              <w:top w:val="single" w:sz="4" w:space="0" w:color="D0D0D0"/>
              <w:left w:val="single" w:sz="4" w:space="0" w:color="D0D0D0"/>
              <w:bottom w:val="single" w:sz="4" w:space="0" w:color="D0D0D0"/>
              <w:right w:val="single" w:sz="4" w:space="0" w:color="D0D0D0"/>
            </w:tcBorders>
            <w:shd w:val="clear" w:color="auto" w:fill="FFFFFF"/>
          </w:tcPr>
          <w:p w14:paraId="78241C2B" w14:textId="77777777" w:rsidR="00577A2F" w:rsidRPr="00577A2F" w:rsidRDefault="00577A2F" w:rsidP="00577A2F">
            <w:pPr>
              <w:rPr>
                <w:rFonts w:ascii="Calibri" w:hAnsi="Calibri" w:cs="Calibri"/>
                <w:sz w:val="16"/>
                <w:szCs w:val="16"/>
              </w:rPr>
            </w:pPr>
            <w:r w:rsidRPr="00577A2F">
              <w:rPr>
                <w:rFonts w:ascii="Calibri" w:eastAsia="Calibri" w:hAnsi="Calibri" w:cs="Calibri"/>
                <w:color w:val="3D3D3D"/>
                <w:sz w:val="16"/>
                <w:szCs w:val="16"/>
              </w:rPr>
              <w:t>Documentation &amp; Governance</w:t>
            </w:r>
          </w:p>
        </w:tc>
        <w:tc>
          <w:tcPr>
            <w:tcW w:w="1631" w:type="dxa"/>
            <w:tcBorders>
              <w:top w:val="single" w:sz="4" w:space="0" w:color="D0D0D0"/>
              <w:left w:val="single" w:sz="4" w:space="0" w:color="D0D0D0"/>
              <w:bottom w:val="single" w:sz="4" w:space="0" w:color="D0D0D0"/>
              <w:right w:val="single" w:sz="4" w:space="0" w:color="D0D0D0"/>
            </w:tcBorders>
            <w:shd w:val="clear" w:color="auto" w:fill="FFFFFF"/>
          </w:tcPr>
          <w:p w14:paraId="1C598F71"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Prep</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32E0923B" w14:textId="77777777" w:rsidR="00577A2F" w:rsidRPr="00577A2F" w:rsidRDefault="00577A2F" w:rsidP="00577A2F">
            <w:pPr>
              <w:jc w:val="center"/>
              <w:rPr>
                <w:rFonts w:ascii="Calibri" w:hAnsi="Calibri" w:cs="Calibri"/>
                <w:sz w:val="16"/>
                <w:szCs w:val="16"/>
              </w:rPr>
            </w:pPr>
            <w:r w:rsidRPr="00577A2F">
              <w:rPr>
                <w:rFonts w:ascii="Segoe UI Symbol" w:eastAsia="Calibri" w:hAnsi="Segoe UI Symbol" w:cs="Segoe UI Symbol"/>
                <w:color w:val="3D3D3D"/>
                <w:sz w:val="16"/>
                <w:szCs w:val="16"/>
              </w:rPr>
              <w:t>⬤</w:t>
            </w:r>
            <w:r w:rsidRPr="00577A2F">
              <w:rPr>
                <w:rFonts w:ascii="Calibri" w:eastAsia="Calibri" w:hAnsi="Calibri" w:cs="Calibri"/>
                <w:color w:val="3D3D3D"/>
                <w:sz w:val="16"/>
                <w:szCs w:val="16"/>
              </w:rPr>
              <w:t xml:space="preserve"> Primary</w:t>
            </w:r>
          </w:p>
        </w:tc>
        <w:tc>
          <w:tcPr>
            <w:tcW w:w="1632" w:type="dxa"/>
            <w:tcBorders>
              <w:top w:val="single" w:sz="4" w:space="0" w:color="D0D0D0"/>
              <w:left w:val="single" w:sz="4" w:space="0" w:color="D0D0D0"/>
              <w:bottom w:val="single" w:sz="4" w:space="0" w:color="D0D0D0"/>
              <w:right w:val="single" w:sz="4" w:space="0" w:color="D0D0D0"/>
            </w:tcBorders>
            <w:shd w:val="clear" w:color="auto" w:fill="FFFFFF"/>
          </w:tcPr>
          <w:p w14:paraId="6C56B367" w14:textId="77777777" w:rsidR="00577A2F" w:rsidRPr="00577A2F" w:rsidRDefault="00577A2F" w:rsidP="00577A2F">
            <w:pPr>
              <w:jc w:val="center"/>
              <w:rPr>
                <w:rFonts w:ascii="Calibri" w:hAnsi="Calibri" w:cs="Calibri"/>
                <w:sz w:val="16"/>
                <w:szCs w:val="16"/>
              </w:rPr>
            </w:pPr>
            <w:r w:rsidRPr="00577A2F">
              <w:rPr>
                <w:rFonts w:ascii="Calibri" w:eastAsia="Calibri" w:hAnsi="Calibri" w:cs="Calibri"/>
                <w:color w:val="3D3D3D"/>
                <w:sz w:val="16"/>
                <w:szCs w:val="16"/>
              </w:rPr>
              <w:t>○ Review</w:t>
            </w:r>
          </w:p>
        </w:tc>
      </w:tr>
    </w:tbl>
    <w:p w14:paraId="4A88D664" w14:textId="77777777" w:rsidR="00577A2F" w:rsidRPr="00577A2F" w:rsidRDefault="00577A2F" w:rsidP="00577A2F">
      <w:pPr>
        <w:pStyle w:val="Body"/>
        <w:spacing w:after="0" w:line="240" w:lineRule="auto"/>
        <w:rPr>
          <w:sz w:val="16"/>
          <w:szCs w:val="16"/>
        </w:rPr>
      </w:pPr>
      <w:r w:rsidRPr="00577A2F">
        <w:rPr>
          <w:rFonts w:ascii="Segoe UI Symbol" w:hAnsi="Segoe UI Symbol" w:cs="Segoe UI Symbol"/>
          <w:sz w:val="16"/>
          <w:szCs w:val="16"/>
        </w:rPr>
        <w:t>⬤</w:t>
      </w:r>
      <w:r w:rsidRPr="00577A2F">
        <w:rPr>
          <w:sz w:val="16"/>
          <w:szCs w:val="16"/>
        </w:rPr>
        <w:t xml:space="preserve"> Primary = primary quality gate this month   ○ Review = ongoing review   Prep = preparation activities   ― = not yet active</w:t>
      </w:r>
    </w:p>
    <w:p w14:paraId="7E958E8B" w14:textId="29458CE0" w:rsidR="00B03D0C" w:rsidRDefault="00B03D0C">
      <w:pPr>
        <w:rPr>
          <w:rFonts w:ascii="Calibri" w:hAnsi="Calibri" w:cs="Calibri"/>
          <w:sz w:val="16"/>
          <w:szCs w:val="16"/>
        </w:rPr>
      </w:pPr>
      <w:r>
        <w:rPr>
          <w:rFonts w:ascii="Calibri" w:hAnsi="Calibri" w:cs="Calibri"/>
          <w:sz w:val="16"/>
          <w:szCs w:val="16"/>
        </w:rPr>
        <w:br w:type="page"/>
      </w:r>
    </w:p>
    <w:p w14:paraId="6C3A2DD0" w14:textId="77777777" w:rsidR="00577A2F" w:rsidRPr="00577A2F" w:rsidRDefault="00577A2F" w:rsidP="00577A2F">
      <w:pPr>
        <w:rPr>
          <w:rFonts w:ascii="Calibri" w:hAnsi="Calibri" w:cs="Calibri"/>
          <w:sz w:val="16"/>
          <w:szCs w:val="16"/>
        </w:rPr>
      </w:pPr>
    </w:p>
    <w:p w14:paraId="4A8A70FE" w14:textId="1E7F6B84" w:rsidR="00577A2F" w:rsidRDefault="00577A2F" w:rsidP="00577A2F">
      <w:pPr>
        <w:rPr>
          <w:rFonts w:ascii="Calibri" w:eastAsia="Arial" w:hAnsi="Calibri" w:cs="Calibri"/>
          <w:b/>
          <w:bCs/>
          <w:color w:val="E18719"/>
          <w:sz w:val="16"/>
          <w:szCs w:val="16"/>
        </w:rPr>
      </w:pPr>
      <w:r w:rsidRPr="00577A2F">
        <w:rPr>
          <w:rFonts w:ascii="Calibri" w:eastAsia="Arial" w:hAnsi="Calibri" w:cs="Calibri"/>
          <w:b/>
          <w:bCs/>
          <w:color w:val="E18719"/>
          <w:sz w:val="16"/>
          <w:szCs w:val="16"/>
        </w:rPr>
        <w:t>Program</w:t>
      </w:r>
      <w:r w:rsidR="00B03D0C">
        <w:rPr>
          <w:rFonts w:ascii="Calibri" w:eastAsia="Arial" w:hAnsi="Calibri" w:cs="Calibri"/>
          <w:b/>
          <w:bCs/>
          <w:color w:val="E18719"/>
          <w:sz w:val="16"/>
          <w:szCs w:val="16"/>
        </w:rPr>
        <w:t xml:space="preserve"> High level </w:t>
      </w:r>
      <w:r w:rsidRPr="00577A2F">
        <w:rPr>
          <w:rFonts w:ascii="Calibri" w:eastAsia="Arial" w:hAnsi="Calibri" w:cs="Calibri"/>
          <w:b/>
          <w:bCs/>
          <w:color w:val="E18719"/>
          <w:sz w:val="16"/>
          <w:szCs w:val="16"/>
        </w:rPr>
        <w:t>Roadmap — CDRB Sections A–L synced with Nov / Dec / Jan</w:t>
      </w:r>
    </w:p>
    <w:p w14:paraId="22D9ACC1" w14:textId="77777777" w:rsidR="00B03D0C" w:rsidRDefault="00B03D0C" w:rsidP="00577A2F">
      <w:pPr>
        <w:rPr>
          <w:rFonts w:ascii="Calibri" w:eastAsia="Arial" w:hAnsi="Calibri" w:cs="Calibri"/>
          <w:b/>
          <w:bCs/>
          <w:color w:val="E18719"/>
          <w:sz w:val="16"/>
          <w:szCs w:val="16"/>
        </w:rPr>
      </w:pPr>
    </w:p>
    <w:p w14:paraId="6AE311A6" w14:textId="77777777" w:rsidR="00B03D0C" w:rsidRPr="00FF07CA" w:rsidRDefault="00B03D0C" w:rsidP="00B03D0C">
      <w:pPr>
        <w:rPr>
          <w:sz w:val="16"/>
          <w:szCs w:val="16"/>
        </w:rPr>
      </w:pPr>
    </w:p>
    <w:p w14:paraId="2429020C" w14:textId="77777777" w:rsidR="00B03D0C" w:rsidRPr="00FF07CA" w:rsidRDefault="00B03D0C" w:rsidP="00B03D0C">
      <w:pPr>
        <w:shd w:val="solid" w:color="4F2170" w:fill="auto"/>
        <w:rPr>
          <w:sz w:val="16"/>
          <w:szCs w:val="16"/>
        </w:rPr>
      </w:pPr>
      <w:r w:rsidRPr="00FF07CA">
        <w:rPr>
          <w:rFonts w:ascii="Arial" w:eastAsia="Arial" w:hAnsi="Arial" w:cs="Arial"/>
          <w:b/>
          <w:bCs/>
          <w:color w:val="FFFFFF"/>
        </w:rPr>
        <w:t>ROADMAP — Synced with CDRB Sections A through L</w:t>
      </w:r>
    </w:p>
    <w:p w14:paraId="544039D6" w14:textId="77777777" w:rsidR="00B03D0C" w:rsidRPr="00FF07CA" w:rsidRDefault="00B03D0C" w:rsidP="00B03D0C">
      <w:pPr>
        <w:rPr>
          <w:sz w:val="16"/>
          <w:szCs w:val="16"/>
        </w:rPr>
      </w:pPr>
      <w:r w:rsidRPr="00FF07CA">
        <w:rPr>
          <w:rFonts w:ascii="Calibri" w:eastAsia="Calibri" w:hAnsi="Calibri" w:cs="Calibri"/>
          <w:color w:val="3D3D3D"/>
          <w:sz w:val="16"/>
          <w:szCs w:val="16"/>
        </w:rPr>
        <w:t xml:space="preserve">The roadmap is </w:t>
      </w:r>
      <w:proofErr w:type="spellStart"/>
      <w:r w:rsidRPr="00FF07CA">
        <w:rPr>
          <w:rFonts w:ascii="Calibri" w:eastAsia="Calibri" w:hAnsi="Calibri" w:cs="Calibri"/>
          <w:color w:val="3D3D3D"/>
          <w:sz w:val="16"/>
          <w:szCs w:val="16"/>
        </w:rPr>
        <w:t>organised</w:t>
      </w:r>
      <w:proofErr w:type="spellEnd"/>
      <w:r w:rsidRPr="00FF07CA">
        <w:rPr>
          <w:rFonts w:ascii="Calibri" w:eastAsia="Calibri" w:hAnsi="Calibri" w:cs="Calibri"/>
          <w:color w:val="3D3D3D"/>
          <w:sz w:val="16"/>
          <w:szCs w:val="16"/>
        </w:rPr>
        <w:t xml:space="preserve"> by calendar period with both workstreams. CDRB section references indicate which review criteria are active in each phase.</w:t>
      </w:r>
    </w:p>
    <w:p w14:paraId="3EF7986A" w14:textId="77777777" w:rsidR="00B03D0C" w:rsidRPr="00FF07CA" w:rsidRDefault="00B03D0C" w:rsidP="00B03D0C">
      <w:pPr>
        <w:rPr>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4967"/>
        <w:gridCol w:w="4325"/>
      </w:tblGrid>
      <w:tr w:rsidR="00B03D0C" w:rsidRPr="00FF07CA" w14:paraId="2CBEA820" w14:textId="77777777" w:rsidTr="006D6BC9">
        <w:trPr>
          <w:tblHeader/>
        </w:trPr>
        <w:tc>
          <w:tcPr>
            <w:tcW w:w="557" w:type="pct"/>
            <w:shd w:val="solid" w:color="4F2170" w:fill="auto"/>
            <w:tcMar>
              <w:top w:w="80" w:type="dxa"/>
              <w:left w:w="100" w:type="dxa"/>
              <w:bottom w:w="80" w:type="dxa"/>
              <w:right w:w="100" w:type="dxa"/>
            </w:tcMar>
          </w:tcPr>
          <w:p w14:paraId="3B9EF3E6" w14:textId="77777777" w:rsidR="00B03D0C" w:rsidRPr="00FF07CA" w:rsidRDefault="00B03D0C" w:rsidP="006D6BC9">
            <w:pPr>
              <w:rPr>
                <w:sz w:val="16"/>
                <w:szCs w:val="16"/>
              </w:rPr>
            </w:pPr>
            <w:r w:rsidRPr="00FF07CA">
              <w:rPr>
                <w:rFonts w:ascii="Arial" w:eastAsia="Arial" w:hAnsi="Arial" w:cs="Arial"/>
                <w:b/>
                <w:bCs/>
                <w:color w:val="FFFFFF"/>
                <w:sz w:val="14"/>
                <w:szCs w:val="14"/>
              </w:rPr>
              <w:t>Period</w:t>
            </w:r>
          </w:p>
        </w:tc>
        <w:tc>
          <w:tcPr>
            <w:tcW w:w="2375" w:type="pct"/>
            <w:shd w:val="solid" w:color="4F2170" w:fill="auto"/>
            <w:tcMar>
              <w:top w:w="80" w:type="dxa"/>
              <w:left w:w="100" w:type="dxa"/>
              <w:bottom w:w="80" w:type="dxa"/>
              <w:right w:w="100" w:type="dxa"/>
            </w:tcMar>
          </w:tcPr>
          <w:p w14:paraId="5BFF8CC7" w14:textId="77777777" w:rsidR="00B03D0C" w:rsidRPr="00FF07CA" w:rsidRDefault="00B03D0C" w:rsidP="006D6BC9">
            <w:pPr>
              <w:rPr>
                <w:sz w:val="16"/>
                <w:szCs w:val="16"/>
              </w:rPr>
            </w:pPr>
            <w:r w:rsidRPr="00FF07CA">
              <w:rPr>
                <w:rFonts w:ascii="Arial" w:eastAsia="Arial" w:hAnsi="Arial" w:cs="Arial"/>
                <w:b/>
                <w:bCs/>
                <w:color w:val="FFFFFF"/>
                <w:sz w:val="14"/>
                <w:szCs w:val="14"/>
              </w:rPr>
              <w:t>Workstream 1 — Mexico &amp; Wacam</w:t>
            </w:r>
          </w:p>
        </w:tc>
        <w:tc>
          <w:tcPr>
            <w:tcW w:w="2068" w:type="pct"/>
            <w:shd w:val="solid" w:color="4F2170" w:fill="auto"/>
            <w:tcMar>
              <w:top w:w="80" w:type="dxa"/>
              <w:left w:w="100" w:type="dxa"/>
              <w:bottom w:w="80" w:type="dxa"/>
              <w:right w:w="100" w:type="dxa"/>
            </w:tcMar>
          </w:tcPr>
          <w:p w14:paraId="75C8A068" w14:textId="77777777" w:rsidR="00B03D0C" w:rsidRPr="00FF07CA" w:rsidRDefault="00B03D0C" w:rsidP="006D6BC9">
            <w:pPr>
              <w:rPr>
                <w:sz w:val="16"/>
                <w:szCs w:val="16"/>
              </w:rPr>
            </w:pPr>
            <w:r w:rsidRPr="00FF07CA">
              <w:rPr>
                <w:rFonts w:ascii="Arial" w:eastAsia="Arial" w:hAnsi="Arial" w:cs="Arial"/>
                <w:b/>
                <w:bCs/>
                <w:color w:val="FFFFFF"/>
                <w:sz w:val="14"/>
                <w:szCs w:val="14"/>
              </w:rPr>
              <w:t>Workstream 2 — Brazil &amp; Southern Cone</w:t>
            </w:r>
          </w:p>
        </w:tc>
      </w:tr>
      <w:tr w:rsidR="00B03D0C" w:rsidRPr="00FF07CA" w14:paraId="6F383EE6" w14:textId="77777777" w:rsidTr="006D6BC9">
        <w:trPr>
          <w:cantSplit/>
        </w:trPr>
        <w:tc>
          <w:tcPr>
            <w:tcW w:w="557" w:type="pct"/>
            <w:tcMar>
              <w:top w:w="80" w:type="dxa"/>
              <w:left w:w="100" w:type="dxa"/>
              <w:bottom w:w="80" w:type="dxa"/>
              <w:right w:w="100" w:type="dxa"/>
            </w:tcMar>
          </w:tcPr>
          <w:p w14:paraId="29448E4C" w14:textId="77777777" w:rsidR="00B03D0C" w:rsidRPr="00FF07CA" w:rsidRDefault="00B03D0C" w:rsidP="006D6BC9">
            <w:pPr>
              <w:rPr>
                <w:sz w:val="16"/>
                <w:szCs w:val="16"/>
              </w:rPr>
            </w:pPr>
            <w:r w:rsidRPr="00FF07CA">
              <w:rPr>
                <w:rFonts w:ascii="Calibri" w:eastAsia="Calibri" w:hAnsi="Calibri" w:cs="Calibri"/>
                <w:color w:val="3D3D3D"/>
                <w:sz w:val="14"/>
                <w:szCs w:val="14"/>
              </w:rPr>
              <w:t>November (CDRB: Sections A, C, D)</w:t>
            </w:r>
          </w:p>
        </w:tc>
        <w:tc>
          <w:tcPr>
            <w:tcW w:w="2375" w:type="pct"/>
            <w:shd w:val="clear" w:color="auto" w:fill="CAEDFB" w:themeFill="accent4" w:themeFillTint="33"/>
            <w:tcMar>
              <w:top w:w="80" w:type="dxa"/>
              <w:left w:w="100" w:type="dxa"/>
              <w:bottom w:w="80" w:type="dxa"/>
              <w:right w:w="100" w:type="dxa"/>
            </w:tcMar>
          </w:tcPr>
          <w:p w14:paraId="4613B5B4"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Manual files harmoni</w:t>
            </w:r>
            <w:r>
              <w:rPr>
                <w:rFonts w:ascii="Calibri" w:eastAsia="Calibri" w:hAnsi="Calibri" w:cs="Calibri"/>
                <w:color w:val="3D3D3D"/>
                <w:sz w:val="14"/>
                <w:szCs w:val="14"/>
              </w:rPr>
              <w:t>z</w:t>
            </w:r>
            <w:r w:rsidRPr="00FF07CA">
              <w:rPr>
                <w:rFonts w:ascii="Calibri" w:eastAsia="Calibri" w:hAnsi="Calibri" w:cs="Calibri"/>
                <w:color w:val="3D3D3D"/>
                <w:sz w:val="14"/>
                <w:szCs w:val="14"/>
              </w:rPr>
              <w:t xml:space="preserve">ation and population based on MX/WC inputs </w:t>
            </w:r>
          </w:p>
          <w:p w14:paraId="7D2E87CA"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Business rules converted to configuration objects using AI to read existing code </w:t>
            </w:r>
          </w:p>
          <w:p w14:paraId="7D1C4292"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Core Domain fit/gap analysis against LA existing design </w:t>
            </w:r>
          </w:p>
          <w:p w14:paraId="4032D459"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KPI harmoni</w:t>
            </w:r>
            <w:r>
              <w:rPr>
                <w:rFonts w:ascii="Calibri" w:eastAsia="Calibri" w:hAnsi="Calibri" w:cs="Calibri"/>
                <w:color w:val="3D3D3D"/>
                <w:sz w:val="14"/>
                <w:szCs w:val="14"/>
              </w:rPr>
              <w:t>z</w:t>
            </w:r>
            <w:r w:rsidRPr="00FF07CA">
              <w:rPr>
                <w:rFonts w:ascii="Calibri" w:eastAsia="Calibri" w:hAnsi="Calibri" w:cs="Calibri"/>
                <w:color w:val="3D3D3D"/>
                <w:sz w:val="14"/>
                <w:szCs w:val="14"/>
              </w:rPr>
              <w:t xml:space="preserve">ation finalized </w:t>
            </w:r>
          </w:p>
          <w:p w14:paraId="7909372A" w14:textId="77777777" w:rsidR="00B03D0C" w:rsidRPr="00FF07CA" w:rsidRDefault="00B03D0C" w:rsidP="006D6BC9">
            <w:pPr>
              <w:rPr>
                <w:sz w:val="16"/>
                <w:szCs w:val="16"/>
              </w:rPr>
            </w:pPr>
            <w:r>
              <w:rPr>
                <w:rFonts w:ascii="Calibri" w:eastAsia="Calibri" w:hAnsi="Calibri" w:cs="Calibri"/>
                <w:noProof/>
                <w:color w:val="3D3D3D"/>
                <w:sz w:val="14"/>
                <w:szCs w:val="14"/>
              </w:rPr>
              <mc:AlternateContent>
                <mc:Choice Requires="wps">
                  <w:drawing>
                    <wp:anchor distT="0" distB="0" distL="114300" distR="114300" simplePos="0" relativeHeight="251661312" behindDoc="0" locked="0" layoutInCell="1" allowOverlap="1" wp14:anchorId="704E6A2A" wp14:editId="3BA7151C">
                      <wp:simplePos x="0" y="0"/>
                      <wp:positionH relativeFrom="column">
                        <wp:posOffset>2742481</wp:posOffset>
                      </wp:positionH>
                      <wp:positionV relativeFrom="paragraph">
                        <wp:posOffset>116298</wp:posOffset>
                      </wp:positionV>
                      <wp:extent cx="394908" cy="209207"/>
                      <wp:effectExtent l="0" t="0" r="81915" b="57785"/>
                      <wp:wrapNone/>
                      <wp:docPr id="399276224" name="Straight Arrow Connector 1"/>
                      <wp:cNvGraphicFramePr/>
                      <a:graphic xmlns:a="http://schemas.openxmlformats.org/drawingml/2006/main">
                        <a:graphicData uri="http://schemas.microsoft.com/office/word/2010/wordprocessingShape">
                          <wps:wsp>
                            <wps:cNvCnPr/>
                            <wps:spPr>
                              <a:xfrm>
                                <a:off x="0" y="0"/>
                                <a:ext cx="394908" cy="2092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22ED13" id="_x0000_t32" coordsize="21600,21600" o:spt="32" o:oned="t" path="m,l21600,21600e" filled="f">
                      <v:path arrowok="t" fillok="f" o:connecttype="none"/>
                      <o:lock v:ext="edit" shapetype="t"/>
                    </v:shapetype>
                    <v:shape id="Straight Arrow Connector 1" o:spid="_x0000_s1026" type="#_x0000_t32" style="position:absolute;margin-left:215.95pt;margin-top:9.15pt;width:31.1pt;height:1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" strokecolor="#156082 [3204]" strokeweight="1.5pt">
                      <v:stroke endarrow="block" joinstyle="miter"/>
                    </v:shape>
                  </w:pict>
                </mc:Fallback>
              </mc:AlternateContent>
            </w: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CDRB reviews: configuration tables, shared functions, procedure template</w:t>
            </w:r>
          </w:p>
        </w:tc>
        <w:tc>
          <w:tcPr>
            <w:tcW w:w="2068" w:type="pct"/>
            <w:shd w:val="clear" w:color="auto" w:fill="FAE2D5" w:themeFill="accent2" w:themeFillTint="33"/>
            <w:tcMar>
              <w:top w:w="80" w:type="dxa"/>
              <w:left w:w="100" w:type="dxa"/>
              <w:bottom w:w="80" w:type="dxa"/>
              <w:right w:w="100" w:type="dxa"/>
            </w:tcMar>
          </w:tcPr>
          <w:p w14:paraId="7196487B"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Market visits begin </w:t>
            </w:r>
          </w:p>
          <w:p w14:paraId="2D678B33"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GCP stored procedure inventory using AI </w:t>
            </w:r>
          </w:p>
          <w:p w14:paraId="7853E862"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Power BI semantic layer upload and KPI mapping </w:t>
            </w:r>
          </w:p>
          <w:p w14:paraId="4606F508"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Business interviews </w:t>
            </w:r>
          </w:p>
          <w:p w14:paraId="13F31072"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Manual files mapping</w:t>
            </w:r>
          </w:p>
          <w:p w14:paraId="6ECAA566"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Pr>
                <w:rFonts w:ascii="Calibri" w:eastAsia="Calibri" w:hAnsi="Calibri" w:cs="Calibri"/>
                <w:color w:val="3D3D3D"/>
                <w:sz w:val="14"/>
                <w:szCs w:val="14"/>
              </w:rPr>
              <w:t xml:space="preserve"> </w:t>
            </w:r>
            <w:proofErr w:type="spellStart"/>
            <w:r w:rsidRPr="008E45CC">
              <w:rPr>
                <w:rFonts w:ascii="Calibri" w:eastAsia="Calibri" w:hAnsi="Calibri" w:cs="Calibri"/>
                <w:color w:val="3D3D3D"/>
                <w:sz w:val="14"/>
                <w:szCs w:val="14"/>
              </w:rPr>
              <w:t>Snacksync</w:t>
            </w:r>
            <w:proofErr w:type="spellEnd"/>
            <w:r w:rsidRPr="008E45CC">
              <w:rPr>
                <w:rFonts w:ascii="Calibri" w:eastAsia="Calibri" w:hAnsi="Calibri" w:cs="Calibri"/>
                <w:color w:val="3D3D3D"/>
                <w:sz w:val="14"/>
                <w:szCs w:val="14"/>
              </w:rPr>
              <w:t xml:space="preserve"> integration design and data in scope agreed</w:t>
            </w:r>
          </w:p>
        </w:tc>
      </w:tr>
      <w:tr w:rsidR="00B03D0C" w:rsidRPr="00FF07CA" w14:paraId="6F9FB7AC" w14:textId="77777777" w:rsidTr="006D6BC9">
        <w:trPr>
          <w:cantSplit/>
        </w:trPr>
        <w:tc>
          <w:tcPr>
            <w:tcW w:w="557" w:type="pct"/>
            <w:tcMar>
              <w:top w:w="80" w:type="dxa"/>
              <w:left w:w="100" w:type="dxa"/>
              <w:bottom w:w="80" w:type="dxa"/>
              <w:right w:w="100" w:type="dxa"/>
            </w:tcMar>
          </w:tcPr>
          <w:p w14:paraId="5BD1FFB4" w14:textId="77777777" w:rsidR="00B03D0C" w:rsidRPr="00FF07CA" w:rsidRDefault="00B03D0C" w:rsidP="006D6BC9">
            <w:pPr>
              <w:rPr>
                <w:sz w:val="16"/>
                <w:szCs w:val="16"/>
              </w:rPr>
            </w:pPr>
            <w:r w:rsidRPr="00FF07CA">
              <w:rPr>
                <w:rFonts w:ascii="Calibri" w:eastAsia="Calibri" w:hAnsi="Calibri" w:cs="Calibri"/>
                <w:color w:val="3D3D3D"/>
                <w:sz w:val="14"/>
                <w:szCs w:val="14"/>
              </w:rPr>
              <w:t>December (CDRB: Sections B, E, F, G)</w:t>
            </w:r>
          </w:p>
        </w:tc>
        <w:tc>
          <w:tcPr>
            <w:tcW w:w="2375" w:type="pct"/>
            <w:shd w:val="clear" w:color="auto" w:fill="CAEDFB" w:themeFill="accent4" w:themeFillTint="33"/>
            <w:tcMar>
              <w:top w:w="80" w:type="dxa"/>
              <w:left w:w="100" w:type="dxa"/>
              <w:bottom w:w="80" w:type="dxa"/>
              <w:right w:w="100" w:type="dxa"/>
            </w:tcMar>
          </w:tcPr>
          <w:p w14:paraId="224B89DD"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Full solution design: base measures, loading/error handling, KPI engine, performance, scalability (Section H synthetic market test), security (Section I), testing framework (Section J), observability (Section K), documentation (Section L) </w:t>
            </w:r>
          </w:p>
          <w:p w14:paraId="46F4A539"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Phase 1 foundations build: config tables, shared functions, utilities, SP template</w:t>
            </w:r>
          </w:p>
          <w:p w14:paraId="32734F8E"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Phase 2 core domains </w:t>
            </w:r>
            <w:r>
              <w:rPr>
                <w:rFonts w:ascii="Calibri" w:eastAsia="Calibri" w:hAnsi="Calibri" w:cs="Calibri"/>
                <w:color w:val="3D3D3D"/>
                <w:sz w:val="14"/>
                <w:szCs w:val="14"/>
              </w:rPr>
              <w:t xml:space="preserve">design readiness for </w:t>
            </w:r>
            <w:r w:rsidRPr="00FF07CA">
              <w:rPr>
                <w:rFonts w:ascii="Calibri" w:eastAsia="Calibri" w:hAnsi="Calibri" w:cs="Calibri"/>
                <w:color w:val="3D3D3D"/>
                <w:sz w:val="14"/>
                <w:szCs w:val="14"/>
              </w:rPr>
              <w:t xml:space="preserve">build </w:t>
            </w:r>
          </w:p>
          <w:p w14:paraId="0CBFB7E1"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Phase 3 KPI domain </w:t>
            </w:r>
            <w:r>
              <w:rPr>
                <w:rFonts w:ascii="Calibri" w:eastAsia="Calibri" w:hAnsi="Calibri" w:cs="Calibri"/>
                <w:color w:val="3D3D3D"/>
                <w:sz w:val="14"/>
                <w:szCs w:val="14"/>
              </w:rPr>
              <w:t xml:space="preserve">design readiness for build </w:t>
            </w:r>
            <w:r w:rsidRPr="00FF07CA">
              <w:rPr>
                <w:rFonts w:ascii="Calibri" w:eastAsia="Calibri" w:hAnsi="Calibri" w:cs="Calibri"/>
                <w:color w:val="3D3D3D"/>
                <w:sz w:val="14"/>
                <w:szCs w:val="14"/>
              </w:rPr>
              <w:t>end-to-end</w:t>
            </w:r>
            <w:r>
              <w:rPr>
                <w:rFonts w:ascii="Calibri" w:eastAsia="Calibri" w:hAnsi="Calibri" w:cs="Calibri"/>
                <w:color w:val="3D3D3D"/>
                <w:sz w:val="14"/>
                <w:szCs w:val="14"/>
              </w:rPr>
              <w:t xml:space="preserve"> for Wacam &amp; Mexico</w:t>
            </w:r>
          </w:p>
          <w:p w14:paraId="31FDFC8B"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Pr>
                <w:rFonts w:ascii="Calibri" w:eastAsia="Calibri" w:hAnsi="Calibri" w:cs="Calibri"/>
                <w:color w:val="3D3D3D"/>
                <w:sz w:val="14"/>
                <w:szCs w:val="14"/>
              </w:rPr>
              <w:t xml:space="preserve"> Data Quality, Data Governance and Documentation end-to-end</w:t>
            </w:r>
          </w:p>
          <w:p w14:paraId="77CE371C"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Pr>
                <w:rFonts w:ascii="Calibri" w:eastAsia="Calibri" w:hAnsi="Calibri" w:cs="Calibri"/>
                <w:color w:val="3D3D3D"/>
                <w:sz w:val="14"/>
                <w:szCs w:val="14"/>
              </w:rPr>
              <w:t xml:space="preserve"> </w:t>
            </w:r>
            <w:r w:rsidRPr="00FF07CA">
              <w:rPr>
                <w:rFonts w:ascii="Calibri" w:eastAsia="Calibri" w:hAnsi="Calibri" w:cs="Calibri"/>
                <w:color w:val="3D3D3D"/>
                <w:sz w:val="14"/>
                <w:szCs w:val="14"/>
              </w:rPr>
              <w:t>AI-assisted redesign leveraging pre-calculated KPIs from GCP</w:t>
            </w:r>
          </w:p>
          <w:p w14:paraId="3D252C7A"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CDRB reviews: core domain procedures, KPI engine first domain</w:t>
            </w:r>
          </w:p>
        </w:tc>
        <w:tc>
          <w:tcPr>
            <w:tcW w:w="2068" w:type="pct"/>
            <w:shd w:val="clear" w:color="auto" w:fill="FAE2D5" w:themeFill="accent2" w:themeFillTint="33"/>
            <w:tcMar>
              <w:top w:w="80" w:type="dxa"/>
              <w:left w:w="100" w:type="dxa"/>
              <w:bottom w:w="80" w:type="dxa"/>
              <w:right w:w="100" w:type="dxa"/>
            </w:tcMar>
          </w:tcPr>
          <w:p w14:paraId="56280F2C"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Manual files harmoni</w:t>
            </w:r>
            <w:r>
              <w:rPr>
                <w:rFonts w:ascii="Calibri" w:eastAsia="Calibri" w:hAnsi="Calibri" w:cs="Calibri"/>
                <w:color w:val="3D3D3D"/>
                <w:sz w:val="14"/>
                <w:szCs w:val="14"/>
              </w:rPr>
              <w:t>z</w:t>
            </w:r>
            <w:r w:rsidRPr="00FF07CA">
              <w:rPr>
                <w:rFonts w:ascii="Calibri" w:eastAsia="Calibri" w:hAnsi="Calibri" w:cs="Calibri"/>
                <w:color w:val="3D3D3D"/>
                <w:sz w:val="14"/>
                <w:szCs w:val="14"/>
              </w:rPr>
              <w:t xml:space="preserve">ation completed </w:t>
            </w:r>
            <w:r>
              <w:rPr>
                <w:rFonts w:ascii="Calibri" w:eastAsia="Calibri" w:hAnsi="Calibri" w:cs="Calibri"/>
                <w:color w:val="3D3D3D"/>
                <w:sz w:val="14"/>
                <w:szCs w:val="14"/>
              </w:rPr>
              <w:t>and population for LA</w:t>
            </w:r>
          </w:p>
          <w:p w14:paraId="59DAF66E"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proofErr w:type="spellStart"/>
            <w:r w:rsidRPr="00FF07CA">
              <w:rPr>
                <w:rFonts w:ascii="Calibri" w:eastAsia="Calibri" w:hAnsi="Calibri" w:cs="Calibri"/>
                <w:color w:val="3D3D3D"/>
                <w:sz w:val="14"/>
                <w:szCs w:val="14"/>
              </w:rPr>
              <w:t>Snacksync</w:t>
            </w:r>
            <w:proofErr w:type="spellEnd"/>
            <w:r w:rsidRPr="00FF07CA">
              <w:rPr>
                <w:rFonts w:ascii="Calibri" w:eastAsia="Calibri" w:hAnsi="Calibri" w:cs="Calibri"/>
                <w:color w:val="3D3D3D"/>
                <w:sz w:val="14"/>
                <w:szCs w:val="14"/>
              </w:rPr>
              <w:t xml:space="preserve"> integration design finalized </w:t>
            </w:r>
          </w:p>
          <w:p w14:paraId="402CC5EF"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Core Domain fit/gap for full LA including </w:t>
            </w:r>
            <w:proofErr w:type="spellStart"/>
            <w:r w:rsidRPr="00FF07CA">
              <w:rPr>
                <w:rFonts w:ascii="Calibri" w:eastAsia="Calibri" w:hAnsi="Calibri" w:cs="Calibri"/>
                <w:color w:val="3D3D3D"/>
                <w:sz w:val="14"/>
                <w:szCs w:val="14"/>
              </w:rPr>
              <w:t>Snacksync</w:t>
            </w:r>
            <w:proofErr w:type="spellEnd"/>
            <w:r w:rsidRPr="00FF07CA">
              <w:rPr>
                <w:rFonts w:ascii="Calibri" w:eastAsia="Calibri" w:hAnsi="Calibri" w:cs="Calibri"/>
                <w:color w:val="3D3D3D"/>
                <w:sz w:val="14"/>
                <w:szCs w:val="14"/>
              </w:rPr>
              <w:t xml:space="preserve"> </w:t>
            </w:r>
          </w:p>
          <w:p w14:paraId="10B231DA"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sidRPr="00D84F16">
              <w:rPr>
                <w:rFonts w:ascii="Calibri" w:eastAsia="Calibri" w:hAnsi="Calibri" w:cs="Calibri"/>
                <w:color w:val="3D3D3D"/>
                <w:sz w:val="14"/>
                <w:szCs w:val="14"/>
              </w:rPr>
              <w:t>Business rules as configuration objects (populate from code) as object-oriented design, including files population and harmonization based for full LA</w:t>
            </w:r>
          </w:p>
          <w:p w14:paraId="1F2F2B60" w14:textId="77777777" w:rsidR="00B03D0C" w:rsidRPr="00F66AE9"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KPI harmonization with all formulas, filters, and adjustments completed for full LA </w:t>
            </w:r>
          </w:p>
        </w:tc>
      </w:tr>
      <w:tr w:rsidR="00B03D0C" w:rsidRPr="00FF07CA" w14:paraId="194DC7BE" w14:textId="77777777" w:rsidTr="006D6BC9">
        <w:trPr>
          <w:cantSplit/>
        </w:trPr>
        <w:tc>
          <w:tcPr>
            <w:tcW w:w="557" w:type="pct"/>
            <w:tcMar>
              <w:top w:w="80" w:type="dxa"/>
              <w:left w:w="100" w:type="dxa"/>
              <w:bottom w:w="80" w:type="dxa"/>
              <w:right w:w="100" w:type="dxa"/>
            </w:tcMar>
          </w:tcPr>
          <w:p w14:paraId="5D562B5B" w14:textId="77777777" w:rsidR="00B03D0C" w:rsidRPr="00FF07CA" w:rsidRDefault="00B03D0C" w:rsidP="006D6BC9">
            <w:pPr>
              <w:rPr>
                <w:sz w:val="16"/>
                <w:szCs w:val="16"/>
              </w:rPr>
            </w:pPr>
            <w:r w:rsidRPr="00FF07CA">
              <w:rPr>
                <w:rFonts w:ascii="Calibri" w:eastAsia="Calibri" w:hAnsi="Calibri" w:cs="Calibri"/>
                <w:color w:val="3D3D3D"/>
                <w:sz w:val="14"/>
                <w:szCs w:val="14"/>
              </w:rPr>
              <w:t>January 2027 (CDRB: Sections F, H, I)</w:t>
            </w:r>
          </w:p>
        </w:tc>
        <w:tc>
          <w:tcPr>
            <w:tcW w:w="2375" w:type="pct"/>
            <w:shd w:val="clear" w:color="auto" w:fill="D9F2D0" w:themeFill="accent6" w:themeFillTint="33"/>
            <w:tcMar>
              <w:top w:w="80" w:type="dxa"/>
              <w:left w:w="100" w:type="dxa"/>
              <w:bottom w:w="80" w:type="dxa"/>
              <w:right w:w="100" w:type="dxa"/>
            </w:tcMar>
          </w:tcPr>
          <w:p w14:paraId="4DCA3539"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Full LA solution design incorporating all four markets </w:t>
            </w:r>
          </w:p>
          <w:p w14:paraId="6168AC83"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Pr>
                <w:rFonts w:ascii="Calibri" w:eastAsia="Calibri" w:hAnsi="Calibri" w:cs="Calibri"/>
                <w:color w:val="3D3D3D"/>
                <w:sz w:val="14"/>
                <w:szCs w:val="14"/>
              </w:rPr>
              <w:t xml:space="preserve"> Full readiness for E2E build</w:t>
            </w:r>
          </w:p>
          <w:p w14:paraId="07AF1182"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Pr>
                <w:rFonts w:ascii="Calibri" w:eastAsia="Calibri" w:hAnsi="Calibri" w:cs="Calibri"/>
                <w:color w:val="3D3D3D"/>
                <w:sz w:val="14"/>
                <w:szCs w:val="14"/>
              </w:rPr>
              <w:t xml:space="preserve"> Blueprint Sign-off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p w14:paraId="623F5BA0" w14:textId="77777777" w:rsidR="00B03D0C" w:rsidRDefault="00B03D0C" w:rsidP="006D6BC9">
            <w:pPr>
              <w:rPr>
                <w:rFonts w:ascii="Calibri" w:eastAsia="Calibri" w:hAnsi="Calibri" w:cs="Calibri"/>
                <w:color w:val="3D3D3D"/>
                <w:sz w:val="14"/>
                <w:szCs w:val="14"/>
              </w:rPr>
            </w:pPr>
          </w:p>
          <w:p w14:paraId="33AAFA31"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Parallel run </w:t>
            </w:r>
            <w:proofErr w:type="gramStart"/>
            <w:r w:rsidRPr="00FF07CA">
              <w:rPr>
                <w:rFonts w:ascii="Calibri" w:eastAsia="Calibri" w:hAnsi="Calibri" w:cs="Calibri"/>
                <w:color w:val="3D3D3D"/>
                <w:sz w:val="14"/>
                <w:szCs w:val="14"/>
              </w:rPr>
              <w:t>begins:</w:t>
            </w:r>
            <w:proofErr w:type="gramEnd"/>
            <w:r w:rsidRPr="00FF07CA">
              <w:rPr>
                <w:rFonts w:ascii="Calibri" w:eastAsia="Calibri" w:hAnsi="Calibri" w:cs="Calibri"/>
                <w:color w:val="3D3D3D"/>
                <w:sz w:val="14"/>
                <w:szCs w:val="14"/>
              </w:rPr>
              <w:t xml:space="preserve"> new vs legacy pipeline</w:t>
            </w:r>
          </w:p>
        </w:tc>
        <w:tc>
          <w:tcPr>
            <w:tcW w:w="2068" w:type="pct"/>
            <w:shd w:val="clear" w:color="auto" w:fill="D9F2D0" w:themeFill="accent6" w:themeFillTint="33"/>
            <w:tcMar>
              <w:top w:w="80" w:type="dxa"/>
              <w:left w:w="100" w:type="dxa"/>
              <w:bottom w:w="80" w:type="dxa"/>
              <w:right w:w="100" w:type="dxa"/>
            </w:tcMar>
          </w:tcPr>
          <w:p w14:paraId="414D0750"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Full LA solution design incorporating all four markets </w:t>
            </w:r>
          </w:p>
          <w:p w14:paraId="431E55EA"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Pr>
                <w:rFonts w:ascii="Calibri" w:eastAsia="Calibri" w:hAnsi="Calibri" w:cs="Calibri"/>
                <w:color w:val="3D3D3D"/>
                <w:sz w:val="14"/>
                <w:szCs w:val="14"/>
              </w:rPr>
              <w:t xml:space="preserve"> Full readiness for E2E build</w:t>
            </w:r>
          </w:p>
          <w:p w14:paraId="7DD2C147"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Pr>
                <w:rFonts w:ascii="Calibri" w:eastAsia="Calibri" w:hAnsi="Calibri" w:cs="Calibri"/>
                <w:color w:val="3D3D3D"/>
                <w:sz w:val="14"/>
                <w:szCs w:val="14"/>
              </w:rPr>
              <w:t xml:space="preserve"> Blueprint Sign-off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r>
      <w:tr w:rsidR="00B03D0C" w:rsidRPr="00FF07CA" w14:paraId="5766E208" w14:textId="77777777" w:rsidTr="006D6BC9">
        <w:trPr>
          <w:cantSplit/>
        </w:trPr>
        <w:tc>
          <w:tcPr>
            <w:tcW w:w="557" w:type="pct"/>
            <w:tcMar>
              <w:top w:w="80" w:type="dxa"/>
              <w:left w:w="100" w:type="dxa"/>
              <w:bottom w:w="80" w:type="dxa"/>
              <w:right w:w="100" w:type="dxa"/>
            </w:tcMar>
          </w:tcPr>
          <w:p w14:paraId="57F47CBE" w14:textId="77777777" w:rsidR="00B03D0C" w:rsidRPr="00FF07CA" w:rsidRDefault="00B03D0C" w:rsidP="006D6BC9">
            <w:pPr>
              <w:rPr>
                <w:sz w:val="16"/>
                <w:szCs w:val="16"/>
              </w:rPr>
            </w:pPr>
            <w:r w:rsidRPr="00FF07CA">
              <w:rPr>
                <w:rFonts w:ascii="Calibri" w:eastAsia="Calibri" w:hAnsi="Calibri" w:cs="Calibri"/>
                <w:color w:val="3D3D3D"/>
                <w:sz w:val="14"/>
                <w:szCs w:val="14"/>
              </w:rPr>
              <w:t>February 2027 (CDRB: Sections J, K)</w:t>
            </w:r>
          </w:p>
        </w:tc>
        <w:tc>
          <w:tcPr>
            <w:tcW w:w="2375" w:type="pct"/>
            <w:shd w:val="clear" w:color="auto" w:fill="D9F2D0" w:themeFill="accent6" w:themeFillTint="33"/>
            <w:tcMar>
              <w:top w:w="80" w:type="dxa"/>
              <w:left w:w="100" w:type="dxa"/>
              <w:bottom w:w="80" w:type="dxa"/>
              <w:right w:w="100" w:type="dxa"/>
            </w:tcMar>
          </w:tcPr>
          <w:p w14:paraId="5962721E"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Full build </w:t>
            </w:r>
            <w:r>
              <w:rPr>
                <w:rFonts w:ascii="Calibri" w:eastAsia="Calibri" w:hAnsi="Calibri" w:cs="Calibri"/>
                <w:color w:val="3D3D3D"/>
                <w:sz w:val="14"/>
                <w:szCs w:val="14"/>
              </w:rPr>
              <w:t xml:space="preserve">starts </w:t>
            </w:r>
            <w:r w:rsidRPr="00FF07CA">
              <w:rPr>
                <w:rFonts w:ascii="Calibri" w:eastAsia="Calibri" w:hAnsi="Calibri" w:cs="Calibri"/>
                <w:color w:val="3D3D3D"/>
                <w:sz w:val="14"/>
                <w:szCs w:val="14"/>
              </w:rPr>
              <w:t xml:space="preserve">in Databricks: all KPI domains, publish layer, metric views </w:t>
            </w:r>
          </w:p>
          <w:p w14:paraId="30C0D4B9"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CDRB final review: all procedures, testing evidence, reconciliation reports</w:t>
            </w:r>
          </w:p>
        </w:tc>
        <w:tc>
          <w:tcPr>
            <w:tcW w:w="2068" w:type="pct"/>
            <w:shd w:val="clear" w:color="auto" w:fill="D9F2D0" w:themeFill="accent6" w:themeFillTint="33"/>
            <w:tcMar>
              <w:top w:w="80" w:type="dxa"/>
              <w:left w:w="100" w:type="dxa"/>
              <w:bottom w:w="80" w:type="dxa"/>
              <w:right w:w="100" w:type="dxa"/>
            </w:tcMar>
          </w:tcPr>
          <w:p w14:paraId="70AD7F4B"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Full build </w:t>
            </w:r>
            <w:r>
              <w:rPr>
                <w:rFonts w:ascii="Calibri" w:eastAsia="Calibri" w:hAnsi="Calibri" w:cs="Calibri"/>
                <w:color w:val="3D3D3D"/>
                <w:sz w:val="14"/>
                <w:szCs w:val="14"/>
              </w:rPr>
              <w:t xml:space="preserve">starts </w:t>
            </w:r>
            <w:r w:rsidRPr="00FF07CA">
              <w:rPr>
                <w:rFonts w:ascii="Calibri" w:eastAsia="Calibri" w:hAnsi="Calibri" w:cs="Calibri"/>
                <w:color w:val="3D3D3D"/>
                <w:sz w:val="14"/>
                <w:szCs w:val="14"/>
              </w:rPr>
              <w:t xml:space="preserve">in Databricks: all KPI domains, publish layer, metric views </w:t>
            </w:r>
          </w:p>
          <w:p w14:paraId="4AF94207"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CDRB final review: all procedures, testing evidence, reconciliation reports</w:t>
            </w:r>
          </w:p>
        </w:tc>
      </w:tr>
      <w:tr w:rsidR="00B03D0C" w:rsidRPr="00FF07CA" w14:paraId="06B84F60" w14:textId="77777777" w:rsidTr="006D6BC9">
        <w:trPr>
          <w:cantSplit/>
        </w:trPr>
        <w:tc>
          <w:tcPr>
            <w:tcW w:w="557" w:type="pct"/>
            <w:tcMar>
              <w:top w:w="80" w:type="dxa"/>
              <w:left w:w="100" w:type="dxa"/>
              <w:bottom w:w="80" w:type="dxa"/>
              <w:right w:w="100" w:type="dxa"/>
            </w:tcMar>
          </w:tcPr>
          <w:p w14:paraId="20FA1E6E" w14:textId="77777777" w:rsidR="00B03D0C" w:rsidRPr="00FF07CA" w:rsidRDefault="00B03D0C" w:rsidP="006D6BC9">
            <w:pPr>
              <w:rPr>
                <w:sz w:val="16"/>
                <w:szCs w:val="16"/>
              </w:rPr>
            </w:pPr>
            <w:r w:rsidRPr="00FF07CA">
              <w:rPr>
                <w:rFonts w:ascii="Calibri" w:eastAsia="Calibri" w:hAnsi="Calibri" w:cs="Calibri"/>
                <w:color w:val="3D3D3D"/>
                <w:sz w:val="14"/>
                <w:szCs w:val="14"/>
              </w:rPr>
              <w:t>March 2027 (CDRB: Section L)</w:t>
            </w:r>
          </w:p>
        </w:tc>
        <w:tc>
          <w:tcPr>
            <w:tcW w:w="2375" w:type="pct"/>
            <w:shd w:val="clear" w:color="auto" w:fill="D9F2D0" w:themeFill="accent6" w:themeFillTint="33"/>
            <w:tcMar>
              <w:top w:w="80" w:type="dxa"/>
              <w:left w:w="100" w:type="dxa"/>
              <w:bottom w:w="80" w:type="dxa"/>
              <w:right w:w="100" w:type="dxa"/>
            </w:tcMar>
          </w:tcPr>
          <w:p w14:paraId="366E2D6A"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Full build complete with testing, performance evidence, reconciliation </w:t>
            </w:r>
          </w:p>
          <w:p w14:paraId="3BD111FA"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All BUs </w:t>
            </w:r>
            <w:r w:rsidRPr="00FF07CA">
              <w:rPr>
                <w:rFonts w:ascii="Calibri" w:eastAsia="Calibri" w:hAnsi="Calibri" w:cs="Calibri"/>
                <w:color w:val="3D3D3D"/>
                <w:sz w:val="14"/>
                <w:szCs w:val="14"/>
              </w:rPr>
              <w:t xml:space="preserve">onboarded by configuration — scalability proven for Latin America </w:t>
            </w:r>
          </w:p>
          <w:p w14:paraId="5EAB6ED2"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This is the proof point: if configuration-only onboarding succeeds, the design is</w:t>
            </w:r>
            <w:r>
              <w:rPr>
                <w:rFonts w:ascii="Calibri" w:eastAsia="Calibri" w:hAnsi="Calibri" w:cs="Calibri"/>
                <w:color w:val="3D3D3D"/>
                <w:sz w:val="14"/>
                <w:szCs w:val="14"/>
              </w:rPr>
              <w:t xml:space="preserve"> </w:t>
            </w:r>
            <w:r w:rsidRPr="00FF07CA">
              <w:rPr>
                <w:rFonts w:ascii="Calibri" w:eastAsia="Calibri" w:hAnsi="Calibri" w:cs="Calibri"/>
                <w:color w:val="3D3D3D"/>
                <w:sz w:val="14"/>
                <w:szCs w:val="14"/>
              </w:rPr>
              <w:t>globally scalable</w:t>
            </w:r>
          </w:p>
          <w:p w14:paraId="71C767AC"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CDRB final sign-off: documentation, governance, decommission mapping</w:t>
            </w:r>
          </w:p>
        </w:tc>
        <w:tc>
          <w:tcPr>
            <w:tcW w:w="2068" w:type="pct"/>
            <w:shd w:val="clear" w:color="auto" w:fill="D9F2D0" w:themeFill="accent6" w:themeFillTint="33"/>
            <w:tcMar>
              <w:top w:w="80" w:type="dxa"/>
              <w:left w:w="100" w:type="dxa"/>
              <w:bottom w:w="80" w:type="dxa"/>
              <w:right w:w="100" w:type="dxa"/>
            </w:tcMar>
          </w:tcPr>
          <w:p w14:paraId="09E11538"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Full build complete with testing, performance evidence, reconciliation </w:t>
            </w:r>
          </w:p>
          <w:p w14:paraId="1AF7AFD5"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All BUs </w:t>
            </w:r>
            <w:r w:rsidRPr="00FF07CA">
              <w:rPr>
                <w:rFonts w:ascii="Calibri" w:eastAsia="Calibri" w:hAnsi="Calibri" w:cs="Calibri"/>
                <w:color w:val="3D3D3D"/>
                <w:sz w:val="14"/>
                <w:szCs w:val="14"/>
              </w:rPr>
              <w:t xml:space="preserve">onboarded by configuration — scalability proven for Latin America </w:t>
            </w:r>
          </w:p>
          <w:p w14:paraId="2B21317B" w14:textId="77777777" w:rsidR="00B03D0C"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This is the proof point: if configuration-only onboarding succeeds, the design is</w:t>
            </w:r>
            <w:r>
              <w:rPr>
                <w:rFonts w:ascii="Calibri" w:eastAsia="Calibri" w:hAnsi="Calibri" w:cs="Calibri"/>
                <w:color w:val="3D3D3D"/>
                <w:sz w:val="14"/>
                <w:szCs w:val="14"/>
              </w:rPr>
              <w:t xml:space="preserve"> </w:t>
            </w:r>
            <w:r w:rsidRPr="00FF07CA">
              <w:rPr>
                <w:rFonts w:ascii="Calibri" w:eastAsia="Calibri" w:hAnsi="Calibri" w:cs="Calibri"/>
                <w:color w:val="3D3D3D"/>
                <w:sz w:val="14"/>
                <w:szCs w:val="14"/>
              </w:rPr>
              <w:t>globally scalable</w:t>
            </w:r>
          </w:p>
          <w:p w14:paraId="337410E1" w14:textId="77777777" w:rsidR="00B03D0C" w:rsidRPr="00FF07CA" w:rsidRDefault="00B03D0C" w:rsidP="006D6BC9">
            <w:pPr>
              <w:rPr>
                <w:sz w:val="16"/>
                <w:szCs w:val="16"/>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CDRB final sign-off: documentation, governance, decommission mapping</w:t>
            </w:r>
          </w:p>
        </w:tc>
      </w:tr>
      <w:tr w:rsidR="00B03D0C" w:rsidRPr="00FF07CA" w14:paraId="5DF215DC" w14:textId="77777777" w:rsidTr="006D6BC9">
        <w:trPr>
          <w:cantSplit/>
        </w:trPr>
        <w:tc>
          <w:tcPr>
            <w:tcW w:w="557" w:type="pct"/>
            <w:tcMar>
              <w:top w:w="80" w:type="dxa"/>
              <w:left w:w="100" w:type="dxa"/>
              <w:bottom w:w="80" w:type="dxa"/>
              <w:right w:w="100" w:type="dxa"/>
            </w:tcMar>
          </w:tcPr>
          <w:p w14:paraId="67C9BBDD" w14:textId="5A56F61D" w:rsidR="00B03D0C" w:rsidRPr="00FF07CA" w:rsidRDefault="00B03D0C" w:rsidP="006D6BC9">
            <w:pPr>
              <w:rPr>
                <w:rFonts w:ascii="Calibri" w:eastAsia="Calibri" w:hAnsi="Calibri" w:cs="Calibri"/>
                <w:color w:val="3D3D3D"/>
                <w:sz w:val="14"/>
                <w:szCs w:val="14"/>
              </w:rPr>
            </w:pPr>
            <w:r>
              <w:rPr>
                <w:rFonts w:ascii="Calibri" w:eastAsia="Calibri" w:hAnsi="Calibri" w:cs="Calibri"/>
                <w:color w:val="3D3D3D"/>
                <w:sz w:val="14"/>
                <w:szCs w:val="14"/>
              </w:rPr>
              <w:t>April 2027</w:t>
            </w:r>
          </w:p>
        </w:tc>
        <w:tc>
          <w:tcPr>
            <w:tcW w:w="2375" w:type="pct"/>
            <w:shd w:val="clear" w:color="auto" w:fill="D9F2D0" w:themeFill="accent6" w:themeFillTint="33"/>
            <w:tcMar>
              <w:top w:w="80" w:type="dxa"/>
              <w:left w:w="100" w:type="dxa"/>
              <w:bottom w:w="80" w:type="dxa"/>
              <w:right w:w="100" w:type="dxa"/>
            </w:tcMar>
          </w:tcPr>
          <w:p w14:paraId="4138EAA5" w14:textId="7CF03E6E" w:rsidR="00B03D0C" w:rsidRPr="00FF07CA"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sidR="00DE539B">
              <w:rPr>
                <w:rFonts w:ascii="Calibri" w:eastAsia="Calibri" w:hAnsi="Calibri" w:cs="Calibri"/>
                <w:color w:val="3D3D3D"/>
                <w:sz w:val="14"/>
                <w:szCs w:val="14"/>
              </w:rPr>
              <w:t xml:space="preserve">Project Team </w:t>
            </w:r>
            <w:r>
              <w:rPr>
                <w:rFonts w:ascii="Calibri" w:eastAsia="Calibri" w:hAnsi="Calibri" w:cs="Calibri"/>
                <w:color w:val="3D3D3D"/>
                <w:sz w:val="14"/>
                <w:szCs w:val="14"/>
              </w:rPr>
              <w:t xml:space="preserve">testing and validation in Development environment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c>
          <w:tcPr>
            <w:tcW w:w="2068" w:type="pct"/>
            <w:shd w:val="clear" w:color="auto" w:fill="D9F2D0" w:themeFill="accent6" w:themeFillTint="33"/>
            <w:tcMar>
              <w:top w:w="80" w:type="dxa"/>
              <w:left w:w="100" w:type="dxa"/>
              <w:bottom w:w="80" w:type="dxa"/>
              <w:right w:w="100" w:type="dxa"/>
            </w:tcMar>
          </w:tcPr>
          <w:p w14:paraId="3F8EA238" w14:textId="0122503B" w:rsidR="00B03D0C" w:rsidRPr="00FF07CA" w:rsidRDefault="00B03D0C" w:rsidP="006D6BC9">
            <w:pPr>
              <w:rPr>
                <w:rFonts w:ascii="Calibri" w:eastAsia="Calibri" w:hAnsi="Calibri" w:cs="Calibri"/>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sidR="00DE539B">
              <w:rPr>
                <w:rFonts w:ascii="Calibri" w:eastAsia="Calibri" w:hAnsi="Calibri" w:cs="Calibri"/>
                <w:color w:val="3D3D3D"/>
                <w:sz w:val="14"/>
                <w:szCs w:val="14"/>
              </w:rPr>
              <w:t xml:space="preserve">Project Team </w:t>
            </w:r>
            <w:r>
              <w:rPr>
                <w:rFonts w:ascii="Calibri" w:eastAsia="Calibri" w:hAnsi="Calibri" w:cs="Calibri"/>
                <w:color w:val="3D3D3D"/>
                <w:sz w:val="14"/>
                <w:szCs w:val="14"/>
              </w:rPr>
              <w:t xml:space="preserve">testing and validation in Development environment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r>
      <w:tr w:rsidR="00DE539B" w:rsidRPr="00FF07CA" w14:paraId="0C483320" w14:textId="77777777" w:rsidTr="006D6BC9">
        <w:trPr>
          <w:cantSplit/>
        </w:trPr>
        <w:tc>
          <w:tcPr>
            <w:tcW w:w="557" w:type="pct"/>
            <w:tcMar>
              <w:top w:w="80" w:type="dxa"/>
              <w:left w:w="100" w:type="dxa"/>
              <w:bottom w:w="80" w:type="dxa"/>
              <w:right w:w="100" w:type="dxa"/>
            </w:tcMar>
          </w:tcPr>
          <w:p w14:paraId="7ED8D6CC" w14:textId="59852D51" w:rsidR="00DE539B" w:rsidRDefault="00DE539B" w:rsidP="00DE539B">
            <w:pPr>
              <w:rPr>
                <w:rFonts w:ascii="Calibri" w:eastAsia="Calibri" w:hAnsi="Calibri" w:cs="Calibri"/>
                <w:color w:val="3D3D3D"/>
                <w:sz w:val="14"/>
                <w:szCs w:val="14"/>
              </w:rPr>
            </w:pPr>
            <w:r>
              <w:rPr>
                <w:rFonts w:ascii="Calibri" w:eastAsia="Calibri" w:hAnsi="Calibri" w:cs="Calibri"/>
                <w:color w:val="3D3D3D"/>
                <w:sz w:val="14"/>
                <w:szCs w:val="14"/>
              </w:rPr>
              <w:t>May</w:t>
            </w:r>
            <w:r w:rsidR="005B778B">
              <w:rPr>
                <w:rFonts w:ascii="Calibri" w:eastAsia="Calibri" w:hAnsi="Calibri" w:cs="Calibri"/>
                <w:color w:val="3D3D3D"/>
                <w:sz w:val="14"/>
                <w:szCs w:val="14"/>
              </w:rPr>
              <w:t xml:space="preserve"> &amp; June</w:t>
            </w:r>
            <w:r>
              <w:rPr>
                <w:rFonts w:ascii="Calibri" w:eastAsia="Calibri" w:hAnsi="Calibri" w:cs="Calibri"/>
                <w:color w:val="3D3D3D"/>
                <w:sz w:val="14"/>
                <w:szCs w:val="14"/>
              </w:rPr>
              <w:t xml:space="preserve"> 2027</w:t>
            </w:r>
          </w:p>
        </w:tc>
        <w:tc>
          <w:tcPr>
            <w:tcW w:w="2375" w:type="pct"/>
            <w:shd w:val="clear" w:color="auto" w:fill="D9F2D0" w:themeFill="accent6" w:themeFillTint="33"/>
            <w:tcMar>
              <w:top w:w="80" w:type="dxa"/>
              <w:left w:w="100" w:type="dxa"/>
              <w:bottom w:w="80" w:type="dxa"/>
              <w:right w:w="100" w:type="dxa"/>
            </w:tcMar>
          </w:tcPr>
          <w:p w14:paraId="5FB5509C" w14:textId="72A94F88" w:rsidR="00DE539B" w:rsidRPr="00FF07CA" w:rsidRDefault="00DE539B" w:rsidP="00DE539B">
            <w:pPr>
              <w:rPr>
                <w:rFonts w:ascii="Cambria Math" w:eastAsia="Calibri" w:hAnsi="Cambria Math" w:cs="Cambria Math"/>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Full user testing and validation in Development environment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c>
          <w:tcPr>
            <w:tcW w:w="2068" w:type="pct"/>
            <w:shd w:val="clear" w:color="auto" w:fill="D9F2D0" w:themeFill="accent6" w:themeFillTint="33"/>
            <w:tcMar>
              <w:top w:w="80" w:type="dxa"/>
              <w:left w:w="100" w:type="dxa"/>
              <w:bottom w:w="80" w:type="dxa"/>
              <w:right w:w="100" w:type="dxa"/>
            </w:tcMar>
          </w:tcPr>
          <w:p w14:paraId="49E25E4B" w14:textId="645CFEBA" w:rsidR="00DE539B" w:rsidRPr="00FF07CA" w:rsidRDefault="00DE539B" w:rsidP="00DE539B">
            <w:pPr>
              <w:rPr>
                <w:rFonts w:ascii="Cambria Math" w:eastAsia="Calibri" w:hAnsi="Cambria Math" w:cs="Cambria Math"/>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Full user testing and validation in Development environment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r>
      <w:tr w:rsidR="00EF44DB" w:rsidRPr="00FF07CA" w14:paraId="38922370" w14:textId="77777777" w:rsidTr="006D6BC9">
        <w:trPr>
          <w:cantSplit/>
        </w:trPr>
        <w:tc>
          <w:tcPr>
            <w:tcW w:w="557" w:type="pct"/>
            <w:tcMar>
              <w:top w:w="80" w:type="dxa"/>
              <w:left w:w="100" w:type="dxa"/>
              <w:bottom w:w="80" w:type="dxa"/>
              <w:right w:w="100" w:type="dxa"/>
            </w:tcMar>
          </w:tcPr>
          <w:p w14:paraId="04122396" w14:textId="0669D4F6" w:rsidR="00EF44DB" w:rsidRDefault="00EF44DB" w:rsidP="00EF44DB">
            <w:pPr>
              <w:rPr>
                <w:rFonts w:ascii="Calibri" w:eastAsia="Calibri" w:hAnsi="Calibri" w:cs="Calibri"/>
                <w:color w:val="3D3D3D"/>
                <w:sz w:val="14"/>
                <w:szCs w:val="14"/>
              </w:rPr>
            </w:pPr>
            <w:r>
              <w:rPr>
                <w:rFonts w:ascii="Calibri" w:eastAsia="Calibri" w:hAnsi="Calibri" w:cs="Calibri"/>
                <w:color w:val="3D3D3D"/>
                <w:sz w:val="14"/>
                <w:szCs w:val="14"/>
              </w:rPr>
              <w:t>Ju</w:t>
            </w:r>
            <w:r>
              <w:rPr>
                <w:rFonts w:ascii="Calibri" w:eastAsia="Calibri" w:hAnsi="Calibri" w:cs="Calibri"/>
                <w:color w:val="3D3D3D"/>
                <w:sz w:val="14"/>
                <w:szCs w:val="14"/>
              </w:rPr>
              <w:t>ly</w:t>
            </w:r>
            <w:r>
              <w:rPr>
                <w:rFonts w:ascii="Calibri" w:eastAsia="Calibri" w:hAnsi="Calibri" w:cs="Calibri"/>
                <w:color w:val="3D3D3D"/>
                <w:sz w:val="14"/>
                <w:szCs w:val="14"/>
              </w:rPr>
              <w:t xml:space="preserve"> 2027</w:t>
            </w:r>
          </w:p>
        </w:tc>
        <w:tc>
          <w:tcPr>
            <w:tcW w:w="2375" w:type="pct"/>
            <w:shd w:val="clear" w:color="auto" w:fill="D9F2D0" w:themeFill="accent6" w:themeFillTint="33"/>
            <w:tcMar>
              <w:top w:w="80" w:type="dxa"/>
              <w:left w:w="100" w:type="dxa"/>
              <w:bottom w:w="80" w:type="dxa"/>
              <w:right w:w="100" w:type="dxa"/>
            </w:tcMar>
          </w:tcPr>
          <w:p w14:paraId="46EBE7D1" w14:textId="30DF7CBE" w:rsidR="00EF44DB" w:rsidRPr="00FF07CA" w:rsidRDefault="00EF44DB" w:rsidP="00EF44DB">
            <w:pPr>
              <w:rPr>
                <w:rFonts w:ascii="Cambria Math" w:eastAsia="Calibri" w:hAnsi="Cambria Math" w:cs="Cambria Math"/>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Full user testing and validation in </w:t>
            </w:r>
            <w:r w:rsidRPr="00EF44DB">
              <w:rPr>
                <w:rFonts w:ascii="Calibri" w:eastAsia="Calibri" w:hAnsi="Calibri" w:cs="Calibri"/>
                <w:b/>
                <w:bCs/>
                <w:color w:val="3D3D3D"/>
                <w:sz w:val="14"/>
                <w:szCs w:val="14"/>
              </w:rPr>
              <w:t>Quality</w:t>
            </w:r>
            <w:r w:rsidRPr="00EF44DB">
              <w:rPr>
                <w:rFonts w:ascii="Calibri" w:eastAsia="Calibri" w:hAnsi="Calibri" w:cs="Calibri"/>
                <w:b/>
                <w:bCs/>
                <w:color w:val="3D3D3D"/>
                <w:sz w:val="14"/>
                <w:szCs w:val="14"/>
              </w:rPr>
              <w:t xml:space="preserve"> environment </w:t>
            </w:r>
            <w:r w:rsidRPr="00EF44DB">
              <w:rPr>
                <w:rFonts w:ascii="Calibri" w:eastAsia="Calibri" w:hAnsi="Calibri" w:cs="Calibri"/>
                <w:b/>
                <w:bCs/>
                <w:color w:val="3D3D3D"/>
                <w:sz w:val="14"/>
                <w:szCs w:val="14"/>
              </w:rPr>
              <w:t>(Integration test)</w:t>
            </w:r>
            <w:r>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c>
          <w:tcPr>
            <w:tcW w:w="2068" w:type="pct"/>
            <w:shd w:val="clear" w:color="auto" w:fill="D9F2D0" w:themeFill="accent6" w:themeFillTint="33"/>
            <w:tcMar>
              <w:top w:w="80" w:type="dxa"/>
              <w:left w:w="100" w:type="dxa"/>
              <w:bottom w:w="80" w:type="dxa"/>
              <w:right w:w="100" w:type="dxa"/>
            </w:tcMar>
          </w:tcPr>
          <w:p w14:paraId="63290AD9" w14:textId="110A6E0E" w:rsidR="00EF44DB" w:rsidRPr="00FF07CA" w:rsidRDefault="00EF44DB" w:rsidP="00EF44DB">
            <w:pPr>
              <w:rPr>
                <w:rFonts w:ascii="Cambria Math" w:eastAsia="Calibri" w:hAnsi="Cambria Math" w:cs="Cambria Math"/>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Full user testing and validation in </w:t>
            </w:r>
            <w:r w:rsidRPr="00EF44DB">
              <w:rPr>
                <w:rFonts w:ascii="Calibri" w:eastAsia="Calibri" w:hAnsi="Calibri" w:cs="Calibri"/>
                <w:b/>
                <w:bCs/>
                <w:color w:val="3D3D3D"/>
                <w:sz w:val="14"/>
                <w:szCs w:val="14"/>
              </w:rPr>
              <w:t>Quality environment (Integration test)</w:t>
            </w:r>
            <w:r>
              <w:rPr>
                <w:rFonts w:ascii="Calibri" w:eastAsia="Calibri" w:hAnsi="Calibri" w:cs="Calibri"/>
                <w:color w:val="3D3D3D"/>
                <w:sz w:val="14"/>
                <w:szCs w:val="14"/>
              </w:rPr>
              <w:t xml:space="preserve">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r>
      <w:tr w:rsidR="002F4834" w:rsidRPr="00FF07CA" w14:paraId="7A88BBD5" w14:textId="77777777" w:rsidTr="006D6BC9">
        <w:trPr>
          <w:cantSplit/>
        </w:trPr>
        <w:tc>
          <w:tcPr>
            <w:tcW w:w="557" w:type="pct"/>
            <w:tcMar>
              <w:top w:w="80" w:type="dxa"/>
              <w:left w:w="100" w:type="dxa"/>
              <w:bottom w:w="80" w:type="dxa"/>
              <w:right w:w="100" w:type="dxa"/>
            </w:tcMar>
          </w:tcPr>
          <w:p w14:paraId="1CD26A56" w14:textId="56230640" w:rsidR="002F4834" w:rsidRDefault="002F4834" w:rsidP="002F4834">
            <w:pPr>
              <w:rPr>
                <w:rFonts w:ascii="Calibri" w:eastAsia="Calibri" w:hAnsi="Calibri" w:cs="Calibri"/>
                <w:color w:val="3D3D3D"/>
                <w:sz w:val="14"/>
                <w:szCs w:val="14"/>
              </w:rPr>
            </w:pPr>
            <w:r>
              <w:rPr>
                <w:rFonts w:ascii="Calibri" w:eastAsia="Calibri" w:hAnsi="Calibri" w:cs="Calibri"/>
                <w:color w:val="3D3D3D"/>
                <w:sz w:val="14"/>
                <w:szCs w:val="14"/>
              </w:rPr>
              <w:t>August</w:t>
            </w:r>
            <w:r>
              <w:rPr>
                <w:rFonts w:ascii="Calibri" w:eastAsia="Calibri" w:hAnsi="Calibri" w:cs="Calibri"/>
                <w:color w:val="3D3D3D"/>
                <w:sz w:val="14"/>
                <w:szCs w:val="14"/>
              </w:rPr>
              <w:t xml:space="preserve"> 2027</w:t>
            </w:r>
          </w:p>
        </w:tc>
        <w:tc>
          <w:tcPr>
            <w:tcW w:w="2375" w:type="pct"/>
            <w:shd w:val="clear" w:color="auto" w:fill="D9F2D0" w:themeFill="accent6" w:themeFillTint="33"/>
            <w:tcMar>
              <w:top w:w="80" w:type="dxa"/>
              <w:left w:w="100" w:type="dxa"/>
              <w:bottom w:w="80" w:type="dxa"/>
              <w:right w:w="100" w:type="dxa"/>
            </w:tcMar>
          </w:tcPr>
          <w:p w14:paraId="4F4628D4" w14:textId="06D23FE0" w:rsidR="002F4834" w:rsidRPr="00FF07CA" w:rsidRDefault="0063377E" w:rsidP="002F4834">
            <w:pPr>
              <w:rPr>
                <w:rFonts w:ascii="Cambria Math" w:eastAsia="Calibri" w:hAnsi="Cambria Math" w:cs="Cambria Math"/>
                <w:color w:val="3D3D3D"/>
                <w:sz w:val="14"/>
                <w:szCs w:val="14"/>
              </w:rPr>
            </w:pPr>
            <w:r>
              <w:rPr>
                <w:rFonts w:ascii="Cambria Math" w:eastAsia="Calibri" w:hAnsi="Cambria Math" w:cs="Cambria Math"/>
                <w:color w:val="3D3D3D"/>
                <w:sz w:val="14"/>
                <w:szCs w:val="14"/>
              </w:rPr>
              <w:t xml:space="preserve"> </w:t>
            </w:r>
          </w:p>
        </w:tc>
        <w:tc>
          <w:tcPr>
            <w:tcW w:w="2068" w:type="pct"/>
            <w:shd w:val="clear" w:color="auto" w:fill="D9F2D0" w:themeFill="accent6" w:themeFillTint="33"/>
            <w:tcMar>
              <w:top w:w="80" w:type="dxa"/>
              <w:left w:w="100" w:type="dxa"/>
              <w:bottom w:w="80" w:type="dxa"/>
              <w:right w:w="100" w:type="dxa"/>
            </w:tcMar>
          </w:tcPr>
          <w:p w14:paraId="519920B6" w14:textId="0C157D3F" w:rsidR="002F4834" w:rsidRPr="00FF07CA" w:rsidRDefault="002F4834" w:rsidP="002F4834">
            <w:pPr>
              <w:rPr>
                <w:rFonts w:ascii="Cambria Math" w:eastAsia="Calibri" w:hAnsi="Cambria Math" w:cs="Cambria Math"/>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 xml:space="preserve">Full user testing and validation in </w:t>
            </w:r>
            <w:r w:rsidRPr="00EF44DB">
              <w:rPr>
                <w:rFonts w:ascii="Calibri" w:eastAsia="Calibri" w:hAnsi="Calibri" w:cs="Calibri"/>
                <w:b/>
                <w:bCs/>
                <w:color w:val="3D3D3D"/>
                <w:sz w:val="14"/>
                <w:szCs w:val="14"/>
              </w:rPr>
              <w:t>Quality environment (</w:t>
            </w:r>
            <w:r>
              <w:rPr>
                <w:rFonts w:ascii="Calibri" w:eastAsia="Calibri" w:hAnsi="Calibri" w:cs="Calibri"/>
                <w:b/>
                <w:bCs/>
                <w:color w:val="3D3D3D"/>
                <w:sz w:val="14"/>
                <w:szCs w:val="14"/>
              </w:rPr>
              <w:t>UAT</w:t>
            </w:r>
            <w:r w:rsidRPr="00EF44DB">
              <w:rPr>
                <w:rFonts w:ascii="Calibri" w:eastAsia="Calibri" w:hAnsi="Calibri" w:cs="Calibri"/>
                <w:b/>
                <w:bCs/>
                <w:color w:val="3D3D3D"/>
                <w:sz w:val="14"/>
                <w:szCs w:val="14"/>
              </w:rPr>
              <w:t>)</w:t>
            </w:r>
            <w:r>
              <w:rPr>
                <w:rFonts w:ascii="Calibri" w:eastAsia="Calibri" w:hAnsi="Calibri" w:cs="Calibri"/>
                <w:color w:val="3D3D3D"/>
                <w:sz w:val="14"/>
                <w:szCs w:val="14"/>
              </w:rPr>
              <w:t xml:space="preserve"> for the scope of </w:t>
            </w:r>
            <w:r w:rsidRPr="00835782">
              <w:rPr>
                <w:rFonts w:ascii="Calibri" w:eastAsia="Calibri" w:hAnsi="Calibri" w:cs="Calibri"/>
                <w:color w:val="3D3D3D"/>
                <w:sz w:val="14"/>
                <w:szCs w:val="14"/>
              </w:rPr>
              <w:t xml:space="preserve">OTC, EPOS, MDLZ Inventory, </w:t>
            </w:r>
            <w:proofErr w:type="spellStart"/>
            <w:r w:rsidRPr="00835782">
              <w:rPr>
                <w:rFonts w:ascii="Calibri" w:eastAsia="Calibri" w:hAnsi="Calibri" w:cs="Calibri"/>
                <w:color w:val="3D3D3D"/>
                <w:sz w:val="14"/>
                <w:szCs w:val="14"/>
              </w:rPr>
              <w:t>Snacksync</w:t>
            </w:r>
            <w:proofErr w:type="spellEnd"/>
            <w:r w:rsidRPr="00835782">
              <w:rPr>
                <w:rFonts w:ascii="Calibri" w:eastAsia="Calibri" w:hAnsi="Calibri" w:cs="Calibri"/>
                <w:color w:val="3D3D3D"/>
                <w:sz w:val="14"/>
                <w:szCs w:val="14"/>
              </w:rPr>
              <w:t>, Brazil VR / PVC and Market Share</w:t>
            </w:r>
          </w:p>
        </w:tc>
      </w:tr>
      <w:tr w:rsidR="002F4834" w:rsidRPr="00FF07CA" w14:paraId="24A53FCA" w14:textId="77777777" w:rsidTr="006D6BC9">
        <w:trPr>
          <w:cantSplit/>
        </w:trPr>
        <w:tc>
          <w:tcPr>
            <w:tcW w:w="557" w:type="pct"/>
            <w:tcMar>
              <w:top w:w="80" w:type="dxa"/>
              <w:left w:w="100" w:type="dxa"/>
              <w:bottom w:w="80" w:type="dxa"/>
              <w:right w:w="100" w:type="dxa"/>
            </w:tcMar>
          </w:tcPr>
          <w:p w14:paraId="11CCCD8E" w14:textId="57338E62" w:rsidR="002F4834" w:rsidRDefault="002F4834" w:rsidP="002F4834">
            <w:pPr>
              <w:rPr>
                <w:rFonts w:ascii="Calibri" w:eastAsia="Calibri" w:hAnsi="Calibri" w:cs="Calibri"/>
                <w:color w:val="3D3D3D"/>
                <w:sz w:val="14"/>
                <w:szCs w:val="14"/>
              </w:rPr>
            </w:pPr>
            <w:r>
              <w:rPr>
                <w:rFonts w:ascii="Calibri" w:eastAsia="Calibri" w:hAnsi="Calibri" w:cs="Calibri"/>
                <w:color w:val="3D3D3D"/>
                <w:sz w:val="14"/>
                <w:szCs w:val="14"/>
              </w:rPr>
              <w:t>September</w:t>
            </w:r>
            <w:r>
              <w:rPr>
                <w:rFonts w:ascii="Calibri" w:eastAsia="Calibri" w:hAnsi="Calibri" w:cs="Calibri"/>
                <w:color w:val="3D3D3D"/>
                <w:sz w:val="14"/>
                <w:szCs w:val="14"/>
              </w:rPr>
              <w:t xml:space="preserve"> 2027</w:t>
            </w:r>
          </w:p>
        </w:tc>
        <w:tc>
          <w:tcPr>
            <w:tcW w:w="2375" w:type="pct"/>
            <w:shd w:val="clear" w:color="auto" w:fill="D9F2D0" w:themeFill="accent6" w:themeFillTint="33"/>
            <w:tcMar>
              <w:top w:w="80" w:type="dxa"/>
              <w:left w:w="100" w:type="dxa"/>
              <w:bottom w:w="80" w:type="dxa"/>
              <w:right w:w="100" w:type="dxa"/>
            </w:tcMar>
          </w:tcPr>
          <w:p w14:paraId="78F68451" w14:textId="7D5E531E" w:rsidR="002F4834" w:rsidRPr="00FF07CA" w:rsidRDefault="002F4834" w:rsidP="002F4834">
            <w:pPr>
              <w:rPr>
                <w:rFonts w:ascii="Cambria Math" w:eastAsia="Calibri" w:hAnsi="Cambria Math" w:cs="Cambria Math"/>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Production readiness</w:t>
            </w:r>
          </w:p>
        </w:tc>
        <w:tc>
          <w:tcPr>
            <w:tcW w:w="2068" w:type="pct"/>
            <w:shd w:val="clear" w:color="auto" w:fill="D9F2D0" w:themeFill="accent6" w:themeFillTint="33"/>
            <w:tcMar>
              <w:top w:w="80" w:type="dxa"/>
              <w:left w:w="100" w:type="dxa"/>
              <w:bottom w:w="80" w:type="dxa"/>
              <w:right w:w="100" w:type="dxa"/>
            </w:tcMar>
          </w:tcPr>
          <w:p w14:paraId="243F1F6C" w14:textId="5A49A793" w:rsidR="002F4834" w:rsidRPr="00FF07CA" w:rsidRDefault="002F4834" w:rsidP="002F4834">
            <w:pPr>
              <w:rPr>
                <w:rFonts w:ascii="Cambria Math" w:eastAsia="Calibri" w:hAnsi="Cambria Math" w:cs="Cambria Math"/>
                <w:color w:val="3D3D3D"/>
                <w:sz w:val="14"/>
                <w:szCs w:val="14"/>
              </w:rPr>
            </w:pPr>
            <w:r w:rsidRPr="00FF07CA">
              <w:rPr>
                <w:rFonts w:ascii="Cambria Math" w:eastAsia="Calibri" w:hAnsi="Cambria Math" w:cs="Cambria Math"/>
                <w:color w:val="3D3D3D"/>
                <w:sz w:val="14"/>
                <w:szCs w:val="14"/>
              </w:rPr>
              <w:t>▶</w:t>
            </w:r>
            <w:r w:rsidRPr="00FF07CA">
              <w:rPr>
                <w:rFonts w:ascii="Calibri" w:eastAsia="Calibri" w:hAnsi="Calibri" w:cs="Calibri"/>
                <w:color w:val="3D3D3D"/>
                <w:sz w:val="14"/>
                <w:szCs w:val="14"/>
              </w:rPr>
              <w:t xml:space="preserve"> </w:t>
            </w:r>
            <w:r>
              <w:rPr>
                <w:rFonts w:ascii="Calibri" w:eastAsia="Calibri" w:hAnsi="Calibri" w:cs="Calibri"/>
                <w:color w:val="3D3D3D"/>
                <w:sz w:val="14"/>
                <w:szCs w:val="14"/>
              </w:rPr>
              <w:t>Production readiness</w:t>
            </w:r>
          </w:p>
        </w:tc>
      </w:tr>
    </w:tbl>
    <w:p w14:paraId="48CC90FD" w14:textId="77777777" w:rsidR="00B03D0C" w:rsidRDefault="00B03D0C" w:rsidP="00577A2F">
      <w:pPr>
        <w:rPr>
          <w:rFonts w:ascii="Calibri" w:eastAsia="Arial" w:hAnsi="Calibri" w:cs="Calibri"/>
          <w:b/>
          <w:bCs/>
          <w:color w:val="E18719"/>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5"/>
      </w:tblGrid>
      <w:tr w:rsidR="00577A2F" w:rsidRPr="00577A2F" w14:paraId="46B4FC3B" w14:textId="77777777" w:rsidTr="00B03D0C">
        <w:tc>
          <w:tcPr>
            <w:tcW w:w="10435" w:type="dxa"/>
            <w:tcBorders>
              <w:top w:val="single" w:sz="4" w:space="0" w:color="D0D0D0"/>
              <w:left w:val="single" w:sz="4" w:space="0" w:color="D0D0D0"/>
              <w:bottom w:val="single" w:sz="4" w:space="0" w:color="D0D0D0"/>
              <w:right w:val="single" w:sz="4" w:space="0" w:color="D0D0D0"/>
            </w:tcBorders>
            <w:shd w:val="clear" w:color="auto" w:fill="EDE7F3"/>
          </w:tcPr>
          <w:p w14:paraId="54366B08" w14:textId="77777777" w:rsidR="00577A2F" w:rsidRPr="00577A2F" w:rsidRDefault="00577A2F" w:rsidP="00577A2F">
            <w:pPr>
              <w:rPr>
                <w:rFonts w:ascii="Calibri" w:hAnsi="Calibri" w:cs="Calibri"/>
                <w:sz w:val="16"/>
                <w:szCs w:val="16"/>
              </w:rPr>
            </w:pPr>
            <w:proofErr w:type="gramStart"/>
            <w:r w:rsidRPr="00577A2F">
              <w:rPr>
                <w:rFonts w:ascii="Segoe UI Symbol" w:eastAsia="Calibri" w:hAnsi="Segoe UI Symbol" w:cs="Segoe UI Symbol"/>
                <w:b/>
                <w:bCs/>
                <w:color w:val="4F2170"/>
                <w:sz w:val="16"/>
                <w:szCs w:val="16"/>
              </w:rPr>
              <w:t>✓</w:t>
            </w:r>
            <w:r w:rsidRPr="00577A2F">
              <w:rPr>
                <w:rFonts w:ascii="Calibri" w:eastAsia="Calibri" w:hAnsi="Calibri" w:cs="Calibri"/>
                <w:b/>
                <w:bCs/>
                <w:color w:val="4F2170"/>
                <w:sz w:val="16"/>
                <w:szCs w:val="16"/>
              </w:rPr>
              <w:t xml:space="preserve">  Expected</w:t>
            </w:r>
            <w:proofErr w:type="gramEnd"/>
            <w:r w:rsidRPr="00577A2F">
              <w:rPr>
                <w:rFonts w:ascii="Calibri" w:eastAsia="Calibri" w:hAnsi="Calibri" w:cs="Calibri"/>
                <w:b/>
                <w:bCs/>
                <w:color w:val="4F2170"/>
                <w:sz w:val="16"/>
                <w:szCs w:val="16"/>
              </w:rPr>
              <w:t xml:space="preserve"> Outcome: </w:t>
            </w:r>
            <w:r w:rsidRPr="00577A2F">
              <w:rPr>
                <w:rFonts w:ascii="Calibri" w:eastAsia="Calibri" w:hAnsi="Calibri" w:cs="Calibri"/>
                <w:color w:val="3D3D3D"/>
                <w:sz w:val="16"/>
                <w:szCs w:val="16"/>
              </w:rPr>
              <w:t xml:space="preserve">Agreed January prototype scope: full LA solution running in Databricks exploration zone. SOW language confirmed: fixed-price commitment for prototype delivery. Global Scalability Playbook outline agreed. Blueprint Sign-off scope confirmed: OTC, EPOS, MDLZ Inventory, </w:t>
            </w:r>
            <w:proofErr w:type="spellStart"/>
            <w:r w:rsidRPr="00577A2F">
              <w:rPr>
                <w:rFonts w:ascii="Calibri" w:eastAsia="Calibri" w:hAnsi="Calibri" w:cs="Calibri"/>
                <w:color w:val="3D3D3D"/>
                <w:sz w:val="16"/>
                <w:szCs w:val="16"/>
              </w:rPr>
              <w:t>Snacksync</w:t>
            </w:r>
            <w:proofErr w:type="spellEnd"/>
            <w:r w:rsidRPr="00577A2F">
              <w:rPr>
                <w:rFonts w:ascii="Calibri" w:eastAsia="Calibri" w:hAnsi="Calibri" w:cs="Calibri"/>
                <w:color w:val="3D3D3D"/>
                <w:sz w:val="16"/>
                <w:szCs w:val="16"/>
              </w:rPr>
              <w:t>, Brazil VR/PVC, and Market Share.</w:t>
            </w:r>
          </w:p>
        </w:tc>
      </w:tr>
    </w:tbl>
    <w:p w14:paraId="283D339C" w14:textId="77777777" w:rsidR="00577A2F" w:rsidRPr="00577A2F" w:rsidRDefault="00577A2F" w:rsidP="00577A2F">
      <w:pPr>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7A2F" w:rsidRPr="00577A2F" w14:paraId="167BB3D0" w14:textId="77777777" w:rsidTr="00E26C5D">
        <w:tc>
          <w:tcPr>
            <w:tcW w:w="10440" w:type="dxa"/>
            <w:tcBorders>
              <w:top w:val="none" w:sz="0" w:space="0" w:color="FFFFFF"/>
              <w:left w:val="none" w:sz="0" w:space="0" w:color="FFFFFF"/>
              <w:bottom w:val="none" w:sz="0" w:space="0" w:color="FFFFFF"/>
              <w:right w:val="none" w:sz="0" w:space="0" w:color="FFFFFF"/>
            </w:tcBorders>
            <w:shd w:val="clear" w:color="auto" w:fill="E18719"/>
          </w:tcPr>
          <w:p w14:paraId="4EF1A8C9" w14:textId="25267174" w:rsidR="00577A2F" w:rsidRPr="00577A2F" w:rsidRDefault="00B03D0C" w:rsidP="00577A2F">
            <w:pPr>
              <w:rPr>
                <w:rFonts w:ascii="Calibri" w:hAnsi="Calibri" w:cs="Calibri"/>
                <w:sz w:val="16"/>
                <w:szCs w:val="16"/>
              </w:rPr>
            </w:pPr>
            <w:r>
              <w:rPr>
                <w:rFonts w:ascii="Calibri" w:eastAsia="Arial" w:hAnsi="Calibri" w:cs="Calibri"/>
                <w:color w:val="FFFFFF"/>
                <w:sz w:val="16"/>
                <w:szCs w:val="16"/>
              </w:rPr>
              <w:t xml:space="preserve">Day 4 </w:t>
            </w:r>
            <w:proofErr w:type="gramStart"/>
            <w:r w:rsidR="00577A2F" w:rsidRPr="00577A2F">
              <w:rPr>
                <w:rFonts w:ascii="Calibri" w:eastAsia="Arial" w:hAnsi="Calibri" w:cs="Calibri"/>
                <w:color w:val="FFFFFF"/>
                <w:sz w:val="16"/>
                <w:szCs w:val="16"/>
              </w:rPr>
              <w:t>Afternoon  •</w:t>
            </w:r>
            <w:proofErr w:type="gramEnd"/>
            <w:r w:rsidR="00577A2F" w:rsidRPr="00577A2F">
              <w:rPr>
                <w:rFonts w:ascii="Calibri" w:eastAsia="Arial" w:hAnsi="Calibri" w:cs="Calibri"/>
                <w:color w:val="FFFFFF"/>
                <w:sz w:val="16"/>
                <w:szCs w:val="16"/>
              </w:rPr>
              <w:t xml:space="preserve">  13:30 – 17:30</w:t>
            </w:r>
          </w:p>
          <w:p w14:paraId="27E4FAF1" w14:textId="69194440" w:rsidR="00577A2F" w:rsidRPr="00577A2F" w:rsidRDefault="00577A2F" w:rsidP="00577A2F">
            <w:pPr>
              <w:rPr>
                <w:rFonts w:ascii="Calibri" w:hAnsi="Calibri" w:cs="Calibri"/>
                <w:sz w:val="16"/>
                <w:szCs w:val="16"/>
              </w:rPr>
            </w:pPr>
            <w:r w:rsidRPr="00577A2F">
              <w:rPr>
                <w:rFonts w:ascii="Calibri" w:eastAsia="Arial" w:hAnsi="Calibri" w:cs="Calibri"/>
                <w:b/>
                <w:bCs/>
                <w:color w:val="FFFFFF"/>
                <w:sz w:val="16"/>
                <w:szCs w:val="16"/>
              </w:rPr>
              <w:t xml:space="preserve">Lingaro Readiness, Capability Showcase &amp; Team </w:t>
            </w:r>
            <w:r w:rsidR="0014345B">
              <w:rPr>
                <w:rFonts w:ascii="Calibri" w:eastAsia="Arial" w:hAnsi="Calibri" w:cs="Calibri"/>
                <w:b/>
                <w:bCs/>
                <w:color w:val="FFFFFF"/>
                <w:sz w:val="16"/>
                <w:szCs w:val="16"/>
              </w:rPr>
              <w:t xml:space="preserve">naming assignment </w:t>
            </w:r>
          </w:p>
        </w:tc>
      </w:tr>
    </w:tbl>
    <w:p w14:paraId="22ADF83F" w14:textId="77777777" w:rsidR="00577A2F" w:rsidRPr="00653DEB" w:rsidRDefault="00577A2F" w:rsidP="00577A2F">
      <w:pPr>
        <w:rPr>
          <w:rFonts w:ascii="Calibri" w:hAnsi="Calibri" w:cs="Calibri"/>
          <w:sz w:val="16"/>
          <w:szCs w:val="16"/>
        </w:rPr>
      </w:pPr>
    </w:p>
    <w:p w14:paraId="13A9C263"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This session is structured in four parts. Lingaro must come fully prepared to demonstrate methodology readiness mapped to the Day 2 End-to-End Pipeline Design and CDRB governance criteria, present real comparable use cases with measurable evidence, confirm every named resource assignment, and formally commit to the execution plan before the workshop closes.</w:t>
      </w:r>
    </w:p>
    <w:p w14:paraId="729301A4" w14:textId="77777777" w:rsidR="00653DEB" w:rsidRPr="00653DEB" w:rsidRDefault="00653DEB" w:rsidP="00653DEB">
      <w:pPr>
        <w:spacing w:after="40"/>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47F43898" w14:textId="77777777" w:rsidTr="00E26C5D">
        <w:tc>
          <w:tcPr>
            <w:tcW w:w="10440" w:type="dxa"/>
            <w:tcBorders>
              <w:top w:val="none" w:sz="0" w:space="0" w:color="FFFFFF"/>
              <w:left w:val="none" w:sz="0" w:space="0" w:color="FFFFFF"/>
              <w:bottom w:val="none" w:sz="0" w:space="0" w:color="FFFFFF"/>
              <w:right w:val="none" w:sz="0" w:space="0" w:color="FFFFFF"/>
            </w:tcBorders>
            <w:shd w:val="clear" w:color="auto" w:fill="E18719"/>
          </w:tcPr>
          <w:p w14:paraId="0CB2F1D5"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 xml:space="preserve">Part 1 — Lingaro New Ways of </w:t>
            </w:r>
            <w:proofErr w:type="gramStart"/>
            <w:r w:rsidRPr="00653DEB">
              <w:rPr>
                <w:rFonts w:ascii="Calibri" w:hAnsi="Calibri" w:cs="Calibri"/>
                <w:b/>
                <w:bCs/>
                <w:color w:val="FFFFFF"/>
                <w:sz w:val="16"/>
                <w:szCs w:val="16"/>
              </w:rPr>
              <w:t>Working  (</w:t>
            </w:r>
            <w:proofErr w:type="gramEnd"/>
            <w:r w:rsidRPr="00653DEB">
              <w:rPr>
                <w:rFonts w:ascii="Cambria Math" w:hAnsi="Cambria Math" w:cs="Cambria Math"/>
                <w:b/>
                <w:bCs/>
                <w:color w:val="FFFFFF"/>
                <w:sz w:val="16"/>
                <w:szCs w:val="16"/>
              </w:rPr>
              <w:t>∼</w:t>
            </w:r>
            <w:r w:rsidRPr="00653DEB">
              <w:rPr>
                <w:rFonts w:ascii="Calibri" w:hAnsi="Calibri" w:cs="Calibri"/>
                <w:b/>
                <w:bCs/>
                <w:color w:val="FFFFFF"/>
                <w:sz w:val="16"/>
                <w:szCs w:val="16"/>
              </w:rPr>
              <w:t>90 min)</w:t>
            </w:r>
          </w:p>
        </w:tc>
      </w:tr>
    </w:tbl>
    <w:p w14:paraId="5312FC3C"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Lingaro must demonstrate — not merely describe — that their methodology and work-planning approach is fully aligned with the Day 2 architecture, the 3-phase build sequence, and CDRB governance. This is a working session with evidence, not a slide overview. Lingaro must arrive with prepared material covering each item below.</w:t>
      </w:r>
    </w:p>
    <w:p w14:paraId="1A63716D"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Alignment with the Day 2 End-to-End Pipeline Architecture (8-Block Model)</w:t>
      </w:r>
    </w:p>
    <w:p w14:paraId="74031E16"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lastRenderedPageBreak/>
        <w:t>Demonstrate how the Lingaro team’s daily task assignments map to each of the 8 pipeline blocks from the Day 2 design. For every block, name the responsible engineer and show the expected cadence:</w:t>
      </w:r>
    </w:p>
    <w:p w14:paraId="36A63ABD" w14:textId="40F467A4"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1 — Source Ingestion: </w:t>
      </w:r>
      <w:r w:rsidRPr="00653DEB">
        <w:rPr>
          <w:rFonts w:ascii="Calibri" w:hAnsi="Calibri" w:cs="Calibri"/>
          <w:color w:val="3D3D3D"/>
          <w:sz w:val="16"/>
          <w:szCs w:val="16"/>
        </w:rPr>
        <w:t xml:space="preserve">Federated GCP bridge in the current Databricks sandbox; incremental load patterns. </w:t>
      </w:r>
    </w:p>
    <w:p w14:paraId="22282B2B" w14:textId="7B38D86A"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2 — Silver Layer: </w:t>
      </w:r>
      <w:proofErr w:type="spellStart"/>
      <w:r w:rsidRPr="00653DEB">
        <w:rPr>
          <w:rFonts w:ascii="Calibri" w:hAnsi="Calibri" w:cs="Calibri"/>
          <w:color w:val="3D3D3D"/>
          <w:sz w:val="16"/>
          <w:szCs w:val="16"/>
        </w:rPr>
        <w:t>Standardisation</w:t>
      </w:r>
      <w:proofErr w:type="spellEnd"/>
      <w:r w:rsidRPr="00653DEB">
        <w:rPr>
          <w:rFonts w:ascii="Calibri" w:hAnsi="Calibri" w:cs="Calibri"/>
          <w:color w:val="3D3D3D"/>
          <w:sz w:val="16"/>
          <w:szCs w:val="16"/>
        </w:rPr>
        <w:t xml:space="preserve">, cleansing, type enforcement, null handling. </w:t>
      </w:r>
    </w:p>
    <w:p w14:paraId="7A0CE789" w14:textId="4ED3528B"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3 — Core Domains: </w:t>
      </w:r>
      <w:r w:rsidRPr="00653DEB">
        <w:rPr>
          <w:rFonts w:ascii="Calibri" w:hAnsi="Calibri" w:cs="Calibri"/>
          <w:color w:val="3D3D3D"/>
          <w:sz w:val="16"/>
          <w:szCs w:val="16"/>
        </w:rPr>
        <w:t xml:space="preserve">6 canonical entity types (OTC, EPOS, SISO, Master Data, Manual Files, Market Share). </w:t>
      </w:r>
    </w:p>
    <w:p w14:paraId="5C1B6795" w14:textId="1C12780A"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4 — Market Configuration: </w:t>
      </w:r>
      <w:r w:rsidRPr="00653DEB">
        <w:rPr>
          <w:rFonts w:ascii="Calibri" w:hAnsi="Calibri" w:cs="Calibri"/>
          <w:color w:val="3D3D3D"/>
          <w:sz w:val="16"/>
          <w:szCs w:val="16"/>
        </w:rPr>
        <w:t xml:space="preserve">10 configuration tables + 8 shared functions. Zero hard-coded </w:t>
      </w:r>
      <w:proofErr w:type="gramStart"/>
      <w:r w:rsidRPr="00653DEB">
        <w:rPr>
          <w:rFonts w:ascii="Calibri" w:hAnsi="Calibri" w:cs="Calibri"/>
          <w:color w:val="3D3D3D"/>
          <w:sz w:val="16"/>
          <w:szCs w:val="16"/>
        </w:rPr>
        <w:t>rules..</w:t>
      </w:r>
      <w:proofErr w:type="gramEnd"/>
    </w:p>
    <w:p w14:paraId="22619FDD" w14:textId="0B93CD6F"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5 — KPI Calculation: </w:t>
      </w:r>
      <w:proofErr w:type="spellStart"/>
      <w:r w:rsidRPr="00653DEB">
        <w:rPr>
          <w:rFonts w:ascii="Calibri" w:hAnsi="Calibri" w:cs="Calibri"/>
          <w:color w:val="3D3D3D"/>
          <w:sz w:val="16"/>
          <w:szCs w:val="16"/>
        </w:rPr>
        <w:t>Parameterised</w:t>
      </w:r>
      <w:proofErr w:type="spellEnd"/>
      <w:r w:rsidRPr="00653DEB">
        <w:rPr>
          <w:rFonts w:ascii="Calibri" w:hAnsi="Calibri" w:cs="Calibri"/>
          <w:color w:val="3D3D3D"/>
          <w:sz w:val="16"/>
          <w:szCs w:val="16"/>
        </w:rPr>
        <w:t xml:space="preserve"> calculation engine per domain. Sell-in, SISO, Inventory, Shipment, Market </w:t>
      </w:r>
      <w:proofErr w:type="gramStart"/>
      <w:r w:rsidRPr="00653DEB">
        <w:rPr>
          <w:rFonts w:ascii="Calibri" w:hAnsi="Calibri" w:cs="Calibri"/>
          <w:color w:val="3D3D3D"/>
          <w:sz w:val="16"/>
          <w:szCs w:val="16"/>
        </w:rPr>
        <w:t>Share..</w:t>
      </w:r>
      <w:proofErr w:type="gramEnd"/>
    </w:p>
    <w:p w14:paraId="163EA7DF" w14:textId="403CDED6"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6 — KPI Publication: </w:t>
      </w:r>
      <w:r w:rsidRPr="00653DEB">
        <w:rPr>
          <w:rFonts w:ascii="Calibri" w:hAnsi="Calibri" w:cs="Calibri"/>
          <w:color w:val="3D3D3D"/>
          <w:sz w:val="16"/>
          <w:szCs w:val="16"/>
        </w:rPr>
        <w:t xml:space="preserve">Generic 6-step publish: Register → Configure → Build → Publish → Parallel Run → Reconcile. </w:t>
      </w:r>
    </w:p>
    <w:p w14:paraId="7CBACD88" w14:textId="7A3D84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7 — Metric Views: </w:t>
      </w:r>
      <w:r w:rsidRPr="00653DEB">
        <w:rPr>
          <w:rFonts w:ascii="Calibri" w:hAnsi="Calibri" w:cs="Calibri"/>
          <w:color w:val="3D3D3D"/>
          <w:sz w:val="16"/>
          <w:szCs w:val="16"/>
        </w:rPr>
        <w:t xml:space="preserve">Wide-format pivot in Unity Catalog; RLS applied; Genie readiness. </w:t>
      </w:r>
    </w:p>
    <w:p w14:paraId="256BCB1A" w14:textId="250FC96F"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E18719"/>
          <w:sz w:val="16"/>
          <w:szCs w:val="16"/>
        </w:rPr>
        <w:t xml:space="preserve">•  Block 8 — Consumption Layer: </w:t>
      </w:r>
      <w:r w:rsidRPr="00653DEB">
        <w:rPr>
          <w:rFonts w:ascii="Calibri" w:hAnsi="Calibri" w:cs="Calibri"/>
          <w:color w:val="3D3D3D"/>
          <w:sz w:val="16"/>
          <w:szCs w:val="16"/>
        </w:rPr>
        <w:t xml:space="preserve">AI/BI dashboards, Genie spaces, supervisor agents. </w:t>
      </w:r>
    </w:p>
    <w:p w14:paraId="0BC487E6" w14:textId="77777777" w:rsidR="00E93D0C" w:rsidRDefault="00E93D0C">
      <w:pPr>
        <w:rPr>
          <w:rFonts w:ascii="Calibri" w:hAnsi="Calibri" w:cs="Calibri"/>
          <w:b/>
          <w:bCs/>
          <w:color w:val="4F2170"/>
          <w:sz w:val="16"/>
          <w:szCs w:val="16"/>
        </w:rPr>
      </w:pPr>
      <w:r>
        <w:rPr>
          <w:rFonts w:ascii="Calibri" w:hAnsi="Calibri" w:cs="Calibri"/>
          <w:b/>
          <w:bCs/>
          <w:color w:val="4F2170"/>
          <w:sz w:val="16"/>
          <w:szCs w:val="16"/>
        </w:rPr>
        <w:br w:type="page"/>
      </w:r>
    </w:p>
    <w:p w14:paraId="335B5F1E" w14:textId="69AF7912"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lastRenderedPageBreak/>
        <w:t>Alignment with the 3-Phase Build Sequence</w:t>
      </w:r>
    </w:p>
    <w:p w14:paraId="535CBDFD"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Show how the team’s sprint plan maps to the three agreed phases:</w:t>
      </w:r>
    </w:p>
    <w:p w14:paraId="27F186AD"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Phase 1 — Foundations (Nov </w:t>
      </w:r>
      <w:proofErr w:type="spellStart"/>
      <w:r w:rsidRPr="00653DEB">
        <w:rPr>
          <w:rFonts w:ascii="Calibri" w:hAnsi="Calibri" w:cs="Calibri"/>
          <w:b/>
          <w:bCs/>
          <w:color w:val="4F2170"/>
          <w:sz w:val="16"/>
          <w:szCs w:val="16"/>
        </w:rPr>
        <w:t>Wk</w:t>
      </w:r>
      <w:proofErr w:type="spellEnd"/>
      <w:r w:rsidRPr="00653DEB">
        <w:rPr>
          <w:rFonts w:ascii="Calibri" w:hAnsi="Calibri" w:cs="Calibri"/>
          <w:b/>
          <w:bCs/>
          <w:color w:val="4F2170"/>
          <w:sz w:val="16"/>
          <w:szCs w:val="16"/>
        </w:rPr>
        <w:t xml:space="preserve"> 1–2): </w:t>
      </w:r>
      <w:r w:rsidRPr="00653DEB">
        <w:rPr>
          <w:rFonts w:ascii="Calibri" w:hAnsi="Calibri" w:cs="Calibri"/>
          <w:color w:val="3D3D3D"/>
          <w:sz w:val="16"/>
          <w:szCs w:val="16"/>
        </w:rPr>
        <w:t>Configuration tables &amp; shared utility functions; stored-procedure template + unit test harness; Unity Catalog structure confirmed in current Databricks sandbox.</w:t>
      </w:r>
    </w:p>
    <w:p w14:paraId="77C866AC"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Phase 2 — Core Domains (Nov </w:t>
      </w:r>
      <w:proofErr w:type="spellStart"/>
      <w:r w:rsidRPr="00653DEB">
        <w:rPr>
          <w:rFonts w:ascii="Calibri" w:hAnsi="Calibri" w:cs="Calibri"/>
          <w:b/>
          <w:bCs/>
          <w:color w:val="4F2170"/>
          <w:sz w:val="16"/>
          <w:szCs w:val="16"/>
        </w:rPr>
        <w:t>Wk</w:t>
      </w:r>
      <w:proofErr w:type="spellEnd"/>
      <w:r w:rsidRPr="00653DEB">
        <w:rPr>
          <w:rFonts w:ascii="Calibri" w:hAnsi="Calibri" w:cs="Calibri"/>
          <w:b/>
          <w:bCs/>
          <w:color w:val="4F2170"/>
          <w:sz w:val="16"/>
          <w:szCs w:val="16"/>
        </w:rPr>
        <w:t xml:space="preserve"> 3 – Dec </w:t>
      </w:r>
      <w:proofErr w:type="spellStart"/>
      <w:r w:rsidRPr="00653DEB">
        <w:rPr>
          <w:rFonts w:ascii="Calibri" w:hAnsi="Calibri" w:cs="Calibri"/>
          <w:b/>
          <w:bCs/>
          <w:color w:val="4F2170"/>
          <w:sz w:val="16"/>
          <w:szCs w:val="16"/>
        </w:rPr>
        <w:t>Wk</w:t>
      </w:r>
      <w:proofErr w:type="spellEnd"/>
      <w:r w:rsidRPr="00653DEB">
        <w:rPr>
          <w:rFonts w:ascii="Calibri" w:hAnsi="Calibri" w:cs="Calibri"/>
          <w:b/>
          <w:bCs/>
          <w:color w:val="4F2170"/>
          <w:sz w:val="16"/>
          <w:szCs w:val="16"/>
        </w:rPr>
        <w:t xml:space="preserve"> 1): </w:t>
      </w:r>
      <w:r w:rsidRPr="00653DEB">
        <w:rPr>
          <w:rFonts w:ascii="Calibri" w:hAnsi="Calibri" w:cs="Calibri"/>
          <w:color w:val="3D3D3D"/>
          <w:sz w:val="16"/>
          <w:szCs w:val="16"/>
        </w:rPr>
        <w:t>6 canonical domain entities built with the 8-block pipeline template; quality gates passed; CDRB Sections B &amp; E reviewed and approved; MX &amp; WC ingestion running end-to-end in sandbox.</w:t>
      </w:r>
    </w:p>
    <w:p w14:paraId="5E17CDCB"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Phase 3 — KPI Domains (Dec </w:t>
      </w:r>
      <w:proofErr w:type="spellStart"/>
      <w:r w:rsidRPr="00653DEB">
        <w:rPr>
          <w:rFonts w:ascii="Calibri" w:hAnsi="Calibri" w:cs="Calibri"/>
          <w:b/>
          <w:bCs/>
          <w:color w:val="4F2170"/>
          <w:sz w:val="16"/>
          <w:szCs w:val="16"/>
        </w:rPr>
        <w:t>Wk</w:t>
      </w:r>
      <w:proofErr w:type="spellEnd"/>
      <w:r w:rsidRPr="00653DEB">
        <w:rPr>
          <w:rFonts w:ascii="Calibri" w:hAnsi="Calibri" w:cs="Calibri"/>
          <w:b/>
          <w:bCs/>
          <w:color w:val="4F2170"/>
          <w:sz w:val="16"/>
          <w:szCs w:val="16"/>
        </w:rPr>
        <w:t xml:space="preserve"> 2–4): </w:t>
      </w:r>
      <w:r w:rsidRPr="00653DEB">
        <w:rPr>
          <w:rFonts w:ascii="Calibri" w:hAnsi="Calibri" w:cs="Calibri"/>
          <w:color w:val="3D3D3D"/>
          <w:sz w:val="16"/>
          <w:szCs w:val="16"/>
        </w:rPr>
        <w:t xml:space="preserve">8-step repeatable template per domain applied: Register → Configure → Build → Publish → Parallel Run → Reconcile → Quality Gate → Sign-off. All KPI domains </w:t>
      </w:r>
      <w:proofErr w:type="gramStart"/>
      <w:r w:rsidRPr="00653DEB">
        <w:rPr>
          <w:rFonts w:ascii="Calibri" w:hAnsi="Calibri" w:cs="Calibri"/>
          <w:color w:val="3D3D3D"/>
          <w:sz w:val="16"/>
          <w:szCs w:val="16"/>
        </w:rPr>
        <w:t>complete</w:t>
      </w:r>
      <w:proofErr w:type="gramEnd"/>
      <w:r w:rsidRPr="00653DEB">
        <w:rPr>
          <w:rFonts w:ascii="Calibri" w:hAnsi="Calibri" w:cs="Calibri"/>
          <w:color w:val="3D3D3D"/>
          <w:sz w:val="16"/>
          <w:szCs w:val="16"/>
        </w:rPr>
        <w:t>. AI/BI dashboards validated against source baselines.</w:t>
      </w:r>
    </w:p>
    <w:p w14:paraId="523EC195"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CDRB Integration into Work Planning</w:t>
      </w:r>
    </w:p>
    <w:p w14:paraId="4C954CFE"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Demonstrate how CDRB Sections A–L are embedded as the formal definition-of-done for every deliverable. Lingaro must walk through:</w:t>
      </w:r>
    </w:p>
    <w:p w14:paraId="16B77A47"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 pull-request workflow: who submits, who reviews, how the 2-business-day SLA is enforced.</w:t>
      </w:r>
    </w:p>
    <w:p w14:paraId="17DAACA5"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 CDRB checklist gate: no deliverable is closed without the corresponding CDRB section items verified.</w:t>
      </w:r>
    </w:p>
    <w:p w14:paraId="3B1DE7EB"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 CDRB review register: populated with all applicable items and planned actions per week, per section.</w:t>
      </w:r>
    </w:p>
    <w:p w14:paraId="05570222"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 weekly CDRB review session: sections reviewed each week, quorum requirements, evidence format.</w:t>
      </w:r>
    </w:p>
    <w:p w14:paraId="75F98B12"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Pattern-first build discipline: one reference pipeline, one reference domain, one reference KPI — peer-reviewed and published as the mandated template before any variation is built.</w:t>
      </w:r>
    </w:p>
    <w:p w14:paraId="01591EA4"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Variation handled by configuration: zero code forks. Every market difference resolved through configuration rows.</w:t>
      </w:r>
    </w:p>
    <w:p w14:paraId="52F918AC"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Quality at source: data quality checks embedded as the pipeline is built — not validated after the fact.</w:t>
      </w:r>
    </w:p>
    <w:p w14:paraId="393466F0"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Daily Execution Model &amp; Tooling</w:t>
      </w:r>
    </w:p>
    <w:p w14:paraId="2A5DCC12"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Daily stand-up structure: how 30-minute daily stand-ups are structured per workstream from November 2. Show the actual board and task-tracking tool.</w:t>
      </w:r>
    </w:p>
    <w:p w14:paraId="6B6AA1EF"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Parallel execution management: how Lingaro manages 6+ business-process tracks simultaneously without losing coordination or quality.</w:t>
      </w:r>
    </w:p>
    <w:p w14:paraId="74D32E07"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Progress reporting that is evidence-based, not percentage-based: what deliverable was completed, what CDRB item was verified, what is next.</w:t>
      </w:r>
    </w:p>
    <w:p w14:paraId="6499CB6F" w14:textId="0DAFFFE3"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Escalation and dependency management: how cross-workstream dependencies are tracked and how blockers are escalated.</w:t>
      </w:r>
    </w:p>
    <w:p w14:paraId="7B1E5C21"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Risk management for the fixed-price engagement: technical debt is logged, owned, and resolved within the same phase it is created.</w:t>
      </w:r>
    </w:p>
    <w:p w14:paraId="56C15306"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42CACC61" w14:textId="77777777" w:rsidTr="00443E67">
        <w:tc>
          <w:tcPr>
            <w:tcW w:w="10530" w:type="dxa"/>
            <w:tcBorders>
              <w:top w:val="none" w:sz="0" w:space="0" w:color="FFFFFF"/>
              <w:left w:val="none" w:sz="0" w:space="0" w:color="FFFFFF"/>
              <w:bottom w:val="none" w:sz="0" w:space="0" w:color="FFFFFF"/>
              <w:right w:val="none" w:sz="0" w:space="0" w:color="FFFFFF"/>
            </w:tcBorders>
            <w:shd w:val="clear" w:color="auto" w:fill="F2F2F2"/>
          </w:tcPr>
          <w:p w14:paraId="519B02E4" w14:textId="77777777" w:rsidR="00653DEB" w:rsidRPr="00653DEB" w:rsidRDefault="00653DEB" w:rsidP="006D6BC9">
            <w:pPr>
              <w:spacing w:before="100" w:after="100"/>
              <w:rPr>
                <w:rFonts w:ascii="Calibri" w:hAnsi="Calibri" w:cs="Calibri"/>
                <w:sz w:val="16"/>
                <w:szCs w:val="16"/>
              </w:rPr>
            </w:pPr>
            <w:proofErr w:type="gramStart"/>
            <w:r w:rsidRPr="00653DEB">
              <w:rPr>
                <w:rFonts w:ascii="Segoe UI Symbol" w:hAnsi="Segoe UI Symbol" w:cs="Segoe UI Symbol"/>
                <w:color w:val="3D3D3D"/>
                <w:sz w:val="16"/>
                <w:szCs w:val="16"/>
              </w:rPr>
              <w:t>✓</w:t>
            </w:r>
            <w:r w:rsidRPr="00653DEB">
              <w:rPr>
                <w:rFonts w:ascii="Calibri" w:hAnsi="Calibri" w:cs="Calibri"/>
                <w:color w:val="3D3D3D"/>
                <w:sz w:val="16"/>
                <w:szCs w:val="16"/>
              </w:rPr>
              <w:t xml:space="preserve">  Expected</w:t>
            </w:r>
            <w:proofErr w:type="gramEnd"/>
            <w:r w:rsidRPr="00653DEB">
              <w:rPr>
                <w:rFonts w:ascii="Calibri" w:hAnsi="Calibri" w:cs="Calibri"/>
                <w:color w:val="3D3D3D"/>
                <w:sz w:val="16"/>
                <w:szCs w:val="16"/>
              </w:rPr>
              <w:t xml:space="preserve"> Outcome: MDLZ is confident that Lingaro’s working methodology is compatible with the 8-block pipeline architecture, 3-phase build sequence, CDRB governance, and the daily execution cadence required. Any gaps in methodology are identified and resolved before November 2.</w:t>
            </w:r>
          </w:p>
        </w:tc>
      </w:tr>
    </w:tbl>
    <w:p w14:paraId="790F8020"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0F96E20D" w14:textId="77777777" w:rsidTr="00443E67">
        <w:tc>
          <w:tcPr>
            <w:tcW w:w="10530" w:type="dxa"/>
            <w:tcBorders>
              <w:top w:val="none" w:sz="0" w:space="0" w:color="FFFFFF"/>
              <w:left w:val="none" w:sz="0" w:space="0" w:color="FFFFFF"/>
              <w:bottom w:val="none" w:sz="0" w:space="0" w:color="FFFFFF"/>
              <w:right w:val="none" w:sz="0" w:space="0" w:color="FFFFFF"/>
            </w:tcBorders>
            <w:shd w:val="clear" w:color="auto" w:fill="E18719"/>
          </w:tcPr>
          <w:p w14:paraId="62B33220"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 xml:space="preserve">Part 2 — Lingaro Use Case </w:t>
            </w:r>
            <w:proofErr w:type="gramStart"/>
            <w:r w:rsidRPr="00653DEB">
              <w:rPr>
                <w:rFonts w:ascii="Calibri" w:hAnsi="Calibri" w:cs="Calibri"/>
                <w:b/>
                <w:bCs/>
                <w:color w:val="FFFFFF"/>
                <w:sz w:val="16"/>
                <w:szCs w:val="16"/>
              </w:rPr>
              <w:t>Showcase  (</w:t>
            </w:r>
            <w:proofErr w:type="gramEnd"/>
            <w:r w:rsidRPr="00653DEB">
              <w:rPr>
                <w:rFonts w:ascii="Cambria Math" w:hAnsi="Cambria Math" w:cs="Cambria Math"/>
                <w:b/>
                <w:bCs/>
                <w:color w:val="FFFFFF"/>
                <w:sz w:val="16"/>
                <w:szCs w:val="16"/>
              </w:rPr>
              <w:t>∼</w:t>
            </w:r>
            <w:r w:rsidRPr="00653DEB">
              <w:rPr>
                <w:rFonts w:ascii="Calibri" w:hAnsi="Calibri" w:cs="Calibri"/>
                <w:b/>
                <w:bCs/>
                <w:color w:val="FFFFFF"/>
                <w:sz w:val="16"/>
                <w:szCs w:val="16"/>
              </w:rPr>
              <w:t>60 min)</w:t>
            </w:r>
          </w:p>
        </w:tc>
      </w:tr>
    </w:tbl>
    <w:p w14:paraId="2A6AB9D5" w14:textId="77777777" w:rsidR="00653DEB" w:rsidRPr="00653DEB" w:rsidRDefault="00653DEB" w:rsidP="00653DEB">
      <w:pPr>
        <w:spacing w:after="40"/>
        <w:rPr>
          <w:rFonts w:ascii="Calibri" w:hAnsi="Calibri" w:cs="Calibri"/>
          <w:sz w:val="16"/>
          <w:szCs w:val="16"/>
        </w:rPr>
      </w:pPr>
    </w:p>
    <w:p w14:paraId="5B67E131"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Lingaro must present at least 2–3 comparable projects delivered to other customers that demonstrate their ability to execute on the scale, complexity, and methodology required for OSA 2.0. This session is about proof, not promises. For every use case, Lingaro must present the following structured evidence:</w:t>
      </w:r>
    </w:p>
    <w:p w14:paraId="3B36F336"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Required Evidence per Use Case</w:t>
      </w:r>
    </w:p>
    <w:p w14:paraId="461D335C"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Project context: </w:t>
      </w:r>
      <w:r w:rsidRPr="00653DEB">
        <w:rPr>
          <w:rFonts w:ascii="Calibri" w:hAnsi="Calibri" w:cs="Calibri"/>
          <w:color w:val="3D3D3D"/>
          <w:sz w:val="16"/>
          <w:szCs w:val="16"/>
        </w:rPr>
        <w:t>Industry, data volumes, number of markets / BUs, timeline, team composition, and total delivery scope.</w:t>
      </w:r>
    </w:p>
    <w:p w14:paraId="69483AF8"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Architecture similarity: </w:t>
      </w:r>
      <w:r w:rsidRPr="00653DEB">
        <w:rPr>
          <w:rFonts w:ascii="Calibri" w:hAnsi="Calibri" w:cs="Calibri"/>
          <w:color w:val="3D3D3D"/>
          <w:sz w:val="16"/>
          <w:szCs w:val="16"/>
        </w:rPr>
        <w:t xml:space="preserve">Did the project follow a layered pipeline architecture with domain-centric design? Were business rules </w:t>
      </w:r>
      <w:proofErr w:type="spellStart"/>
      <w:r w:rsidRPr="00653DEB">
        <w:rPr>
          <w:rFonts w:ascii="Calibri" w:hAnsi="Calibri" w:cs="Calibri"/>
          <w:color w:val="3D3D3D"/>
          <w:sz w:val="16"/>
          <w:szCs w:val="16"/>
        </w:rPr>
        <w:t>externalised</w:t>
      </w:r>
      <w:proofErr w:type="spellEnd"/>
      <w:r w:rsidRPr="00653DEB">
        <w:rPr>
          <w:rFonts w:ascii="Calibri" w:hAnsi="Calibri" w:cs="Calibri"/>
          <w:color w:val="3D3D3D"/>
          <w:sz w:val="16"/>
          <w:szCs w:val="16"/>
        </w:rPr>
        <w:t xml:space="preserve"> into configuration tables? Was there a KPI engine or equivalent </w:t>
      </w:r>
      <w:proofErr w:type="spellStart"/>
      <w:r w:rsidRPr="00653DEB">
        <w:rPr>
          <w:rFonts w:ascii="Calibri" w:hAnsi="Calibri" w:cs="Calibri"/>
          <w:color w:val="3D3D3D"/>
          <w:sz w:val="16"/>
          <w:szCs w:val="16"/>
        </w:rPr>
        <w:t>parameterised</w:t>
      </w:r>
      <w:proofErr w:type="spellEnd"/>
      <w:r w:rsidRPr="00653DEB">
        <w:rPr>
          <w:rFonts w:ascii="Calibri" w:hAnsi="Calibri" w:cs="Calibri"/>
          <w:color w:val="3D3D3D"/>
          <w:sz w:val="16"/>
          <w:szCs w:val="16"/>
        </w:rPr>
        <w:t xml:space="preserve"> calculation layer?</w:t>
      </w:r>
    </w:p>
    <w:p w14:paraId="130B212D"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Scalability evidence: </w:t>
      </w:r>
      <w:r w:rsidRPr="00653DEB">
        <w:rPr>
          <w:rFonts w:ascii="Calibri" w:hAnsi="Calibri" w:cs="Calibri"/>
          <w:color w:val="3D3D3D"/>
          <w:sz w:val="16"/>
          <w:szCs w:val="16"/>
        </w:rPr>
        <w:t>Was the solution designed for multi-market or multi-BU onboarding through configuration only — no code changes? What was the concrete proof point and measurable result?</w:t>
      </w:r>
    </w:p>
    <w:p w14:paraId="2D047019"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Quality governance: </w:t>
      </w:r>
      <w:r w:rsidRPr="00653DEB">
        <w:rPr>
          <w:rFonts w:ascii="Calibri" w:hAnsi="Calibri" w:cs="Calibri"/>
          <w:color w:val="3D3D3D"/>
          <w:sz w:val="16"/>
          <w:szCs w:val="16"/>
        </w:rPr>
        <w:t>Did the project use a formal code review process comparable to the CDRB? How were quality gates, testing frameworks, and reconciliation implemented and enforced?</w:t>
      </w:r>
    </w:p>
    <w:p w14:paraId="1E4D4421"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AI-assisted development: </w:t>
      </w:r>
      <w:r w:rsidRPr="00653DEB">
        <w:rPr>
          <w:rFonts w:ascii="Calibri" w:hAnsi="Calibri" w:cs="Calibri"/>
          <w:color w:val="3D3D3D"/>
          <w:sz w:val="16"/>
          <w:szCs w:val="16"/>
        </w:rPr>
        <w:t>Did the project use AI tools to accelerate code analysis, business rules extraction, or automated redesign — as required for WS-1 (GCP stored procedures) and WS-2 (Power BI DAX measures)?</w:t>
      </w:r>
    </w:p>
    <w:p w14:paraId="153B5FB0"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Consumption layer delivery: </w:t>
      </w:r>
      <w:r w:rsidRPr="00653DEB">
        <w:rPr>
          <w:rFonts w:ascii="Calibri" w:hAnsi="Calibri" w:cs="Calibri"/>
          <w:color w:val="3D3D3D"/>
          <w:sz w:val="16"/>
          <w:szCs w:val="16"/>
        </w:rPr>
        <w:t>Was there a semantic layer, metric views, or BI consumption design comparable to Blocks 7–8 (Unity Catalog metric views, Genie, AI/BI dashboards)?</w:t>
      </w:r>
    </w:p>
    <w:p w14:paraId="21D2912C"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Lessons learned: </w:t>
      </w:r>
      <w:r w:rsidRPr="00653DEB">
        <w:rPr>
          <w:rFonts w:ascii="Calibri" w:hAnsi="Calibri" w:cs="Calibri"/>
          <w:color w:val="3D3D3D"/>
          <w:sz w:val="16"/>
          <w:szCs w:val="16"/>
        </w:rPr>
        <w:t>Opportunities for improvement identified, what was learned, and how those learnings directly apply to OSA 2.0 risk mitigation.</w:t>
      </w:r>
    </w:p>
    <w:p w14:paraId="2617FB3C" w14:textId="77777777" w:rsidR="00653DEB" w:rsidRPr="00653DEB" w:rsidRDefault="00653DEB" w:rsidP="00653DEB">
      <w:pPr>
        <w:spacing w:after="40"/>
        <w:ind w:left="503" w:hanging="360"/>
        <w:rPr>
          <w:rFonts w:ascii="Calibri" w:hAnsi="Calibri" w:cs="Calibri"/>
          <w:sz w:val="16"/>
          <w:szCs w:val="16"/>
        </w:rPr>
      </w:pPr>
      <w:r w:rsidRPr="00653DEB">
        <w:rPr>
          <w:rFonts w:ascii="Calibri" w:hAnsi="Calibri" w:cs="Calibri"/>
          <w:b/>
          <w:bCs/>
          <w:color w:val="4F2170"/>
          <w:sz w:val="16"/>
          <w:szCs w:val="16"/>
        </w:rPr>
        <w:t xml:space="preserve">•  Reference contacts: </w:t>
      </w:r>
      <w:r w:rsidRPr="00653DEB">
        <w:rPr>
          <w:rFonts w:ascii="Calibri" w:hAnsi="Calibri" w:cs="Calibri"/>
          <w:color w:val="3D3D3D"/>
          <w:sz w:val="16"/>
          <w:szCs w:val="16"/>
        </w:rPr>
        <w:t>Client testimonials or reference contacts available for MDLZ to follow up with directly.</w:t>
      </w:r>
    </w:p>
    <w:p w14:paraId="010DF3C2" w14:textId="77777777" w:rsidR="00653DEB" w:rsidRPr="00653DEB" w:rsidRDefault="00653DEB" w:rsidP="00653DEB">
      <w:pPr>
        <w:spacing w:after="40"/>
        <w:rPr>
          <w:rFonts w:ascii="Calibri" w:hAnsi="Calibri" w:cs="Calibri"/>
          <w:sz w:val="16"/>
          <w:szCs w:val="16"/>
        </w:rPr>
      </w:pPr>
    </w:p>
    <w:p w14:paraId="0F4D0D7B" w14:textId="3561A7DF" w:rsidR="00653DEB" w:rsidRPr="00653DEB" w:rsidRDefault="00653DEB" w:rsidP="00653DEB">
      <w:pPr>
        <w:spacing w:after="60"/>
        <w:rPr>
          <w:rFonts w:ascii="Calibri" w:hAnsi="Calibri" w:cs="Calibri"/>
          <w:sz w:val="16"/>
          <w:szCs w:val="16"/>
        </w:rPr>
      </w:pPr>
      <w:r w:rsidRPr="00653DEB">
        <w:rPr>
          <w:rFonts w:ascii="Calibri" w:hAnsi="Calibri" w:cs="Calibri"/>
          <w:i/>
          <w:iCs/>
          <w:color w:val="606060"/>
          <w:sz w:val="16"/>
          <w:szCs w:val="16"/>
        </w:rPr>
        <w:t xml:space="preserve">Comparable projects should cover at least one of: multi-market data platform build; KPI </w:t>
      </w:r>
      <w:r w:rsidR="00443E67" w:rsidRPr="00653DEB">
        <w:rPr>
          <w:rFonts w:ascii="Calibri" w:hAnsi="Calibri" w:cs="Calibri"/>
          <w:i/>
          <w:iCs/>
          <w:color w:val="606060"/>
          <w:sz w:val="16"/>
          <w:szCs w:val="16"/>
        </w:rPr>
        <w:t>harmonization</w:t>
      </w:r>
      <w:r w:rsidRPr="00653DEB">
        <w:rPr>
          <w:rFonts w:ascii="Calibri" w:hAnsi="Calibri" w:cs="Calibri"/>
          <w:i/>
          <w:iCs/>
          <w:color w:val="606060"/>
          <w:sz w:val="16"/>
          <w:szCs w:val="16"/>
        </w:rPr>
        <w:t xml:space="preserve"> at scale across Business Units; Gen BI / AI consumption-layer implementation; Databricks migration from GCP or another cloud platform.</w:t>
      </w:r>
    </w:p>
    <w:p w14:paraId="1A0ADD69"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0AB889F0" w14:textId="77777777" w:rsidTr="00443E67">
        <w:tc>
          <w:tcPr>
            <w:tcW w:w="10530" w:type="dxa"/>
            <w:tcBorders>
              <w:top w:val="none" w:sz="0" w:space="0" w:color="FFFFFF"/>
              <w:left w:val="none" w:sz="0" w:space="0" w:color="FFFFFF"/>
              <w:bottom w:val="none" w:sz="0" w:space="0" w:color="FFFFFF"/>
              <w:right w:val="none" w:sz="0" w:space="0" w:color="FFFFFF"/>
            </w:tcBorders>
            <w:shd w:val="clear" w:color="auto" w:fill="F2F2F2"/>
          </w:tcPr>
          <w:p w14:paraId="2DDCCD31" w14:textId="77777777" w:rsidR="00653DEB" w:rsidRPr="00653DEB" w:rsidRDefault="00653DEB" w:rsidP="006D6BC9">
            <w:pPr>
              <w:spacing w:before="100" w:after="100"/>
              <w:rPr>
                <w:rFonts w:ascii="Calibri" w:hAnsi="Calibri" w:cs="Calibri"/>
                <w:sz w:val="16"/>
                <w:szCs w:val="16"/>
              </w:rPr>
            </w:pPr>
            <w:proofErr w:type="gramStart"/>
            <w:r w:rsidRPr="00653DEB">
              <w:rPr>
                <w:rFonts w:ascii="Segoe UI Symbol" w:hAnsi="Segoe UI Symbol" w:cs="Segoe UI Symbol"/>
                <w:color w:val="3D3D3D"/>
                <w:sz w:val="16"/>
                <w:szCs w:val="16"/>
              </w:rPr>
              <w:t>✓</w:t>
            </w:r>
            <w:r w:rsidRPr="00653DEB">
              <w:rPr>
                <w:rFonts w:ascii="Calibri" w:hAnsi="Calibri" w:cs="Calibri"/>
                <w:color w:val="3D3D3D"/>
                <w:sz w:val="16"/>
                <w:szCs w:val="16"/>
              </w:rPr>
              <w:t xml:space="preserve">  Expected</w:t>
            </w:r>
            <w:proofErr w:type="gramEnd"/>
            <w:r w:rsidRPr="00653DEB">
              <w:rPr>
                <w:rFonts w:ascii="Calibri" w:hAnsi="Calibri" w:cs="Calibri"/>
                <w:color w:val="3D3D3D"/>
                <w:sz w:val="16"/>
                <w:szCs w:val="16"/>
              </w:rPr>
              <w:t xml:space="preserve"> Outcome: MDLZ has concrete evidence that Lingaro has delivered comparable solutions </w:t>
            </w:r>
            <w:proofErr w:type="gramStart"/>
            <w:r w:rsidRPr="00653DEB">
              <w:rPr>
                <w:rFonts w:ascii="Calibri" w:hAnsi="Calibri" w:cs="Calibri"/>
                <w:color w:val="3D3D3D"/>
                <w:sz w:val="16"/>
                <w:szCs w:val="16"/>
              </w:rPr>
              <w:t>at</w:t>
            </w:r>
            <w:proofErr w:type="gramEnd"/>
            <w:r w:rsidRPr="00653DEB">
              <w:rPr>
                <w:rFonts w:ascii="Calibri" w:hAnsi="Calibri" w:cs="Calibri"/>
                <w:color w:val="3D3D3D"/>
                <w:sz w:val="16"/>
                <w:szCs w:val="16"/>
              </w:rPr>
              <w:t xml:space="preserve"> scale. Differences between past projects and OSA 2.0 requirements are clearly identified and mitigation plans are discussed and documented.</w:t>
            </w:r>
          </w:p>
        </w:tc>
      </w:tr>
    </w:tbl>
    <w:p w14:paraId="64906FB3"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46A5F055" w14:textId="77777777" w:rsidTr="006C330F">
        <w:tc>
          <w:tcPr>
            <w:tcW w:w="10530" w:type="dxa"/>
            <w:tcBorders>
              <w:top w:val="none" w:sz="0" w:space="0" w:color="FFFFFF"/>
              <w:left w:val="none" w:sz="0" w:space="0" w:color="FFFFFF"/>
              <w:bottom w:val="none" w:sz="0" w:space="0" w:color="FFFFFF"/>
              <w:right w:val="none" w:sz="0" w:space="0" w:color="FFFFFF"/>
            </w:tcBorders>
            <w:shd w:val="clear" w:color="auto" w:fill="E18719"/>
          </w:tcPr>
          <w:p w14:paraId="141A0E5E"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 xml:space="preserve">Part 3 — Named Resource Assignment, Experience &amp; Travel </w:t>
            </w:r>
            <w:proofErr w:type="gramStart"/>
            <w:r w:rsidRPr="00653DEB">
              <w:rPr>
                <w:rFonts w:ascii="Calibri" w:hAnsi="Calibri" w:cs="Calibri"/>
                <w:b/>
                <w:bCs/>
                <w:color w:val="FFFFFF"/>
                <w:sz w:val="16"/>
                <w:szCs w:val="16"/>
              </w:rPr>
              <w:t>Planning  (</w:t>
            </w:r>
            <w:proofErr w:type="gramEnd"/>
            <w:r w:rsidRPr="00653DEB">
              <w:rPr>
                <w:rFonts w:ascii="Cambria Math" w:hAnsi="Cambria Math" w:cs="Cambria Math"/>
                <w:b/>
                <w:bCs/>
                <w:color w:val="FFFFFF"/>
                <w:sz w:val="16"/>
                <w:szCs w:val="16"/>
              </w:rPr>
              <w:t>∼</w:t>
            </w:r>
            <w:r w:rsidRPr="00653DEB">
              <w:rPr>
                <w:rFonts w:ascii="Calibri" w:hAnsi="Calibri" w:cs="Calibri"/>
                <w:b/>
                <w:bCs/>
                <w:color w:val="FFFFFF"/>
                <w:sz w:val="16"/>
                <w:szCs w:val="16"/>
              </w:rPr>
              <w:t>60 min)</w:t>
            </w:r>
          </w:p>
        </w:tc>
      </w:tr>
    </w:tbl>
    <w:p w14:paraId="6701D1F5" w14:textId="77777777" w:rsidR="00653DEB" w:rsidRPr="00653DEB" w:rsidRDefault="00653DEB" w:rsidP="00653DEB">
      <w:pPr>
        <w:spacing w:after="40"/>
        <w:rPr>
          <w:rFonts w:ascii="Calibri" w:hAnsi="Calibri" w:cs="Calibri"/>
          <w:sz w:val="16"/>
          <w:szCs w:val="16"/>
        </w:rPr>
      </w:pPr>
    </w:p>
    <w:p w14:paraId="4BE07F1E"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 xml:space="preserve">Lingaro must confirm the named individuals assigned to every role, their relevant experience, and all logistics. No role is left without a name — every seat must be filled with a confirmed person, a first </w:t>
      </w:r>
      <w:proofErr w:type="gramStart"/>
      <w:r w:rsidRPr="00653DEB">
        <w:rPr>
          <w:rFonts w:ascii="Calibri" w:hAnsi="Calibri" w:cs="Calibri"/>
          <w:color w:val="3D3D3D"/>
          <w:sz w:val="16"/>
          <w:szCs w:val="16"/>
        </w:rPr>
        <w:t>deliverable</w:t>
      </w:r>
      <w:proofErr w:type="gramEnd"/>
      <w:r w:rsidRPr="00653DEB">
        <w:rPr>
          <w:rFonts w:ascii="Calibri" w:hAnsi="Calibri" w:cs="Calibri"/>
          <w:color w:val="3D3D3D"/>
          <w:sz w:val="16"/>
          <w:szCs w:val="16"/>
        </w:rPr>
        <w:t xml:space="preserve"> date, and confirmed system access before November 2.</w:t>
      </w:r>
    </w:p>
    <w:p w14:paraId="56721874" w14:textId="77777777" w:rsidR="0081535E" w:rsidRDefault="0081535E" w:rsidP="00653DEB">
      <w:pPr>
        <w:spacing w:before="80" w:after="20"/>
        <w:rPr>
          <w:rFonts w:ascii="Calibri" w:hAnsi="Calibri" w:cs="Calibri"/>
          <w:b/>
          <w:bCs/>
          <w:color w:val="4F2170"/>
          <w:sz w:val="16"/>
          <w:szCs w:val="16"/>
        </w:rPr>
      </w:pPr>
    </w:p>
    <w:p w14:paraId="33E6794E" w14:textId="46E19085"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Travel Planning</w:t>
      </w:r>
    </w:p>
    <w:p w14:paraId="2BC87429"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Market visits must be confirmed before October 31. Named engineers, dates, and logistics:</w:t>
      </w:r>
    </w:p>
    <w:p w14:paraId="08DBD4FC" w14:textId="77777777" w:rsidR="0081535E" w:rsidRDefault="0081535E">
      <w:pPr>
        <w:rPr>
          <w:rFonts w:ascii="Calibri" w:hAnsi="Calibri" w:cs="Calibri"/>
          <w:b/>
          <w:bCs/>
          <w:color w:val="4F2170"/>
          <w:sz w:val="16"/>
          <w:szCs w:val="16"/>
        </w:rPr>
      </w:pPr>
      <w:r>
        <w:rPr>
          <w:rFonts w:ascii="Calibri" w:hAnsi="Calibri" w:cs="Calibri"/>
          <w:b/>
          <w:bCs/>
          <w:color w:val="4F2170"/>
          <w:sz w:val="16"/>
          <w:szCs w:val="16"/>
        </w:rPr>
        <w:br w:type="page"/>
      </w:r>
    </w:p>
    <w:p w14:paraId="7F4E7D47" w14:textId="68BBD4B3"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lastRenderedPageBreak/>
        <w:t>Environment Readiness Confirmation</w:t>
      </w:r>
    </w:p>
    <w:p w14:paraId="01290D86"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All environments must be ready by October 31. Lingaro confirms each of the following:</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86"/>
        <w:gridCol w:w="3485"/>
        <w:gridCol w:w="3485"/>
      </w:tblGrid>
      <w:tr w:rsidR="00653DEB" w:rsidRPr="00653DEB" w14:paraId="552A440E" w14:textId="77777777" w:rsidTr="006D6BC9">
        <w:tc>
          <w:tcPr>
            <w:tcW w:w="3120" w:type="dxa"/>
            <w:tcBorders>
              <w:top w:val="single" w:sz="4" w:space="0" w:color="CCCCCC"/>
              <w:left w:val="single" w:sz="4" w:space="0" w:color="CCCCCC"/>
              <w:bottom w:val="single" w:sz="4" w:space="0" w:color="CCCCCC"/>
              <w:right w:val="single" w:sz="4" w:space="0" w:color="CCCCCC"/>
            </w:tcBorders>
            <w:shd w:val="clear" w:color="auto" w:fill="4F2170"/>
          </w:tcPr>
          <w:p w14:paraId="1EF8838E"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b/>
                <w:bCs/>
                <w:color w:val="FFFFFF"/>
                <w:sz w:val="16"/>
                <w:szCs w:val="16"/>
              </w:rPr>
              <w:t>Environment</w:t>
            </w:r>
          </w:p>
        </w:tc>
        <w:tc>
          <w:tcPr>
            <w:tcW w:w="3120" w:type="dxa"/>
            <w:tcBorders>
              <w:top w:val="single" w:sz="4" w:space="0" w:color="CCCCCC"/>
              <w:left w:val="single" w:sz="4" w:space="0" w:color="CCCCCC"/>
              <w:bottom w:val="single" w:sz="4" w:space="0" w:color="CCCCCC"/>
              <w:right w:val="single" w:sz="4" w:space="0" w:color="CCCCCC"/>
            </w:tcBorders>
            <w:shd w:val="clear" w:color="auto" w:fill="4F2170"/>
          </w:tcPr>
          <w:p w14:paraId="3EDBA911"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b/>
                <w:bCs/>
                <w:color w:val="FFFFFF"/>
                <w:sz w:val="16"/>
                <w:szCs w:val="16"/>
              </w:rPr>
              <w:t>Status Required by Oct 31</w:t>
            </w:r>
          </w:p>
        </w:tc>
        <w:tc>
          <w:tcPr>
            <w:tcW w:w="3120" w:type="dxa"/>
            <w:tcBorders>
              <w:top w:val="single" w:sz="4" w:space="0" w:color="CCCCCC"/>
              <w:left w:val="single" w:sz="4" w:space="0" w:color="CCCCCC"/>
              <w:bottom w:val="single" w:sz="4" w:space="0" w:color="CCCCCC"/>
              <w:right w:val="single" w:sz="4" w:space="0" w:color="CCCCCC"/>
            </w:tcBorders>
            <w:shd w:val="clear" w:color="auto" w:fill="4F2170"/>
          </w:tcPr>
          <w:p w14:paraId="0BF1C549"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b/>
                <w:bCs/>
                <w:color w:val="FFFFFF"/>
                <w:sz w:val="16"/>
                <w:szCs w:val="16"/>
              </w:rPr>
              <w:t>Owner</w:t>
            </w:r>
          </w:p>
        </w:tc>
      </w:tr>
      <w:tr w:rsidR="00653DEB" w:rsidRPr="00653DEB" w14:paraId="5EC5451F" w14:textId="77777777" w:rsidTr="006D6BC9">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5181B250"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Current Databricks/GCP Sandbox (WS-1)</w:t>
            </w:r>
          </w:p>
        </w:tc>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77A2901C"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Confirmed ready; Unity Catalog structure in place</w:t>
            </w:r>
          </w:p>
        </w:tc>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327F7556"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Partner Architect + MDLZ Platform Team</w:t>
            </w:r>
          </w:p>
        </w:tc>
      </w:tr>
      <w:tr w:rsidR="00653DEB" w:rsidRPr="00653DEB" w14:paraId="0F858588" w14:textId="77777777" w:rsidTr="006D6BC9">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50F9B125"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GCP Read Access for Brazil &amp; Southern Cone (WS-2)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60DAE16"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All WS-2 Data Engineers have GCP read credentials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5DC4D12"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MDLZ Platform Team + Partner PM</w:t>
            </w:r>
          </w:p>
        </w:tc>
      </w:tr>
      <w:tr w:rsidR="00653DEB" w:rsidRPr="00653DEB" w14:paraId="06E1E8A2" w14:textId="77777777" w:rsidTr="006D6BC9">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10606BA8"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Power BI Workspace Access (WS-2)</w:t>
            </w:r>
          </w:p>
        </w:tc>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5E0EB6D0"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Semantic models and reports accessible for download</w:t>
            </w:r>
          </w:p>
        </w:tc>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75883EE6"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MDLZ Analytics Owner + Partner PM</w:t>
            </w:r>
          </w:p>
        </w:tc>
      </w:tr>
      <w:tr w:rsidR="00653DEB" w:rsidRPr="00653DEB" w14:paraId="2B4C9A3A" w14:textId="77777777" w:rsidTr="006D6BC9">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23A631B2"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AI Code-Reading Tools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39CD3EE6"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Set up and validated for GCP stored procedure analysis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Pr>
          <w:p w14:paraId="11F2D11A"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Senior Architect + Data Engineer 2</w:t>
            </w:r>
          </w:p>
        </w:tc>
      </w:tr>
      <w:tr w:rsidR="00653DEB" w:rsidRPr="00653DEB" w14:paraId="1B73955F" w14:textId="77777777" w:rsidTr="006D6BC9">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34C57D5C"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Databricks on AWS (Future)</w:t>
            </w:r>
          </w:p>
        </w:tc>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1767078B"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Timeline from MDLZ Infrastructure confirmed for planning</w:t>
            </w:r>
          </w:p>
        </w:tc>
        <w:tc>
          <w:tcPr>
            <w:tcW w:w="3120" w:type="dxa"/>
            <w:tcBorders>
              <w:top w:val="single" w:sz="4" w:space="0" w:color="CCCCCC"/>
              <w:left w:val="single" w:sz="4" w:space="0" w:color="CCCCCC"/>
              <w:bottom w:val="single" w:sz="4" w:space="0" w:color="CCCCCC"/>
              <w:right w:val="single" w:sz="4" w:space="0" w:color="CCCCCC"/>
            </w:tcBorders>
            <w:shd w:val="clear" w:color="auto" w:fill="F4EEF9"/>
          </w:tcPr>
          <w:p w14:paraId="66992028"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MDLZ Infrastructure Lead</w:t>
            </w:r>
          </w:p>
        </w:tc>
      </w:tr>
    </w:tbl>
    <w:p w14:paraId="3C361423" w14:textId="77777777" w:rsidR="00653DEB" w:rsidRPr="00653DEB" w:rsidRDefault="00653DEB" w:rsidP="00653DEB">
      <w:pPr>
        <w:spacing w:after="40"/>
        <w:rPr>
          <w:rFonts w:ascii="Calibri" w:hAnsi="Calibri" w:cs="Calibri"/>
          <w:sz w:val="16"/>
          <w:szCs w:val="16"/>
        </w:rPr>
      </w:pPr>
    </w:p>
    <w:p w14:paraId="7D12ED97" w14:textId="77777777" w:rsidR="00653DEB" w:rsidRPr="00653DEB" w:rsidRDefault="00653DEB" w:rsidP="00653DEB">
      <w:pPr>
        <w:spacing w:after="40"/>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42371220" w14:textId="77777777" w:rsidTr="0081535E">
        <w:tc>
          <w:tcPr>
            <w:tcW w:w="10440" w:type="dxa"/>
            <w:tcBorders>
              <w:top w:val="none" w:sz="0" w:space="0" w:color="FFFFFF"/>
              <w:left w:val="none" w:sz="0" w:space="0" w:color="FFFFFF"/>
              <w:bottom w:val="none" w:sz="0" w:space="0" w:color="FFFFFF"/>
              <w:right w:val="none" w:sz="0" w:space="0" w:color="FFFFFF"/>
            </w:tcBorders>
            <w:shd w:val="clear" w:color="auto" w:fill="F2F2F2"/>
          </w:tcPr>
          <w:p w14:paraId="5A31C3F2" w14:textId="77777777" w:rsidR="00653DEB" w:rsidRPr="00653DEB" w:rsidRDefault="00653DEB" w:rsidP="006D6BC9">
            <w:pPr>
              <w:spacing w:before="100" w:after="100"/>
              <w:rPr>
                <w:rFonts w:ascii="Calibri" w:hAnsi="Calibri" w:cs="Calibri"/>
                <w:sz w:val="16"/>
                <w:szCs w:val="16"/>
              </w:rPr>
            </w:pPr>
            <w:proofErr w:type="gramStart"/>
            <w:r w:rsidRPr="00653DEB">
              <w:rPr>
                <w:rFonts w:ascii="Segoe UI Symbol" w:hAnsi="Segoe UI Symbol" w:cs="Segoe UI Symbol"/>
                <w:color w:val="3D3D3D"/>
                <w:sz w:val="16"/>
                <w:szCs w:val="16"/>
              </w:rPr>
              <w:t>✓</w:t>
            </w:r>
            <w:r w:rsidRPr="00653DEB">
              <w:rPr>
                <w:rFonts w:ascii="Calibri" w:hAnsi="Calibri" w:cs="Calibri"/>
                <w:color w:val="3D3D3D"/>
                <w:sz w:val="16"/>
                <w:szCs w:val="16"/>
              </w:rPr>
              <w:t xml:space="preserve">  Expected</w:t>
            </w:r>
            <w:proofErr w:type="gramEnd"/>
            <w:r w:rsidRPr="00653DEB">
              <w:rPr>
                <w:rFonts w:ascii="Calibri" w:hAnsi="Calibri" w:cs="Calibri"/>
                <w:color w:val="3D3D3D"/>
                <w:sz w:val="16"/>
                <w:szCs w:val="16"/>
              </w:rPr>
              <w:t xml:space="preserve"> Outcome: Every role has a confirmed named person with relevant experience. Travel plans confirmed. All environments ready. AI tooling validated. No blockers remain for </w:t>
            </w:r>
            <w:proofErr w:type="gramStart"/>
            <w:r w:rsidRPr="00653DEB">
              <w:rPr>
                <w:rFonts w:ascii="Calibri" w:hAnsi="Calibri" w:cs="Calibri"/>
                <w:color w:val="3D3D3D"/>
                <w:sz w:val="16"/>
                <w:szCs w:val="16"/>
              </w:rPr>
              <w:t>a November</w:t>
            </w:r>
            <w:proofErr w:type="gramEnd"/>
            <w:r w:rsidRPr="00653DEB">
              <w:rPr>
                <w:rFonts w:ascii="Calibri" w:hAnsi="Calibri" w:cs="Calibri"/>
                <w:color w:val="3D3D3D"/>
                <w:sz w:val="16"/>
                <w:szCs w:val="16"/>
              </w:rPr>
              <w:t xml:space="preserve"> 2 start.</w:t>
            </w:r>
          </w:p>
        </w:tc>
      </w:tr>
    </w:tbl>
    <w:p w14:paraId="55BF2F17" w14:textId="77777777" w:rsidR="00653DEB" w:rsidRPr="00653DEB" w:rsidRDefault="00653DEB" w:rsidP="00653DEB">
      <w:pPr>
        <w:spacing w:after="40"/>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64649ADA" w14:textId="77777777" w:rsidTr="0081535E">
        <w:tc>
          <w:tcPr>
            <w:tcW w:w="10440" w:type="dxa"/>
            <w:tcBorders>
              <w:top w:val="none" w:sz="0" w:space="0" w:color="FFFFFF"/>
              <w:left w:val="none" w:sz="0" w:space="0" w:color="FFFFFF"/>
              <w:bottom w:val="none" w:sz="0" w:space="0" w:color="FFFFFF"/>
              <w:right w:val="none" w:sz="0" w:space="0" w:color="FFFFFF"/>
            </w:tcBorders>
            <w:shd w:val="clear" w:color="auto" w:fill="E18719"/>
          </w:tcPr>
          <w:p w14:paraId="227E5A8D"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 xml:space="preserve">Part 4 — Governance Calendar &amp; Commitment </w:t>
            </w:r>
            <w:proofErr w:type="gramStart"/>
            <w:r w:rsidRPr="00653DEB">
              <w:rPr>
                <w:rFonts w:ascii="Calibri" w:hAnsi="Calibri" w:cs="Calibri"/>
                <w:b/>
                <w:bCs/>
                <w:color w:val="FFFFFF"/>
                <w:sz w:val="16"/>
                <w:szCs w:val="16"/>
              </w:rPr>
              <w:t>Round  (</w:t>
            </w:r>
            <w:proofErr w:type="gramEnd"/>
            <w:r w:rsidRPr="00653DEB">
              <w:rPr>
                <w:rFonts w:ascii="Cambria Math" w:hAnsi="Cambria Math" w:cs="Cambria Math"/>
                <w:b/>
                <w:bCs/>
                <w:color w:val="FFFFFF"/>
                <w:sz w:val="16"/>
                <w:szCs w:val="16"/>
              </w:rPr>
              <w:t>∼</w:t>
            </w:r>
            <w:r w:rsidRPr="00653DEB">
              <w:rPr>
                <w:rFonts w:ascii="Calibri" w:hAnsi="Calibri" w:cs="Calibri"/>
                <w:b/>
                <w:bCs/>
                <w:color w:val="FFFFFF"/>
                <w:sz w:val="16"/>
                <w:szCs w:val="16"/>
              </w:rPr>
              <w:t>30 min)</w:t>
            </w:r>
          </w:p>
        </w:tc>
      </w:tr>
    </w:tbl>
    <w:p w14:paraId="02958FEA" w14:textId="77777777" w:rsidR="00653DEB" w:rsidRPr="00653DEB" w:rsidRDefault="00653DEB" w:rsidP="00653DEB">
      <w:pPr>
        <w:spacing w:after="40"/>
        <w:rPr>
          <w:rFonts w:ascii="Calibri" w:hAnsi="Calibri" w:cs="Calibri"/>
          <w:sz w:val="16"/>
          <w:szCs w:val="16"/>
        </w:rPr>
      </w:pPr>
    </w:p>
    <w:p w14:paraId="3EBEBB01"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Governance Calendar</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14"/>
        <w:gridCol w:w="2614"/>
        <w:gridCol w:w="2614"/>
        <w:gridCol w:w="2614"/>
      </w:tblGrid>
      <w:tr w:rsidR="00653DEB" w:rsidRPr="00653DEB" w14:paraId="74431964" w14:textId="77777777" w:rsidTr="006D6BC9">
        <w:tc>
          <w:tcPr>
            <w:tcW w:w="2340" w:type="dxa"/>
            <w:tcBorders>
              <w:top w:val="single" w:sz="4" w:space="0" w:color="CCCCCC"/>
              <w:left w:val="single" w:sz="4" w:space="0" w:color="CCCCCC"/>
              <w:bottom w:val="single" w:sz="4" w:space="0" w:color="CCCCCC"/>
              <w:right w:val="single" w:sz="4" w:space="0" w:color="CCCCCC"/>
            </w:tcBorders>
            <w:shd w:val="clear" w:color="auto" w:fill="4F2170"/>
          </w:tcPr>
          <w:p w14:paraId="3618FBA5"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b/>
                <w:bCs/>
                <w:color w:val="FFFFFF"/>
                <w:sz w:val="16"/>
                <w:szCs w:val="16"/>
              </w:rPr>
              <w:t>Cadence</w:t>
            </w:r>
          </w:p>
        </w:tc>
        <w:tc>
          <w:tcPr>
            <w:tcW w:w="2340" w:type="dxa"/>
            <w:tcBorders>
              <w:top w:val="single" w:sz="4" w:space="0" w:color="CCCCCC"/>
              <w:left w:val="single" w:sz="4" w:space="0" w:color="CCCCCC"/>
              <w:bottom w:val="single" w:sz="4" w:space="0" w:color="CCCCCC"/>
              <w:right w:val="single" w:sz="4" w:space="0" w:color="CCCCCC"/>
            </w:tcBorders>
            <w:shd w:val="clear" w:color="auto" w:fill="4F2170"/>
          </w:tcPr>
          <w:p w14:paraId="777AB118"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b/>
                <w:bCs/>
                <w:color w:val="FFFFFF"/>
                <w:sz w:val="16"/>
                <w:szCs w:val="16"/>
              </w:rPr>
              <w:t>Format &amp; Duration</w:t>
            </w:r>
          </w:p>
        </w:tc>
        <w:tc>
          <w:tcPr>
            <w:tcW w:w="2340" w:type="dxa"/>
            <w:tcBorders>
              <w:top w:val="single" w:sz="4" w:space="0" w:color="CCCCCC"/>
              <w:left w:val="single" w:sz="4" w:space="0" w:color="CCCCCC"/>
              <w:bottom w:val="single" w:sz="4" w:space="0" w:color="CCCCCC"/>
              <w:right w:val="single" w:sz="4" w:space="0" w:color="CCCCCC"/>
            </w:tcBorders>
            <w:shd w:val="clear" w:color="auto" w:fill="4F2170"/>
          </w:tcPr>
          <w:p w14:paraId="38E8E2DA"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b/>
                <w:bCs/>
                <w:color w:val="FFFFFF"/>
                <w:sz w:val="16"/>
                <w:szCs w:val="16"/>
              </w:rPr>
              <w:t>Owner</w:t>
            </w:r>
          </w:p>
        </w:tc>
        <w:tc>
          <w:tcPr>
            <w:tcW w:w="2340" w:type="dxa"/>
            <w:tcBorders>
              <w:top w:val="single" w:sz="4" w:space="0" w:color="CCCCCC"/>
              <w:left w:val="single" w:sz="4" w:space="0" w:color="CCCCCC"/>
              <w:bottom w:val="single" w:sz="4" w:space="0" w:color="CCCCCC"/>
              <w:right w:val="single" w:sz="4" w:space="0" w:color="CCCCCC"/>
            </w:tcBorders>
            <w:shd w:val="clear" w:color="auto" w:fill="4F2170"/>
          </w:tcPr>
          <w:p w14:paraId="595385DB"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b/>
                <w:bCs/>
                <w:color w:val="FFFFFF"/>
                <w:sz w:val="16"/>
                <w:szCs w:val="16"/>
              </w:rPr>
              <w:t>Output</w:t>
            </w:r>
          </w:p>
        </w:tc>
      </w:tr>
      <w:tr w:rsidR="00653DEB" w:rsidRPr="00653DEB" w14:paraId="19F1FC6F" w14:textId="77777777" w:rsidTr="006D6BC9">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4D3214AD"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Daily Stand-up (per WS)</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15501AB9"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15 min, virtual</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3D1DF7EF"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Lingaro Partner PM</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41BD65AA"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 xml:space="preserve">Actions log updated; blockers escalated within 24 </w:t>
            </w:r>
            <w:proofErr w:type="spellStart"/>
            <w:r w:rsidRPr="00653DEB">
              <w:rPr>
                <w:rFonts w:ascii="Calibri" w:hAnsi="Calibri" w:cs="Calibri"/>
                <w:color w:val="3D3D3D"/>
                <w:sz w:val="16"/>
                <w:szCs w:val="16"/>
              </w:rPr>
              <w:t>hrs</w:t>
            </w:r>
            <w:proofErr w:type="spellEnd"/>
          </w:p>
        </w:tc>
      </w:tr>
      <w:tr w:rsidR="00653DEB" w:rsidRPr="00653DEB" w14:paraId="433E15FF" w14:textId="77777777" w:rsidTr="006D6BC9">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36DE159"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Weekly CDRB Review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96B07EB"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60 min, structured review session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7A1BB47C"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Senior Architect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13E7EB64"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 xml:space="preserve">CDRB section </w:t>
            </w:r>
            <w:proofErr w:type="gramStart"/>
            <w:r w:rsidRPr="00653DEB">
              <w:rPr>
                <w:rFonts w:ascii="Calibri" w:hAnsi="Calibri" w:cs="Calibri"/>
                <w:color w:val="3D3D3D"/>
                <w:sz w:val="16"/>
                <w:szCs w:val="16"/>
              </w:rPr>
              <w:t>statuses</w:t>
            </w:r>
            <w:proofErr w:type="gramEnd"/>
            <w:r w:rsidRPr="00653DEB">
              <w:rPr>
                <w:rFonts w:ascii="Calibri" w:hAnsi="Calibri" w:cs="Calibri"/>
                <w:color w:val="3D3D3D"/>
                <w:sz w:val="16"/>
                <w:szCs w:val="16"/>
              </w:rPr>
              <w:t xml:space="preserve"> updated: In Progress / Approved / Action Required</w:t>
            </w:r>
          </w:p>
        </w:tc>
      </w:tr>
      <w:tr w:rsidR="00653DEB" w:rsidRPr="00653DEB" w14:paraId="350C08BC" w14:textId="77777777" w:rsidTr="006D6BC9">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3FDEBA18"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Weekly 4-Box Report</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5E95F81E"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Written PMO template, distributed</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3A5C8917"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Lingaro Partner PM</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0B040A4E"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Circulated to all stakeholders every Friday</w:t>
            </w:r>
          </w:p>
        </w:tc>
      </w:tr>
      <w:tr w:rsidR="00653DEB" w:rsidRPr="00653DEB" w14:paraId="18B647EC" w14:textId="77777777" w:rsidTr="006D6BC9">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29B7E931"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Bi-weekly SteerCo Update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0F79CEED" w14:textId="1C04B793"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45 min, executive update</w:t>
            </w:r>
            <w:r w:rsidR="00356D80">
              <w:rPr>
                <w:rFonts w:ascii="Calibri" w:hAnsi="Calibri" w:cs="Calibri"/>
                <w:color w:val="3D3D3D"/>
                <w:sz w:val="16"/>
                <w:szCs w:val="16"/>
              </w:rPr>
              <w:t xml:space="preserve"> off-line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F041092"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MDLZ Digital Analytics Lead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69FC8CE6"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SteerCo decisions logged; escalations resolved</w:t>
            </w:r>
          </w:p>
        </w:tc>
      </w:tr>
      <w:tr w:rsidR="00653DEB" w:rsidRPr="00653DEB" w14:paraId="2468AC64" w14:textId="77777777" w:rsidTr="006D6BC9">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23F1DF95"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Monthly Executive Summary</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111B2F79"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Written summary + roadmap update</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5AF8EE5A"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Lingaro Partner PM + MDLZ Lead</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1ADCD1C8" w14:textId="77777777" w:rsidR="00653DEB" w:rsidRPr="00653DEB" w:rsidRDefault="00653DEB" w:rsidP="006D6BC9">
            <w:pPr>
              <w:spacing w:before="40" w:after="40"/>
              <w:rPr>
                <w:rFonts w:ascii="Calibri" w:hAnsi="Calibri" w:cs="Calibri"/>
                <w:sz w:val="16"/>
                <w:szCs w:val="16"/>
              </w:rPr>
            </w:pPr>
            <w:r w:rsidRPr="00653DEB">
              <w:rPr>
                <w:rFonts w:ascii="Calibri" w:hAnsi="Calibri" w:cs="Calibri"/>
                <w:color w:val="3D3D3D"/>
                <w:sz w:val="16"/>
                <w:szCs w:val="16"/>
              </w:rPr>
              <w:t>Distributed to MDLZ Senior Leadership</w:t>
            </w:r>
          </w:p>
        </w:tc>
      </w:tr>
    </w:tbl>
    <w:p w14:paraId="5EAA3DC9" w14:textId="77777777" w:rsidR="00653DEB" w:rsidRPr="00653DEB" w:rsidRDefault="00653DEB" w:rsidP="00653DEB">
      <w:pPr>
        <w:spacing w:after="40"/>
        <w:rPr>
          <w:rFonts w:ascii="Calibri" w:hAnsi="Calibri" w:cs="Calibri"/>
          <w:sz w:val="16"/>
          <w:szCs w:val="16"/>
        </w:rPr>
      </w:pPr>
    </w:p>
    <w:p w14:paraId="44113078"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E18719"/>
          <w:sz w:val="16"/>
          <w:szCs w:val="16"/>
        </w:rPr>
        <w:t>The Commitment Round</w:t>
      </w:r>
    </w:p>
    <w:p w14:paraId="627D4D60"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Each named Lingaro resource confirms the following before the workshop closes:</w:t>
      </w:r>
    </w:p>
    <w:p w14:paraId="7C0E3749"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They understand their assignment, their workstream, and their first deliverable.</w:t>
      </w:r>
    </w:p>
    <w:p w14:paraId="486BDC70"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They have (or will have by November 1) access to all required environments.</w:t>
      </w:r>
    </w:p>
    <w:p w14:paraId="6CF48455"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They accept the fixed-price commitment and the January 2027 prototype deadline.</w:t>
      </w:r>
    </w:p>
    <w:p w14:paraId="7B85B44D"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They know who they report to and what daily rhythm they will follow.</w:t>
      </w:r>
    </w:p>
    <w:p w14:paraId="5362DEE4"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They have reviewed the CDRB Sections applicable to their work and understand the quality gate requirements.</w:t>
      </w:r>
    </w:p>
    <w:p w14:paraId="130DA07B" w14:textId="77777777" w:rsidR="00653DEB" w:rsidRPr="00653DEB" w:rsidRDefault="00653DEB" w:rsidP="00653DEB">
      <w:pPr>
        <w:spacing w:after="40"/>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79BC8B01" w14:textId="77777777" w:rsidTr="00356D80">
        <w:tc>
          <w:tcPr>
            <w:tcW w:w="10440" w:type="dxa"/>
            <w:tcBorders>
              <w:top w:val="none" w:sz="0" w:space="0" w:color="FFFFFF"/>
              <w:left w:val="none" w:sz="0" w:space="0" w:color="FFFFFF"/>
              <w:bottom w:val="none" w:sz="0" w:space="0" w:color="FFFFFF"/>
              <w:right w:val="none" w:sz="0" w:space="0" w:color="FFFFFF"/>
            </w:tcBorders>
            <w:shd w:val="clear" w:color="auto" w:fill="F2F2F2"/>
          </w:tcPr>
          <w:p w14:paraId="0CD24562" w14:textId="77777777" w:rsidR="00653DEB" w:rsidRPr="00653DEB" w:rsidRDefault="00653DEB" w:rsidP="006D6BC9">
            <w:pPr>
              <w:spacing w:before="100" w:after="100"/>
              <w:rPr>
                <w:rFonts w:ascii="Calibri" w:hAnsi="Calibri" w:cs="Calibri"/>
                <w:sz w:val="16"/>
                <w:szCs w:val="16"/>
              </w:rPr>
            </w:pPr>
            <w:proofErr w:type="gramStart"/>
            <w:r w:rsidRPr="00653DEB">
              <w:rPr>
                <w:rFonts w:ascii="Segoe UI Symbol" w:hAnsi="Segoe UI Symbol" w:cs="Segoe UI Symbol"/>
                <w:color w:val="3D3D3D"/>
                <w:sz w:val="16"/>
                <w:szCs w:val="16"/>
              </w:rPr>
              <w:t>✓</w:t>
            </w:r>
            <w:r w:rsidRPr="00653DEB">
              <w:rPr>
                <w:rFonts w:ascii="Calibri" w:hAnsi="Calibri" w:cs="Calibri"/>
                <w:color w:val="3D3D3D"/>
                <w:sz w:val="16"/>
                <w:szCs w:val="16"/>
              </w:rPr>
              <w:t xml:space="preserve">  Expected</w:t>
            </w:r>
            <w:proofErr w:type="gramEnd"/>
            <w:r w:rsidRPr="00653DEB">
              <w:rPr>
                <w:rFonts w:ascii="Calibri" w:hAnsi="Calibri" w:cs="Calibri"/>
                <w:color w:val="3D3D3D"/>
                <w:sz w:val="16"/>
                <w:szCs w:val="16"/>
              </w:rPr>
              <w:t xml:space="preserve"> Outcome: Every attendee leaves with a confirmed name and role, a designated workstream, a first deliverable for November 2, and a shared daily cadence. Governance calendar agreed. Lingaro’s methodology readiness and comparable use cases demonstrated. No ambiguity on the start date.</w:t>
            </w:r>
          </w:p>
        </w:tc>
      </w:tr>
    </w:tbl>
    <w:p w14:paraId="512D8D5D" w14:textId="77777777" w:rsidR="00653DEB" w:rsidRPr="00653DEB" w:rsidRDefault="00653DEB" w:rsidP="00653DEB">
      <w:pPr>
        <w:spacing w:after="40"/>
        <w:rPr>
          <w:rFonts w:ascii="Calibri" w:hAnsi="Calibri" w:cs="Calibri"/>
          <w:sz w:val="16"/>
          <w:szCs w:val="16"/>
        </w:rPr>
      </w:pPr>
    </w:p>
    <w:p w14:paraId="5B95071E" w14:textId="77777777" w:rsidR="00653DEB" w:rsidRPr="00653DEB" w:rsidRDefault="00653DEB" w:rsidP="00653DEB">
      <w:pPr>
        <w:rPr>
          <w:rFonts w:ascii="Calibri" w:hAnsi="Calibri" w:cs="Calibri"/>
          <w:sz w:val="16"/>
          <w:szCs w:val="16"/>
        </w:rPr>
      </w:pPr>
      <w:r w:rsidRPr="00653DEB">
        <w:rPr>
          <w:rFonts w:ascii="Calibri" w:hAnsi="Calibri" w:cs="Calibri"/>
          <w:sz w:val="16"/>
          <w:szCs w:val="16"/>
        </w:rPr>
        <w:br w:type="page"/>
      </w: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2EA48DF1" w14:textId="77777777" w:rsidTr="006F7735">
        <w:tc>
          <w:tcPr>
            <w:tcW w:w="10440" w:type="dxa"/>
            <w:tcBorders>
              <w:top w:val="none" w:sz="0" w:space="0" w:color="FFFFFF"/>
              <w:left w:val="none" w:sz="0" w:space="0" w:color="FFFFFF"/>
              <w:bottom w:val="none" w:sz="0" w:space="0" w:color="FFFFFF"/>
              <w:right w:val="none" w:sz="0" w:space="0" w:color="FFFFFF"/>
            </w:tcBorders>
            <w:shd w:val="clear" w:color="auto" w:fill="4F2170"/>
          </w:tcPr>
          <w:p w14:paraId="7F3EFE09"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lastRenderedPageBreak/>
              <w:t>FUTURE ROADMAP — February to September 2027</w:t>
            </w:r>
          </w:p>
        </w:tc>
      </w:tr>
    </w:tbl>
    <w:p w14:paraId="79E614F6" w14:textId="77777777" w:rsidR="00653DEB" w:rsidRPr="00653DEB" w:rsidRDefault="00653DEB" w:rsidP="00653DEB">
      <w:pPr>
        <w:spacing w:after="40"/>
        <w:rPr>
          <w:rFonts w:ascii="Calibri" w:hAnsi="Calibri" w:cs="Calibri"/>
          <w:sz w:val="16"/>
          <w:szCs w:val="16"/>
        </w:rPr>
      </w:pPr>
    </w:p>
    <w:p w14:paraId="0ABF2D56" w14:textId="77777777" w:rsidR="00653DEB" w:rsidRPr="00653DEB" w:rsidRDefault="00653DEB" w:rsidP="00653DEB">
      <w:pPr>
        <w:spacing w:after="60"/>
        <w:rPr>
          <w:rFonts w:ascii="Calibri" w:hAnsi="Calibri" w:cs="Calibri"/>
          <w:sz w:val="16"/>
          <w:szCs w:val="16"/>
        </w:rPr>
      </w:pPr>
      <w:r w:rsidRPr="00653DEB">
        <w:rPr>
          <w:rFonts w:ascii="Calibri" w:hAnsi="Calibri" w:cs="Calibri"/>
          <w:color w:val="3D3D3D"/>
          <w:sz w:val="16"/>
          <w:szCs w:val="16"/>
        </w:rPr>
        <w:t>The future roadmap builds on the TO-BE pipeline architecture agreed on Day 2 — the 8-block model (Source Ingestion → Silver Layer → Core Domains → Market Configuration → KPI Calculation → KPI Publication → Metric Views → Consumption) with the CDRB Sections A–L as quality gates at every stage. The November–January blueprint phase delivers the full LA solution design and working prototype in the Databricks exploration environment. Starting in February 2027, the project transitions from exploration to production-grade delivery.</w:t>
      </w:r>
    </w:p>
    <w:p w14:paraId="633AFB68" w14:textId="77777777" w:rsidR="00653DEB" w:rsidRPr="00653DEB" w:rsidRDefault="00653DEB" w:rsidP="00653DEB">
      <w:pPr>
        <w:spacing w:after="40"/>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67462349" w14:textId="77777777" w:rsidTr="006F7735">
        <w:tc>
          <w:tcPr>
            <w:tcW w:w="10440" w:type="dxa"/>
            <w:tcBorders>
              <w:top w:val="none" w:sz="0" w:space="0" w:color="FFFFFF"/>
              <w:left w:val="none" w:sz="0" w:space="0" w:color="FFFFFF"/>
              <w:bottom w:val="none" w:sz="0" w:space="0" w:color="FFFFFF"/>
              <w:right w:val="none" w:sz="0" w:space="0" w:color="FFFFFF"/>
            </w:tcBorders>
            <w:shd w:val="clear" w:color="auto" w:fill="E18719"/>
          </w:tcPr>
          <w:p w14:paraId="68CBA357"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February 2027 — Full Migration Begins: Exploration to Databricks AWS Dev</w:t>
            </w:r>
          </w:p>
        </w:tc>
      </w:tr>
    </w:tbl>
    <w:p w14:paraId="08C489D4" w14:textId="77777777" w:rsidR="00653DEB" w:rsidRPr="00653DEB" w:rsidRDefault="00653DEB" w:rsidP="00653DEB">
      <w:pPr>
        <w:spacing w:after="40"/>
        <w:rPr>
          <w:rFonts w:ascii="Calibri" w:hAnsi="Calibri" w:cs="Calibri"/>
          <w:sz w:val="16"/>
          <w:szCs w:val="16"/>
        </w:rPr>
      </w:pPr>
    </w:p>
    <w:p w14:paraId="76E8497A" w14:textId="77777777" w:rsidR="00653DEB" w:rsidRPr="00653DEB" w:rsidRDefault="00653DEB" w:rsidP="00653DEB">
      <w:pPr>
        <w:spacing w:after="60"/>
        <w:rPr>
          <w:rFonts w:ascii="Calibri" w:hAnsi="Calibri" w:cs="Calibri"/>
          <w:sz w:val="16"/>
          <w:szCs w:val="16"/>
        </w:rPr>
      </w:pPr>
      <w:r w:rsidRPr="00653DEB">
        <w:rPr>
          <w:rFonts w:ascii="Calibri" w:hAnsi="Calibri" w:cs="Calibri"/>
          <w:b/>
          <w:bCs/>
          <w:i/>
          <w:iCs/>
          <w:color w:val="4F2170"/>
          <w:sz w:val="16"/>
          <w:szCs w:val="16"/>
        </w:rPr>
        <w:t>CDRB Active: Sections J (Testing &amp; Reconciliation), K (Observability &amp; Operations)</w:t>
      </w:r>
    </w:p>
    <w:p w14:paraId="4857C7C1"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Full migration from Databricks exploration zone to Databricks AWS Dev environment starts.</w:t>
      </w:r>
    </w:p>
    <w:p w14:paraId="6A970975"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Scope covers the complete 8-block pipeline: ingestion (Block 1), federated scenarios, core domains (Block 3), configurable objects (Block 4 — 10 configuration tables + 8 shared functions), all KPI domains (Block 5), publish layer (Block 6), metric views (Block 7 — Unity Catalog views with RLS), Genie and AI/BI consumption (Block 8).</w:t>
      </w:r>
    </w:p>
    <w:p w14:paraId="3F52BF3F"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Every procedure migrated follows the 8-block template (Contract → Context → Config → Extract → Transform → Quality Gate → Load → Log).</w:t>
      </w:r>
    </w:p>
    <w:p w14:paraId="647FA362"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J01: Unit tests confirmed for all shared functions. CDRB J02: Golden-data tests per procedure. CDRB J03: Parallel-run reconciliation active. CDRB J04: Legacy variation log maintained.</w:t>
      </w:r>
    </w:p>
    <w:p w14:paraId="0FABDC18"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K01: Complete run logs verified. CDRB K02: Alerts configured for SLA breaches. CDRB K03: Operational runbooks drafted. CDRB K04: Data lineage visible in Unity Catalog.</w:t>
      </w:r>
    </w:p>
    <w:p w14:paraId="4F273100"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final review initiated: all procedures, testing evidence, and reconciliation reports staged for review.</w:t>
      </w:r>
    </w:p>
    <w:p w14:paraId="2D8FB441" w14:textId="77777777" w:rsidR="00653DEB" w:rsidRPr="00653DEB" w:rsidRDefault="00653DEB" w:rsidP="00653DEB">
      <w:pPr>
        <w:spacing w:after="40"/>
        <w:rPr>
          <w:rFonts w:ascii="Calibri" w:hAnsi="Calibri" w:cs="Calibri"/>
          <w:sz w:val="16"/>
          <w:szCs w:val="16"/>
        </w:rPr>
      </w:pP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7270511C" w14:textId="77777777" w:rsidTr="006F7735">
        <w:tc>
          <w:tcPr>
            <w:tcW w:w="10440" w:type="dxa"/>
            <w:tcBorders>
              <w:top w:val="none" w:sz="0" w:space="0" w:color="FFFFFF"/>
              <w:left w:val="none" w:sz="0" w:space="0" w:color="FFFFFF"/>
              <w:bottom w:val="none" w:sz="0" w:space="0" w:color="FFFFFF"/>
              <w:right w:val="none" w:sz="0" w:space="0" w:color="FFFFFF"/>
            </w:tcBorders>
            <w:shd w:val="clear" w:color="auto" w:fill="E18719"/>
          </w:tcPr>
          <w:p w14:paraId="7D02E0A0"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March 2027 — Migration Complete, Scalability Proven</w:t>
            </w:r>
          </w:p>
        </w:tc>
      </w:tr>
    </w:tbl>
    <w:p w14:paraId="59E48A18" w14:textId="77777777" w:rsidR="00653DEB" w:rsidRPr="00653DEB" w:rsidRDefault="00653DEB" w:rsidP="00653DEB">
      <w:pPr>
        <w:spacing w:after="40"/>
        <w:rPr>
          <w:rFonts w:ascii="Calibri" w:hAnsi="Calibri" w:cs="Calibri"/>
          <w:sz w:val="16"/>
          <w:szCs w:val="16"/>
        </w:rPr>
      </w:pPr>
    </w:p>
    <w:p w14:paraId="2F929C5A" w14:textId="77777777" w:rsidR="00653DEB" w:rsidRPr="00653DEB" w:rsidRDefault="00653DEB" w:rsidP="00653DEB">
      <w:pPr>
        <w:spacing w:after="60"/>
        <w:rPr>
          <w:rFonts w:ascii="Calibri" w:hAnsi="Calibri" w:cs="Calibri"/>
          <w:sz w:val="16"/>
          <w:szCs w:val="16"/>
        </w:rPr>
      </w:pPr>
      <w:r w:rsidRPr="00653DEB">
        <w:rPr>
          <w:rFonts w:ascii="Calibri" w:hAnsi="Calibri" w:cs="Calibri"/>
          <w:b/>
          <w:bCs/>
          <w:i/>
          <w:iCs/>
          <w:color w:val="4F2170"/>
          <w:sz w:val="16"/>
          <w:szCs w:val="16"/>
        </w:rPr>
        <w:t xml:space="preserve">CDRB Active: Section L (Documentation &amp; </w:t>
      </w:r>
      <w:proofErr w:type="gramStart"/>
      <w:r w:rsidRPr="00653DEB">
        <w:rPr>
          <w:rFonts w:ascii="Calibri" w:hAnsi="Calibri" w:cs="Calibri"/>
          <w:b/>
          <w:bCs/>
          <w:i/>
          <w:iCs/>
          <w:color w:val="4F2170"/>
          <w:sz w:val="16"/>
          <w:szCs w:val="16"/>
        </w:rPr>
        <w:t>Governance) —</w:t>
      </w:r>
      <w:proofErr w:type="gramEnd"/>
      <w:r w:rsidRPr="00653DEB">
        <w:rPr>
          <w:rFonts w:ascii="Calibri" w:hAnsi="Calibri" w:cs="Calibri"/>
          <w:b/>
          <w:bCs/>
          <w:i/>
          <w:iCs/>
          <w:color w:val="4F2170"/>
          <w:sz w:val="16"/>
          <w:szCs w:val="16"/>
        </w:rPr>
        <w:t xml:space="preserve"> Final Sign-Off</w:t>
      </w:r>
    </w:p>
    <w:p w14:paraId="2684F62C"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Full migration from Databricks exploration zone to Databricks AWS Dev finishes.</w:t>
      </w:r>
    </w:p>
    <w:p w14:paraId="55E4C8C7"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Unit testing complete for all shared functions and procedures; performance evidence documented (Section G benchmarks: each procedure ≤ 15 min, full chain ≤ 2 hours).</w:t>
      </w:r>
    </w:p>
    <w:p w14:paraId="44F76F7B"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Reconciliation confirmed: new pipeline vs legacy pipeline, KPI-by-KPI × month × unit of measure, within agreed tolerance.</w:t>
      </w:r>
    </w:p>
    <w:p w14:paraId="637C9ED1"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All BUs onboarded by configuration — scalability proven for Latin America. Brazil and Southern Cone onboard through configuration rows only — zero code changes. If the synthetic market test (CDRB H01) and configuration-only onboarding succeed, the design is globally scalable and ready for rollout beyond Latin America.</w:t>
      </w:r>
    </w:p>
    <w:p w14:paraId="3EE5AFA9"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Applicable to full scope: ingestion, federated scenarios, core domains, configurable objects, all KPI domains, publish layer, metric views, Genie, AI/BI.</w:t>
      </w:r>
    </w:p>
    <w:p w14:paraId="0C90CA47"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xml:space="preserve">•  CDRB L01: All design notes approved. CDRB L02: All </w:t>
      </w:r>
      <w:proofErr w:type="gramStart"/>
      <w:r w:rsidRPr="00653DEB">
        <w:rPr>
          <w:rFonts w:ascii="Calibri" w:hAnsi="Calibri" w:cs="Calibri"/>
          <w:color w:val="3D3D3D"/>
          <w:sz w:val="16"/>
          <w:szCs w:val="16"/>
        </w:rPr>
        <w:t>waivers</w:t>
      </w:r>
      <w:proofErr w:type="gramEnd"/>
      <w:r w:rsidRPr="00653DEB">
        <w:rPr>
          <w:rFonts w:ascii="Calibri" w:hAnsi="Calibri" w:cs="Calibri"/>
          <w:color w:val="3D3D3D"/>
          <w:sz w:val="16"/>
          <w:szCs w:val="16"/>
        </w:rPr>
        <w:t xml:space="preserve"> explicit and </w:t>
      </w:r>
      <w:proofErr w:type="gramStart"/>
      <w:r w:rsidRPr="00653DEB">
        <w:rPr>
          <w:rFonts w:ascii="Calibri" w:hAnsi="Calibri" w:cs="Calibri"/>
          <w:color w:val="3D3D3D"/>
          <w:sz w:val="16"/>
          <w:szCs w:val="16"/>
        </w:rPr>
        <w:t>time-bound</w:t>
      </w:r>
      <w:proofErr w:type="gramEnd"/>
      <w:r w:rsidRPr="00653DEB">
        <w:rPr>
          <w:rFonts w:ascii="Calibri" w:hAnsi="Calibri" w:cs="Calibri"/>
          <w:color w:val="3D3D3D"/>
          <w:sz w:val="16"/>
          <w:szCs w:val="16"/>
        </w:rPr>
        <w:t>. CDRB L03: Registry and dictionary in sync with automated drift check. CDRB L04: Legacy decommission mapping complete and published.</w:t>
      </w:r>
    </w:p>
    <w:p w14:paraId="29ACBE24"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final sign-off: all procedures, testing evidence, and reconciliation reports reviewed and accepted.</w:t>
      </w:r>
    </w:p>
    <w:p w14:paraId="63073555"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5D8A1F20" w14:textId="77777777" w:rsidTr="008322CD">
        <w:tc>
          <w:tcPr>
            <w:tcW w:w="10530" w:type="dxa"/>
            <w:tcBorders>
              <w:top w:val="none" w:sz="0" w:space="0" w:color="FFFFFF"/>
              <w:left w:val="none" w:sz="0" w:space="0" w:color="FFFFFF"/>
              <w:bottom w:val="none" w:sz="0" w:space="0" w:color="FFFFFF"/>
              <w:right w:val="none" w:sz="0" w:space="0" w:color="FFFFFF"/>
            </w:tcBorders>
            <w:shd w:val="clear" w:color="auto" w:fill="E18719"/>
          </w:tcPr>
          <w:p w14:paraId="2695D7F2"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April 2027 — Project Team Testing &amp; Validation in DEV</w:t>
            </w:r>
          </w:p>
        </w:tc>
      </w:tr>
    </w:tbl>
    <w:p w14:paraId="16D90204" w14:textId="77777777" w:rsidR="00653DEB" w:rsidRPr="00653DEB" w:rsidRDefault="00653DEB" w:rsidP="00653DEB">
      <w:pPr>
        <w:spacing w:after="40"/>
        <w:rPr>
          <w:rFonts w:ascii="Calibri" w:hAnsi="Calibri" w:cs="Calibri"/>
          <w:sz w:val="16"/>
          <w:szCs w:val="16"/>
        </w:rPr>
      </w:pPr>
    </w:p>
    <w:p w14:paraId="1E2F22CE" w14:textId="77777777" w:rsidR="00653DEB" w:rsidRPr="00653DEB" w:rsidRDefault="00653DEB" w:rsidP="00653DEB">
      <w:pPr>
        <w:spacing w:after="60"/>
        <w:rPr>
          <w:rFonts w:ascii="Calibri" w:hAnsi="Calibri" w:cs="Calibri"/>
          <w:sz w:val="16"/>
          <w:szCs w:val="16"/>
        </w:rPr>
      </w:pPr>
      <w:r w:rsidRPr="00653DEB">
        <w:rPr>
          <w:rFonts w:ascii="Calibri" w:hAnsi="Calibri" w:cs="Calibri"/>
          <w:b/>
          <w:bCs/>
          <w:i/>
          <w:iCs/>
          <w:color w:val="4F2170"/>
          <w:sz w:val="16"/>
          <w:szCs w:val="16"/>
        </w:rPr>
        <w:t>CDRB Active: Sections F (KPI Accuracy), G (Performance), I (</w:t>
      </w:r>
      <w:proofErr w:type="gramStart"/>
      <w:r w:rsidRPr="00653DEB">
        <w:rPr>
          <w:rFonts w:ascii="Calibri" w:hAnsi="Calibri" w:cs="Calibri"/>
          <w:b/>
          <w:bCs/>
          <w:i/>
          <w:iCs/>
          <w:color w:val="4F2170"/>
          <w:sz w:val="16"/>
          <w:szCs w:val="16"/>
        </w:rPr>
        <w:t>Security) —</w:t>
      </w:r>
      <w:proofErr w:type="gramEnd"/>
      <w:r w:rsidRPr="00653DEB">
        <w:rPr>
          <w:rFonts w:ascii="Calibri" w:hAnsi="Calibri" w:cs="Calibri"/>
          <w:b/>
          <w:bCs/>
          <w:i/>
          <w:iCs/>
          <w:color w:val="4F2170"/>
          <w:sz w:val="16"/>
          <w:szCs w:val="16"/>
        </w:rPr>
        <w:t xml:space="preserve"> Final QA Gate</w:t>
      </w:r>
    </w:p>
    <w:p w14:paraId="1156FA07"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Full project team testing and validation in the Development environment.</w:t>
      </w:r>
    </w:p>
    <w:p w14:paraId="50C29311"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xml:space="preserve">•  Scope: OTC, EPOS, MDLZ Inventory, </w:t>
      </w:r>
      <w:proofErr w:type="spellStart"/>
      <w:r w:rsidRPr="00653DEB">
        <w:rPr>
          <w:rFonts w:ascii="Calibri" w:hAnsi="Calibri" w:cs="Calibri"/>
          <w:color w:val="3D3D3D"/>
          <w:sz w:val="16"/>
          <w:szCs w:val="16"/>
        </w:rPr>
        <w:t>Snacksync</w:t>
      </w:r>
      <w:proofErr w:type="spellEnd"/>
      <w:r w:rsidRPr="00653DEB">
        <w:rPr>
          <w:rFonts w:ascii="Calibri" w:hAnsi="Calibri" w:cs="Calibri"/>
          <w:color w:val="3D3D3D"/>
          <w:sz w:val="16"/>
          <w:szCs w:val="16"/>
        </w:rPr>
        <w:t>, Brazil VR / PVC, and Market Share — all domains end-to-end.</w:t>
      </w:r>
    </w:p>
    <w:p w14:paraId="5390D9AD"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Testing covers all 8 pipeline blocks, all configuration tables, all KPI domains, all metric views, and all Genie spaces.</w:t>
      </w:r>
    </w:p>
    <w:p w14:paraId="76FBAE44"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Quality gate confirmation before releasing to user testing: all CDRB checklist items accepted, all reconciliation within tolerance, all known opportunities logged and resolved.</w:t>
      </w:r>
    </w:p>
    <w:p w14:paraId="3059608A"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Security review: CDRB I01 (least-privilege access), I02 (no sensitive data in code), I03 (RLS confirmed), I04 (audit trail complete).</w:t>
      </w:r>
    </w:p>
    <w:p w14:paraId="6FD94F18"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Performance confirmation: CDRB G07 monitoring dashboards live; compute cost within budget.</w:t>
      </w:r>
    </w:p>
    <w:p w14:paraId="7EBC3810"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Internal gate confirmed: the project team certifies the solution is ready for business users.</w:t>
      </w:r>
    </w:p>
    <w:p w14:paraId="15BFB0D5"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013FC522" w14:textId="77777777" w:rsidTr="00B514E2">
        <w:tc>
          <w:tcPr>
            <w:tcW w:w="10530" w:type="dxa"/>
            <w:tcBorders>
              <w:top w:val="none" w:sz="0" w:space="0" w:color="FFFFFF"/>
              <w:left w:val="none" w:sz="0" w:space="0" w:color="FFFFFF"/>
              <w:bottom w:val="none" w:sz="0" w:space="0" w:color="FFFFFF"/>
              <w:right w:val="none" w:sz="0" w:space="0" w:color="FFFFFF"/>
            </w:tcBorders>
            <w:shd w:val="clear" w:color="auto" w:fill="E18719"/>
          </w:tcPr>
          <w:p w14:paraId="75EF87F5"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May &amp; June 2027 — Full User Testing &amp; Validation in DEV</w:t>
            </w:r>
          </w:p>
        </w:tc>
      </w:tr>
    </w:tbl>
    <w:p w14:paraId="067A5809" w14:textId="77777777" w:rsidR="00653DEB" w:rsidRPr="00653DEB" w:rsidRDefault="00653DEB" w:rsidP="00653DEB">
      <w:pPr>
        <w:spacing w:after="40"/>
        <w:rPr>
          <w:rFonts w:ascii="Calibri" w:hAnsi="Calibri" w:cs="Calibri"/>
          <w:sz w:val="16"/>
          <w:szCs w:val="16"/>
        </w:rPr>
      </w:pPr>
    </w:p>
    <w:p w14:paraId="1E900AF8" w14:textId="77777777" w:rsidR="00653DEB" w:rsidRPr="00653DEB" w:rsidRDefault="00653DEB" w:rsidP="00653DEB">
      <w:pPr>
        <w:spacing w:after="60"/>
        <w:rPr>
          <w:rFonts w:ascii="Calibri" w:hAnsi="Calibri" w:cs="Calibri"/>
          <w:sz w:val="16"/>
          <w:szCs w:val="16"/>
        </w:rPr>
      </w:pPr>
      <w:r w:rsidRPr="00653DEB">
        <w:rPr>
          <w:rFonts w:ascii="Calibri" w:hAnsi="Calibri" w:cs="Calibri"/>
          <w:b/>
          <w:bCs/>
          <w:i/>
          <w:iCs/>
          <w:color w:val="4F2170"/>
          <w:sz w:val="16"/>
          <w:szCs w:val="16"/>
        </w:rPr>
        <w:t>CDRB Active: Section F (KPI Accuracy Validation), Section H (Scalability Confirmation)</w:t>
      </w:r>
    </w:p>
    <w:p w14:paraId="170185D3"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Full user testing and validation in the Development environment.</w:t>
      </w:r>
    </w:p>
    <w:p w14:paraId="3077ACE8"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Business users from all four markets (Mexico, Wacam, Brazil, Southern Cone) test the complete solution.</w:t>
      </w:r>
    </w:p>
    <w:p w14:paraId="7A3119C8"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xml:space="preserve">•  Scope: OTC, EPOS, MDLZ Inventory, </w:t>
      </w:r>
      <w:proofErr w:type="spellStart"/>
      <w:r w:rsidRPr="00653DEB">
        <w:rPr>
          <w:rFonts w:ascii="Calibri" w:hAnsi="Calibri" w:cs="Calibri"/>
          <w:color w:val="3D3D3D"/>
          <w:sz w:val="16"/>
          <w:szCs w:val="16"/>
        </w:rPr>
        <w:t>Snacksync</w:t>
      </w:r>
      <w:proofErr w:type="spellEnd"/>
      <w:r w:rsidRPr="00653DEB">
        <w:rPr>
          <w:rFonts w:ascii="Calibri" w:hAnsi="Calibri" w:cs="Calibri"/>
          <w:color w:val="3D3D3D"/>
          <w:sz w:val="16"/>
          <w:szCs w:val="16"/>
        </w:rPr>
        <w:t>, Brazil VR / PVC, and Market Share.</w:t>
      </w:r>
    </w:p>
    <w:p w14:paraId="48B6F984"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User acceptance testing against real business scenarios, KPI validation against legacy reports, Genie space usability testing, and AI/BI dashboard validation.</w:t>
      </w:r>
    </w:p>
    <w:p w14:paraId="2E8F15BF"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H01 scalability test: fifth synthetic market onboarded via configuration only — proves global rollout readiness.</w:t>
      </w:r>
    </w:p>
    <w:p w14:paraId="4241FD3B"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xml:space="preserve">•  Triage and resolution cycle: all critical and </w:t>
      </w:r>
      <w:proofErr w:type="gramStart"/>
      <w:r w:rsidRPr="00653DEB">
        <w:rPr>
          <w:rFonts w:ascii="Calibri" w:hAnsi="Calibri" w:cs="Calibri"/>
          <w:color w:val="3D3D3D"/>
          <w:sz w:val="16"/>
          <w:szCs w:val="16"/>
        </w:rPr>
        <w:t>high priority</w:t>
      </w:r>
      <w:proofErr w:type="gramEnd"/>
      <w:r w:rsidRPr="00653DEB">
        <w:rPr>
          <w:rFonts w:ascii="Calibri" w:hAnsi="Calibri" w:cs="Calibri"/>
          <w:color w:val="3D3D3D"/>
          <w:sz w:val="16"/>
          <w:szCs w:val="16"/>
        </w:rPr>
        <w:t xml:space="preserve"> items addressed before promotion to Quality.</w:t>
      </w:r>
    </w:p>
    <w:p w14:paraId="789C86CA" w14:textId="4E7B599B" w:rsidR="008322CD" w:rsidRDefault="008322CD">
      <w:pPr>
        <w:rPr>
          <w:rFonts w:ascii="Calibri" w:hAnsi="Calibri" w:cs="Calibri"/>
          <w:sz w:val="16"/>
          <w:szCs w:val="16"/>
        </w:rPr>
      </w:pPr>
      <w:r>
        <w:rPr>
          <w:rFonts w:ascii="Calibri" w:hAnsi="Calibri" w:cs="Calibri"/>
          <w:sz w:val="16"/>
          <w:szCs w:val="16"/>
        </w:rPr>
        <w:br w:type="page"/>
      </w:r>
    </w:p>
    <w:p w14:paraId="6D297210"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1F65D06A" w14:textId="77777777" w:rsidTr="008322CD">
        <w:tc>
          <w:tcPr>
            <w:tcW w:w="10530" w:type="dxa"/>
            <w:tcBorders>
              <w:top w:val="none" w:sz="0" w:space="0" w:color="FFFFFF"/>
              <w:left w:val="none" w:sz="0" w:space="0" w:color="FFFFFF"/>
              <w:bottom w:val="none" w:sz="0" w:space="0" w:color="FFFFFF"/>
              <w:right w:val="none" w:sz="0" w:space="0" w:color="FFFFFF"/>
            </w:tcBorders>
            <w:shd w:val="clear" w:color="auto" w:fill="E18719"/>
          </w:tcPr>
          <w:p w14:paraId="27EBE2BA"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July 2027 — Integration Testing in Quality Environment</w:t>
            </w:r>
          </w:p>
        </w:tc>
      </w:tr>
    </w:tbl>
    <w:p w14:paraId="1FF939FE" w14:textId="77777777" w:rsidR="00653DEB" w:rsidRPr="00653DEB" w:rsidRDefault="00653DEB" w:rsidP="00653DEB">
      <w:pPr>
        <w:spacing w:after="40"/>
        <w:rPr>
          <w:rFonts w:ascii="Calibri" w:hAnsi="Calibri" w:cs="Calibri"/>
          <w:sz w:val="16"/>
          <w:szCs w:val="16"/>
        </w:rPr>
      </w:pPr>
    </w:p>
    <w:p w14:paraId="373283B1" w14:textId="77777777" w:rsidR="00653DEB" w:rsidRPr="00653DEB" w:rsidRDefault="00653DEB" w:rsidP="00653DEB">
      <w:pPr>
        <w:spacing w:after="60"/>
        <w:rPr>
          <w:rFonts w:ascii="Calibri" w:hAnsi="Calibri" w:cs="Calibri"/>
          <w:sz w:val="16"/>
          <w:szCs w:val="16"/>
        </w:rPr>
      </w:pPr>
      <w:r w:rsidRPr="00653DEB">
        <w:rPr>
          <w:rFonts w:ascii="Calibri" w:hAnsi="Calibri" w:cs="Calibri"/>
          <w:b/>
          <w:bCs/>
          <w:i/>
          <w:iCs/>
          <w:color w:val="4F2170"/>
          <w:sz w:val="16"/>
          <w:szCs w:val="16"/>
        </w:rPr>
        <w:t>CDRB Active: Section J (Testing &amp; Reconciliation), Section I (Security)</w:t>
      </w:r>
    </w:p>
    <w:p w14:paraId="27F2DC8B"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Solution promoted from Development to Quality environment.</w:t>
      </w:r>
    </w:p>
    <w:p w14:paraId="2B037FAA"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Full integration testing: end-to-end pipeline execution, cross-domain data flows, multi-market concurrent runs (CDRB H: market isolation confirmed).</w:t>
      </w:r>
    </w:p>
    <w:p w14:paraId="404554F4"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Performance and volume testing against Section G benchmarks in the Quality environment.</w:t>
      </w:r>
    </w:p>
    <w:p w14:paraId="3ED8F752"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I security review: least-privilege access confirmed, no sensitive data in code, RLS confirmed end-to-end, audit trail complete.</w:t>
      </w:r>
    </w:p>
    <w:p w14:paraId="2494E719"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J reconciliation: final parallel run between Quality pipeline and legacy GCP pipeline — KPI-by-KPI sign-off.</w:t>
      </w:r>
    </w:p>
    <w:p w14:paraId="7F72698B"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5A65C3CE" w14:textId="77777777" w:rsidTr="008322CD">
        <w:tc>
          <w:tcPr>
            <w:tcW w:w="10530" w:type="dxa"/>
            <w:tcBorders>
              <w:top w:val="none" w:sz="0" w:space="0" w:color="FFFFFF"/>
              <w:left w:val="none" w:sz="0" w:space="0" w:color="FFFFFF"/>
              <w:bottom w:val="none" w:sz="0" w:space="0" w:color="FFFFFF"/>
              <w:right w:val="none" w:sz="0" w:space="0" w:color="FFFFFF"/>
            </w:tcBorders>
            <w:shd w:val="clear" w:color="auto" w:fill="E18719"/>
          </w:tcPr>
          <w:p w14:paraId="6347F3ED"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August 2027 — User Acceptance Testing (UAT) in Quality Environment</w:t>
            </w:r>
          </w:p>
        </w:tc>
      </w:tr>
    </w:tbl>
    <w:p w14:paraId="0D15A795" w14:textId="77777777" w:rsidR="00653DEB" w:rsidRPr="00653DEB" w:rsidRDefault="00653DEB" w:rsidP="00653DEB">
      <w:pPr>
        <w:spacing w:after="40"/>
        <w:rPr>
          <w:rFonts w:ascii="Calibri" w:hAnsi="Calibri" w:cs="Calibri"/>
          <w:sz w:val="16"/>
          <w:szCs w:val="16"/>
        </w:rPr>
      </w:pPr>
    </w:p>
    <w:p w14:paraId="12CAA845" w14:textId="77777777" w:rsidR="00653DEB" w:rsidRPr="00653DEB" w:rsidRDefault="00653DEB" w:rsidP="00653DEB">
      <w:pPr>
        <w:spacing w:after="60"/>
        <w:rPr>
          <w:rFonts w:ascii="Calibri" w:hAnsi="Calibri" w:cs="Calibri"/>
          <w:sz w:val="16"/>
          <w:szCs w:val="16"/>
        </w:rPr>
      </w:pPr>
      <w:r w:rsidRPr="00653DEB">
        <w:rPr>
          <w:rFonts w:ascii="Calibri" w:hAnsi="Calibri" w:cs="Calibri"/>
          <w:b/>
          <w:bCs/>
          <w:i/>
          <w:iCs/>
          <w:color w:val="4F2170"/>
          <w:sz w:val="16"/>
          <w:szCs w:val="16"/>
        </w:rPr>
        <w:t>CDRB Active: Section F (Final KPI Sign-Off), Section L (Governance Artefacts)</w:t>
      </w:r>
    </w:p>
    <w:p w14:paraId="03A607D5"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Full UAT in Quality environment with business stakeholders from all four LA markets.</w:t>
      </w:r>
    </w:p>
    <w:p w14:paraId="138722AA"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Final business sign-off on KPI accuracy, dashboard correctness, Genie response quality, and data lineage.</w:t>
      </w:r>
    </w:p>
    <w:p w14:paraId="424994A5"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Parallel run: Quality environment new pipeline vs legacy GCP pipeline — final reconciliation and acceptance.</w:t>
      </w:r>
    </w:p>
    <w:p w14:paraId="1BD86352"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CDRB L governance artefacts confirmed: technical and business documentation complete, data dictionary current, lineage confirmed.</w:t>
      </w:r>
    </w:p>
    <w:p w14:paraId="57671169"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Go / no-go decision for production release agreed with MDLZ Digital Analytics Leadership.</w:t>
      </w:r>
    </w:p>
    <w:p w14:paraId="2813D412" w14:textId="77777777" w:rsidR="00653DEB" w:rsidRPr="00653DEB" w:rsidRDefault="00653DEB" w:rsidP="00653DEB">
      <w:pPr>
        <w:spacing w:after="40"/>
        <w:rPr>
          <w:rFonts w:ascii="Calibri" w:hAnsi="Calibri" w:cs="Calibri"/>
          <w:sz w:val="16"/>
          <w:szCs w:val="16"/>
        </w:rPr>
      </w:pPr>
    </w:p>
    <w:tbl>
      <w:tblPr>
        <w:tblW w:w="1053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530"/>
      </w:tblGrid>
      <w:tr w:rsidR="00653DEB" w:rsidRPr="00653DEB" w14:paraId="0106FFCF" w14:textId="77777777" w:rsidTr="008322CD">
        <w:tc>
          <w:tcPr>
            <w:tcW w:w="10530" w:type="dxa"/>
            <w:tcBorders>
              <w:top w:val="none" w:sz="0" w:space="0" w:color="FFFFFF"/>
              <w:left w:val="none" w:sz="0" w:space="0" w:color="FFFFFF"/>
              <w:bottom w:val="none" w:sz="0" w:space="0" w:color="FFFFFF"/>
              <w:right w:val="none" w:sz="0" w:space="0" w:color="FFFFFF"/>
            </w:tcBorders>
            <w:shd w:val="clear" w:color="auto" w:fill="E18719"/>
          </w:tcPr>
          <w:p w14:paraId="1BBB71BC"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t>September 2027 — Product Readiness for Go-Live</w:t>
            </w:r>
          </w:p>
        </w:tc>
      </w:tr>
    </w:tbl>
    <w:p w14:paraId="049058C2" w14:textId="77777777" w:rsidR="00653DEB" w:rsidRPr="00653DEB" w:rsidRDefault="00653DEB" w:rsidP="00653DEB">
      <w:pPr>
        <w:spacing w:after="40"/>
        <w:rPr>
          <w:rFonts w:ascii="Calibri" w:hAnsi="Calibri" w:cs="Calibri"/>
          <w:sz w:val="16"/>
          <w:szCs w:val="16"/>
        </w:rPr>
      </w:pPr>
    </w:p>
    <w:p w14:paraId="30A9B291" w14:textId="77777777" w:rsidR="00653DEB" w:rsidRPr="00653DEB" w:rsidRDefault="00653DEB" w:rsidP="00653DEB">
      <w:pPr>
        <w:spacing w:after="60"/>
        <w:rPr>
          <w:rFonts w:ascii="Calibri" w:hAnsi="Calibri" w:cs="Calibri"/>
          <w:sz w:val="16"/>
          <w:szCs w:val="16"/>
        </w:rPr>
      </w:pPr>
      <w:r w:rsidRPr="00653DEB">
        <w:rPr>
          <w:rFonts w:ascii="Calibri" w:hAnsi="Calibri" w:cs="Calibri"/>
          <w:b/>
          <w:bCs/>
          <w:i/>
          <w:iCs/>
          <w:color w:val="4F2170"/>
          <w:sz w:val="16"/>
          <w:szCs w:val="16"/>
        </w:rPr>
        <w:t>CDRB Active: Sections A–L — Full Final Sign-Off</w:t>
      </w:r>
    </w:p>
    <w:p w14:paraId="79342A77"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Production readiness confirmed: all CDRB sections A–L signed off, all testing evidence documented, all reconciliation within tolerance.</w:t>
      </w:r>
    </w:p>
    <w:p w14:paraId="614E0436"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Operational readiness: CDRB K03 runbooks published, CDRB K02 alerts configured, CDRB G07 monitoring dashboards live, CDRB K04 data lineage visible.</w:t>
      </w:r>
    </w:p>
    <w:p w14:paraId="09048049"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Legacy GCP pipeline decommission plan activated: CDRB L04 every legacy procedure mapped to its replacement and decommission schedule agreed.</w:t>
      </w:r>
    </w:p>
    <w:p w14:paraId="0CBA1CE1"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Go-live for OSA 2.0 across Latin America — Mexico, Wacam, Brazil, Southern Cone — as the first globally scalable MDLZ data analytics product.</w:t>
      </w:r>
    </w:p>
    <w:p w14:paraId="5AF2AB98" w14:textId="77777777" w:rsidR="00653DEB" w:rsidRPr="00653DEB" w:rsidRDefault="00653DEB" w:rsidP="00653DEB">
      <w:pPr>
        <w:spacing w:after="40"/>
        <w:ind w:left="360" w:hanging="360"/>
        <w:rPr>
          <w:rFonts w:ascii="Calibri" w:hAnsi="Calibri" w:cs="Calibri"/>
          <w:sz w:val="16"/>
          <w:szCs w:val="16"/>
        </w:rPr>
      </w:pPr>
      <w:r w:rsidRPr="00653DEB">
        <w:rPr>
          <w:rFonts w:ascii="Calibri" w:hAnsi="Calibri" w:cs="Calibri"/>
          <w:color w:val="3D3D3D"/>
          <w:sz w:val="16"/>
          <w:szCs w:val="16"/>
        </w:rPr>
        <w:t>•  Global Scalability Playbook published: confirms configuration-only onboarding path for any new market, with no code changes required.</w:t>
      </w:r>
    </w:p>
    <w:p w14:paraId="2AADC77A" w14:textId="77777777" w:rsidR="00653DEB" w:rsidRPr="00653DEB" w:rsidRDefault="00653DEB" w:rsidP="00653DEB">
      <w:pPr>
        <w:spacing w:after="40"/>
        <w:rPr>
          <w:rFonts w:ascii="Calibri" w:hAnsi="Calibri" w:cs="Calibri"/>
          <w:sz w:val="16"/>
          <w:szCs w:val="16"/>
        </w:rPr>
      </w:pPr>
    </w:p>
    <w:p w14:paraId="67CA6451" w14:textId="77777777" w:rsidR="00653DEB" w:rsidRPr="00653DEB" w:rsidRDefault="00653DEB" w:rsidP="00653DEB">
      <w:pPr>
        <w:rPr>
          <w:rFonts w:ascii="Calibri" w:hAnsi="Calibri" w:cs="Calibri"/>
          <w:sz w:val="16"/>
          <w:szCs w:val="16"/>
        </w:rPr>
      </w:pPr>
      <w:r w:rsidRPr="00653DEB">
        <w:rPr>
          <w:rFonts w:ascii="Calibri" w:hAnsi="Calibri" w:cs="Calibri"/>
          <w:sz w:val="16"/>
          <w:szCs w:val="16"/>
        </w:rPr>
        <w:br w:type="page"/>
      </w:r>
    </w:p>
    <w:tbl>
      <w:tblPr>
        <w:tblW w:w="0" w:type="auto"/>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440"/>
      </w:tblGrid>
      <w:tr w:rsidR="00653DEB" w:rsidRPr="00653DEB" w14:paraId="307DB7F8" w14:textId="77777777" w:rsidTr="0087169D">
        <w:tc>
          <w:tcPr>
            <w:tcW w:w="10440" w:type="dxa"/>
            <w:tcBorders>
              <w:top w:val="none" w:sz="0" w:space="0" w:color="FFFFFF"/>
              <w:left w:val="none" w:sz="0" w:space="0" w:color="FFFFFF"/>
              <w:bottom w:val="none" w:sz="0" w:space="0" w:color="FFFFFF"/>
              <w:right w:val="none" w:sz="0" w:space="0" w:color="FFFFFF"/>
            </w:tcBorders>
            <w:shd w:val="clear" w:color="auto" w:fill="4F2170"/>
          </w:tcPr>
          <w:p w14:paraId="5A775ED3" w14:textId="77777777" w:rsidR="00653DEB" w:rsidRPr="00653DEB" w:rsidRDefault="00653DEB" w:rsidP="006D6BC9">
            <w:pPr>
              <w:spacing w:before="100" w:after="100"/>
              <w:rPr>
                <w:rFonts w:ascii="Calibri" w:hAnsi="Calibri" w:cs="Calibri"/>
                <w:sz w:val="16"/>
                <w:szCs w:val="16"/>
              </w:rPr>
            </w:pPr>
            <w:r w:rsidRPr="00653DEB">
              <w:rPr>
                <w:rFonts w:ascii="Calibri" w:hAnsi="Calibri" w:cs="Calibri"/>
                <w:b/>
                <w:bCs/>
                <w:color w:val="FFFFFF"/>
                <w:sz w:val="16"/>
                <w:szCs w:val="16"/>
              </w:rPr>
              <w:lastRenderedPageBreak/>
              <w:t>APPENDIX — CDRB Sections A–L Quick Reference</w:t>
            </w:r>
          </w:p>
        </w:tc>
      </w:tr>
    </w:tbl>
    <w:p w14:paraId="62076D79" w14:textId="77777777" w:rsidR="00653DEB" w:rsidRPr="00653DEB" w:rsidRDefault="00653DEB" w:rsidP="00653DEB">
      <w:pPr>
        <w:spacing w:after="40"/>
        <w:rPr>
          <w:rFonts w:ascii="Calibri" w:hAnsi="Calibri" w:cs="Calibri"/>
          <w:sz w:val="16"/>
          <w:szCs w:val="16"/>
        </w:rPr>
      </w:pPr>
    </w:p>
    <w:p w14:paraId="51FFA6A1"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CDRB Section-to-Month Mapping (November 2026 – September 2027)</w:t>
      </w:r>
    </w:p>
    <w:tbl>
      <w:tblPr>
        <w:tblW w:w="4948"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7"/>
        <w:gridCol w:w="2160"/>
        <w:gridCol w:w="792"/>
        <w:gridCol w:w="792"/>
        <w:gridCol w:w="792"/>
        <w:gridCol w:w="792"/>
        <w:gridCol w:w="792"/>
        <w:gridCol w:w="792"/>
        <w:gridCol w:w="792"/>
        <w:gridCol w:w="792"/>
        <w:gridCol w:w="792"/>
        <w:gridCol w:w="792"/>
      </w:tblGrid>
      <w:tr w:rsidR="00653DEB" w:rsidRPr="00653DEB" w14:paraId="348642E9"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4F2170"/>
          </w:tcPr>
          <w:p w14:paraId="57A8490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Sec.</w:t>
            </w:r>
          </w:p>
        </w:tc>
        <w:tc>
          <w:tcPr>
            <w:tcW w:w="2160" w:type="dxa"/>
            <w:tcBorders>
              <w:top w:val="single" w:sz="4" w:space="0" w:color="CCCCCC"/>
              <w:left w:val="single" w:sz="4" w:space="0" w:color="CCCCCC"/>
              <w:bottom w:val="single" w:sz="4" w:space="0" w:color="CCCCCC"/>
              <w:right w:val="single" w:sz="4" w:space="0" w:color="CCCCCC"/>
            </w:tcBorders>
            <w:shd w:val="clear" w:color="auto" w:fill="4F2170"/>
          </w:tcPr>
          <w:p w14:paraId="6E056F0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Section Name</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618113D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Nov</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2FE3173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Dec</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35FE795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Jan</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7E81C8B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Feb</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53FDBA3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Mar</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47DECB5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Apr</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492BBB3F"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May-Jun</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2DBB364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Jul</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021E2C3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Aug</w:t>
            </w:r>
          </w:p>
        </w:tc>
        <w:tc>
          <w:tcPr>
            <w:tcW w:w="792" w:type="dxa"/>
            <w:tcBorders>
              <w:top w:val="single" w:sz="4" w:space="0" w:color="CCCCCC"/>
              <w:left w:val="single" w:sz="4" w:space="0" w:color="CCCCCC"/>
              <w:bottom w:val="single" w:sz="4" w:space="0" w:color="CCCCCC"/>
              <w:right w:val="single" w:sz="4" w:space="0" w:color="CCCCCC"/>
            </w:tcBorders>
            <w:shd w:val="clear" w:color="auto" w:fill="4F2170"/>
          </w:tcPr>
          <w:p w14:paraId="5A922AF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b/>
                <w:bCs/>
                <w:color w:val="FFFFFF"/>
                <w:sz w:val="12"/>
                <w:szCs w:val="12"/>
              </w:rPr>
              <w:t>Sep</w:t>
            </w:r>
          </w:p>
        </w:tc>
      </w:tr>
      <w:tr w:rsidR="00653DEB" w:rsidRPr="00653DEB" w14:paraId="524D2098"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4EEF9"/>
          </w:tcPr>
          <w:p w14:paraId="1DC1A99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A</w:t>
            </w:r>
          </w:p>
        </w:tc>
        <w:tc>
          <w:tcPr>
            <w:tcW w:w="2160" w:type="dxa"/>
            <w:tcBorders>
              <w:top w:val="single" w:sz="4" w:space="0" w:color="CCCCCC"/>
              <w:left w:val="single" w:sz="4" w:space="0" w:color="CCCCCC"/>
              <w:bottom w:val="single" w:sz="4" w:space="0" w:color="CCCCCC"/>
              <w:right w:val="single" w:sz="4" w:space="0" w:color="CCCCCC"/>
            </w:tcBorders>
            <w:shd w:val="clear" w:color="auto" w:fill="F4EEF9"/>
          </w:tcPr>
          <w:p w14:paraId="299370C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Architecture &amp; Layering</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85B40BE"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FCF6B7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359FDFB"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E7172E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2151F743"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60879C0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4D79BED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29A1E9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D941EFB"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6756FC1"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2EAD63B6"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FFFFF"/>
          </w:tcPr>
          <w:p w14:paraId="73E84D1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B</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1E3794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Core Domain Design</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EB14D1F"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Prep</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2E88968"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DEC5164"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DFB57D9"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E65F699"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8B2327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7469B6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AC4A3A6"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4C6D9F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BA5B213"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45D6BB38"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4EEF9"/>
          </w:tcPr>
          <w:p w14:paraId="4CD70AAB"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C</w:t>
            </w:r>
          </w:p>
        </w:tc>
        <w:tc>
          <w:tcPr>
            <w:tcW w:w="2160" w:type="dxa"/>
            <w:tcBorders>
              <w:top w:val="single" w:sz="4" w:space="0" w:color="CCCCCC"/>
              <w:left w:val="single" w:sz="4" w:space="0" w:color="CCCCCC"/>
              <w:bottom w:val="single" w:sz="4" w:space="0" w:color="CCCCCC"/>
              <w:right w:val="single" w:sz="4" w:space="0" w:color="CCCCCC"/>
            </w:tcBorders>
            <w:shd w:val="clear" w:color="auto" w:fill="F4EEF9"/>
          </w:tcPr>
          <w:p w14:paraId="70C11BE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Configuration: Business Rules as Data</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B579E2B"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2B5BB53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843871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1A1AF0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42C58D1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2FC39A5B"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E05627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2F9F14B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04E9C39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7021470"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0C71DF65"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FFFFF"/>
          </w:tcPr>
          <w:p w14:paraId="59D9257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A7F231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Code Structure &amp; Readability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A711F09"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0C090C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67F33E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8F615C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3AF5C39"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971CF2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E23BEF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C62CAE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50DBA7C"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AB7E8FC"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34EE141F"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4EEF9"/>
          </w:tcPr>
          <w:p w14:paraId="0793E2F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E</w:t>
            </w:r>
          </w:p>
        </w:tc>
        <w:tc>
          <w:tcPr>
            <w:tcW w:w="2160" w:type="dxa"/>
            <w:tcBorders>
              <w:top w:val="single" w:sz="4" w:space="0" w:color="CCCCCC"/>
              <w:left w:val="single" w:sz="4" w:space="0" w:color="CCCCCC"/>
              <w:bottom w:val="single" w:sz="4" w:space="0" w:color="CCCCCC"/>
              <w:right w:val="single" w:sz="4" w:space="0" w:color="CCCCCC"/>
            </w:tcBorders>
            <w:shd w:val="clear" w:color="auto" w:fill="F4EEF9"/>
          </w:tcPr>
          <w:p w14:paraId="4F77A75A"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Data Loading &amp; Quality Assurance</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C5BFE5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Prep</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0381C01"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3971D24"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0745D29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CAB81C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A9D9FBA"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0C05A1E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4F1FD93A"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3DD718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158C0ED"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425690D4"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FFFFF"/>
          </w:tcPr>
          <w:p w14:paraId="2C86C2C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F</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8EC0EA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KPI Calculation, Rules &amp; Accuracy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2FA46BA"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Prep</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6781A4B"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895AF72"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178A08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BB3151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03DCA9C"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QA</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D928AAE"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UAT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9DEFE0A"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AC4B4C1"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UAT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75711E6"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705ECE7C"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4EEF9"/>
          </w:tcPr>
          <w:p w14:paraId="0DFEDA8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G</w:t>
            </w:r>
          </w:p>
        </w:tc>
        <w:tc>
          <w:tcPr>
            <w:tcW w:w="2160" w:type="dxa"/>
            <w:tcBorders>
              <w:top w:val="single" w:sz="4" w:space="0" w:color="CCCCCC"/>
              <w:left w:val="single" w:sz="4" w:space="0" w:color="CCCCCC"/>
              <w:bottom w:val="single" w:sz="4" w:space="0" w:color="CCCCCC"/>
              <w:right w:val="single" w:sz="4" w:space="0" w:color="CCCCCC"/>
            </w:tcBorders>
            <w:shd w:val="clear" w:color="auto" w:fill="F4EEF9"/>
          </w:tcPr>
          <w:p w14:paraId="05131C4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Performance &amp; Cost Efficiency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4930AD74"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6B7B16ED"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6C2B6F7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961161B"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C99E1D9"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67A2C15"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QA</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07F9EAF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9B898B8"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QA</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9C7962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8D7F856"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429DAFF5"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FFFFF"/>
          </w:tcPr>
          <w:p w14:paraId="002463B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F10F523"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Scalability &amp; Multi-Market Readiness</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898FAEA"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FDE918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Prep</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8817549"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97D58F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8CC028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58AEC36"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D94994D"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Proof</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8C9F5F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66EDDA26"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DD6C057"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65E99FE2"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4EEF9"/>
          </w:tcPr>
          <w:p w14:paraId="3674287D"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I</w:t>
            </w:r>
          </w:p>
        </w:tc>
        <w:tc>
          <w:tcPr>
            <w:tcW w:w="2160" w:type="dxa"/>
            <w:tcBorders>
              <w:top w:val="single" w:sz="4" w:space="0" w:color="CCCCCC"/>
              <w:left w:val="single" w:sz="4" w:space="0" w:color="CCCCCC"/>
              <w:bottom w:val="single" w:sz="4" w:space="0" w:color="CCCCCC"/>
              <w:right w:val="single" w:sz="4" w:space="0" w:color="CCCCCC"/>
            </w:tcBorders>
            <w:shd w:val="clear" w:color="auto" w:fill="F4EEF9"/>
          </w:tcPr>
          <w:p w14:paraId="21421F2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Security &amp; Compliance</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00B0CEB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9F61B65"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185A2EC"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4EC803AC"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6A41CE1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98B259C"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QA</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6A2EBDCB"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E33F2C9"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QA</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49F5BAEC"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310C886"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3CE46A80"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FFFFF"/>
          </w:tcPr>
          <w:p w14:paraId="4EA78DD2"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J</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CF8A0A3"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Testing &amp; Reconciliation</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9373D8B"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740DD68"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2E7AA57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2299E8B"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1B400B5"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18BDACB"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QA</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D55A30C"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QA</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95CD328"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Int.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91D9087"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UAT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7E3E7391"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149D95BB"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4EEF9"/>
          </w:tcPr>
          <w:p w14:paraId="21D68ED6"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K</w:t>
            </w:r>
          </w:p>
        </w:tc>
        <w:tc>
          <w:tcPr>
            <w:tcW w:w="2160" w:type="dxa"/>
            <w:tcBorders>
              <w:top w:val="single" w:sz="4" w:space="0" w:color="CCCCCC"/>
              <w:left w:val="single" w:sz="4" w:space="0" w:color="CCCCCC"/>
              <w:bottom w:val="single" w:sz="4" w:space="0" w:color="CCCCCC"/>
              <w:right w:val="single" w:sz="4" w:space="0" w:color="CCCCCC"/>
            </w:tcBorders>
            <w:shd w:val="clear" w:color="auto" w:fill="F4EEF9"/>
          </w:tcPr>
          <w:p w14:paraId="3F327585"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Observability &amp; Operations</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0DD337A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B09B376"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E36BAD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4AB9A02"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564023E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75AD50D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502593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16254D0E"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3009BCCC"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4EEF9"/>
          </w:tcPr>
          <w:p w14:paraId="009CA61F"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r w:rsidR="00653DEB" w:rsidRPr="00653DEB" w14:paraId="1A51BB6B" w14:textId="77777777" w:rsidTr="0087169D">
        <w:tc>
          <w:tcPr>
            <w:tcW w:w="268" w:type="dxa"/>
            <w:tcBorders>
              <w:top w:val="single" w:sz="4" w:space="0" w:color="CCCCCC"/>
              <w:left w:val="single" w:sz="4" w:space="0" w:color="CCCCCC"/>
              <w:bottom w:val="single" w:sz="4" w:space="0" w:color="CCCCCC"/>
              <w:right w:val="single" w:sz="4" w:space="0" w:color="CCCCCC"/>
            </w:tcBorders>
            <w:shd w:val="clear" w:color="auto" w:fill="FFFFFF"/>
          </w:tcPr>
          <w:p w14:paraId="7C85EFB0"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949269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Documentation &amp; Governance</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65A4373"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Prep</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FDA6F64"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Primary</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49F01649"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A93C8E3"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328E6231"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B59AE58"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A8236D1"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507DC964"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04A3D687" w14:textId="77777777" w:rsidR="00653DEB" w:rsidRPr="0087169D" w:rsidRDefault="00653DEB" w:rsidP="006D6BC9">
            <w:pPr>
              <w:spacing w:before="40" w:after="40"/>
              <w:rPr>
                <w:rFonts w:ascii="Calibri" w:hAnsi="Calibri" w:cs="Calibri"/>
                <w:sz w:val="12"/>
                <w:szCs w:val="12"/>
              </w:rPr>
            </w:pPr>
            <w:r w:rsidRPr="0087169D">
              <w:rPr>
                <w:rFonts w:ascii="Calibri" w:hAnsi="Calibri" w:cs="Calibri"/>
                <w:color w:val="3D3D3D"/>
                <w:sz w:val="12"/>
                <w:szCs w:val="12"/>
              </w:rPr>
              <w:t>○ Review</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14:paraId="1C699A50" w14:textId="77777777" w:rsidR="00653DEB" w:rsidRPr="0087169D" w:rsidRDefault="00653DEB" w:rsidP="006D6BC9">
            <w:pPr>
              <w:spacing w:before="40" w:after="40"/>
              <w:rPr>
                <w:rFonts w:ascii="Calibri" w:hAnsi="Calibri" w:cs="Calibri"/>
                <w:sz w:val="12"/>
                <w:szCs w:val="12"/>
              </w:rPr>
            </w:pPr>
            <w:r w:rsidRPr="0087169D">
              <w:rPr>
                <w:rFonts w:ascii="Segoe UI Symbol" w:hAnsi="Segoe UI Symbol" w:cs="Segoe UI Symbol"/>
                <w:color w:val="3D3D3D"/>
                <w:sz w:val="12"/>
                <w:szCs w:val="12"/>
              </w:rPr>
              <w:t>✓</w:t>
            </w:r>
            <w:r w:rsidRPr="0087169D">
              <w:rPr>
                <w:rFonts w:ascii="Calibri" w:hAnsi="Calibri" w:cs="Calibri"/>
                <w:color w:val="3D3D3D"/>
                <w:sz w:val="12"/>
                <w:szCs w:val="12"/>
              </w:rPr>
              <w:t xml:space="preserve"> Sign-off</w:t>
            </w:r>
          </w:p>
        </w:tc>
      </w:tr>
    </w:tbl>
    <w:p w14:paraId="4C8FAEDE" w14:textId="77777777" w:rsidR="00653DEB" w:rsidRPr="00653DEB" w:rsidRDefault="00653DEB" w:rsidP="00653DEB">
      <w:pPr>
        <w:spacing w:after="40"/>
        <w:rPr>
          <w:rFonts w:ascii="Calibri" w:hAnsi="Calibri" w:cs="Calibri"/>
          <w:sz w:val="16"/>
          <w:szCs w:val="16"/>
        </w:rPr>
      </w:pPr>
    </w:p>
    <w:p w14:paraId="3F3460ED" w14:textId="77777777" w:rsidR="00653DEB" w:rsidRPr="00653DEB" w:rsidRDefault="00653DEB" w:rsidP="00653DEB">
      <w:pPr>
        <w:spacing w:after="60"/>
        <w:rPr>
          <w:rFonts w:ascii="Calibri" w:hAnsi="Calibri" w:cs="Calibri"/>
          <w:sz w:val="16"/>
          <w:szCs w:val="16"/>
        </w:rPr>
      </w:pPr>
      <w:r w:rsidRPr="00653DEB">
        <w:rPr>
          <w:rFonts w:ascii="Segoe UI Symbol" w:hAnsi="Segoe UI Symbol" w:cs="Segoe UI Symbol"/>
          <w:i/>
          <w:iCs/>
          <w:color w:val="606060"/>
          <w:sz w:val="16"/>
          <w:szCs w:val="16"/>
        </w:rPr>
        <w:t>⬤</w:t>
      </w:r>
      <w:r w:rsidRPr="00653DEB">
        <w:rPr>
          <w:rFonts w:ascii="Calibri" w:hAnsi="Calibri" w:cs="Calibri"/>
          <w:i/>
          <w:iCs/>
          <w:color w:val="606060"/>
          <w:sz w:val="16"/>
          <w:szCs w:val="16"/>
        </w:rPr>
        <w:t xml:space="preserve"> Primary = primary quality gate this month   ○ Review = ongoing review   Prep = preparation activities   QA = Quality environment gate   UAT = User Acceptance Testing gate   </w:t>
      </w:r>
      <w:r w:rsidRPr="00653DEB">
        <w:rPr>
          <w:rFonts w:ascii="Segoe UI Symbol" w:hAnsi="Segoe UI Symbol" w:cs="Segoe UI Symbol"/>
          <w:i/>
          <w:iCs/>
          <w:color w:val="606060"/>
          <w:sz w:val="16"/>
          <w:szCs w:val="16"/>
        </w:rPr>
        <w:t>✕</w:t>
      </w:r>
      <w:r w:rsidRPr="00653DEB">
        <w:rPr>
          <w:rFonts w:ascii="Calibri" w:hAnsi="Calibri" w:cs="Calibri"/>
          <w:i/>
          <w:iCs/>
          <w:color w:val="606060"/>
          <w:sz w:val="16"/>
          <w:szCs w:val="16"/>
        </w:rPr>
        <w:t xml:space="preserve"> = not yet active   </w:t>
      </w:r>
      <w:r w:rsidRPr="00653DEB">
        <w:rPr>
          <w:rFonts w:ascii="Segoe UI Symbol" w:hAnsi="Segoe UI Symbol" w:cs="Segoe UI Symbol"/>
          <w:i/>
          <w:iCs/>
          <w:color w:val="606060"/>
          <w:sz w:val="16"/>
          <w:szCs w:val="16"/>
        </w:rPr>
        <w:t>✓</w:t>
      </w:r>
      <w:r w:rsidRPr="00653DEB">
        <w:rPr>
          <w:rFonts w:ascii="Calibri" w:hAnsi="Calibri" w:cs="Calibri"/>
          <w:i/>
          <w:iCs/>
          <w:color w:val="606060"/>
          <w:sz w:val="16"/>
          <w:szCs w:val="16"/>
        </w:rPr>
        <w:t xml:space="preserve"> Sign-off = final acceptance</w:t>
      </w:r>
    </w:p>
    <w:p w14:paraId="57773B9D" w14:textId="77777777" w:rsidR="00653DEB" w:rsidRPr="00653DEB" w:rsidRDefault="00653DEB" w:rsidP="00653DEB">
      <w:pPr>
        <w:spacing w:after="40"/>
        <w:rPr>
          <w:rFonts w:ascii="Calibri" w:hAnsi="Calibri" w:cs="Calibri"/>
          <w:sz w:val="16"/>
          <w:szCs w:val="16"/>
        </w:rPr>
      </w:pPr>
    </w:p>
    <w:p w14:paraId="1436D5DF" w14:textId="77777777" w:rsidR="00653DEB" w:rsidRPr="00653DEB" w:rsidRDefault="00653DEB" w:rsidP="00653DEB">
      <w:pPr>
        <w:spacing w:before="80" w:after="20"/>
        <w:rPr>
          <w:rFonts w:ascii="Calibri" w:hAnsi="Calibri" w:cs="Calibri"/>
          <w:sz w:val="16"/>
          <w:szCs w:val="16"/>
        </w:rPr>
      </w:pPr>
      <w:r w:rsidRPr="00653DEB">
        <w:rPr>
          <w:rFonts w:ascii="Calibri" w:hAnsi="Calibri" w:cs="Calibri"/>
          <w:b/>
          <w:bCs/>
          <w:color w:val="4F2170"/>
          <w:sz w:val="16"/>
          <w:szCs w:val="16"/>
        </w:rPr>
        <w:t>CDRB Sections A–L Summary</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25"/>
        <w:gridCol w:w="2340"/>
        <w:gridCol w:w="5850"/>
        <w:gridCol w:w="1641"/>
      </w:tblGrid>
      <w:tr w:rsidR="00653DEB" w:rsidRPr="00653DEB" w14:paraId="1EF7CFF9"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4F2170"/>
          </w:tcPr>
          <w:p w14:paraId="16B78BB4"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b/>
                <w:bCs/>
                <w:color w:val="FFFFFF"/>
                <w:sz w:val="14"/>
                <w:szCs w:val="14"/>
              </w:rPr>
              <w:t>Sec.</w:t>
            </w:r>
          </w:p>
        </w:tc>
        <w:tc>
          <w:tcPr>
            <w:tcW w:w="2340" w:type="dxa"/>
            <w:tcBorders>
              <w:top w:val="single" w:sz="4" w:space="0" w:color="CCCCCC"/>
              <w:left w:val="single" w:sz="4" w:space="0" w:color="CCCCCC"/>
              <w:bottom w:val="single" w:sz="4" w:space="0" w:color="CCCCCC"/>
              <w:right w:val="single" w:sz="4" w:space="0" w:color="CCCCCC"/>
            </w:tcBorders>
            <w:shd w:val="clear" w:color="auto" w:fill="4F2170"/>
          </w:tcPr>
          <w:p w14:paraId="1A773B01"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b/>
                <w:bCs/>
                <w:color w:val="FFFFFF"/>
                <w:sz w:val="14"/>
                <w:szCs w:val="14"/>
              </w:rPr>
              <w:t>Name</w:t>
            </w:r>
          </w:p>
        </w:tc>
        <w:tc>
          <w:tcPr>
            <w:tcW w:w="5850" w:type="dxa"/>
            <w:tcBorders>
              <w:top w:val="single" w:sz="4" w:space="0" w:color="CCCCCC"/>
              <w:left w:val="single" w:sz="4" w:space="0" w:color="CCCCCC"/>
              <w:bottom w:val="single" w:sz="4" w:space="0" w:color="CCCCCC"/>
              <w:right w:val="single" w:sz="4" w:space="0" w:color="CCCCCC"/>
            </w:tcBorders>
            <w:shd w:val="clear" w:color="auto" w:fill="4F2170"/>
          </w:tcPr>
          <w:p w14:paraId="6B1F5B32"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b/>
                <w:bCs/>
                <w:color w:val="FFFFFF"/>
                <w:sz w:val="14"/>
                <w:szCs w:val="14"/>
              </w:rPr>
              <w:t>Objective</w:t>
            </w:r>
          </w:p>
        </w:tc>
        <w:tc>
          <w:tcPr>
            <w:tcW w:w="1641" w:type="dxa"/>
            <w:tcBorders>
              <w:top w:val="single" w:sz="4" w:space="0" w:color="CCCCCC"/>
              <w:left w:val="single" w:sz="4" w:space="0" w:color="CCCCCC"/>
              <w:bottom w:val="single" w:sz="4" w:space="0" w:color="CCCCCC"/>
              <w:right w:val="single" w:sz="4" w:space="0" w:color="CCCCCC"/>
            </w:tcBorders>
            <w:shd w:val="clear" w:color="auto" w:fill="4F2170"/>
          </w:tcPr>
          <w:p w14:paraId="2CFA7218"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b/>
                <w:bCs/>
                <w:color w:val="FFFFFF"/>
                <w:sz w:val="14"/>
                <w:szCs w:val="14"/>
              </w:rPr>
              <w:t>Primary Month(s)</w:t>
            </w:r>
          </w:p>
        </w:tc>
      </w:tr>
      <w:tr w:rsidR="00653DEB" w:rsidRPr="00653DEB" w14:paraId="43E2411C"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4EEF9"/>
          </w:tcPr>
          <w:p w14:paraId="23F2415A"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A</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1FC1CE86"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Architecture &amp; Layering</w:t>
            </w:r>
          </w:p>
        </w:tc>
        <w:tc>
          <w:tcPr>
            <w:tcW w:w="5850" w:type="dxa"/>
            <w:tcBorders>
              <w:top w:val="single" w:sz="4" w:space="0" w:color="CCCCCC"/>
              <w:left w:val="single" w:sz="4" w:space="0" w:color="CCCCCC"/>
              <w:bottom w:val="single" w:sz="4" w:space="0" w:color="CCCCCC"/>
              <w:right w:val="single" w:sz="4" w:space="0" w:color="CCCCCC"/>
            </w:tcBorders>
            <w:shd w:val="clear" w:color="auto" w:fill="F4EEF9"/>
          </w:tcPr>
          <w:p w14:paraId="691CA053"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Medallion architecture (Bronze/Silver/Gold), Unity Catalog, GCP federated bridge, naming conventions, folder/schema structure.</w:t>
            </w:r>
          </w:p>
        </w:tc>
        <w:tc>
          <w:tcPr>
            <w:tcW w:w="1641" w:type="dxa"/>
            <w:tcBorders>
              <w:top w:val="single" w:sz="4" w:space="0" w:color="CCCCCC"/>
              <w:left w:val="single" w:sz="4" w:space="0" w:color="CCCCCC"/>
              <w:bottom w:val="single" w:sz="4" w:space="0" w:color="CCCCCC"/>
              <w:right w:val="single" w:sz="4" w:space="0" w:color="CCCCCC"/>
            </w:tcBorders>
            <w:shd w:val="clear" w:color="auto" w:fill="F4EEF9"/>
          </w:tcPr>
          <w:p w14:paraId="0A3F9275"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November</w:t>
            </w:r>
          </w:p>
        </w:tc>
      </w:tr>
      <w:tr w:rsidR="00653DEB" w:rsidRPr="00653DEB" w14:paraId="4ADE1575"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FFFFF"/>
          </w:tcPr>
          <w:p w14:paraId="59E8A843"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B</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D8BEB0E"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Core Domain Design</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Pr>
          <w:p w14:paraId="0BC55454" w14:textId="54C1D514" w:rsidR="00653DEB" w:rsidRPr="00E52A0E" w:rsidRDefault="00E52A0E" w:rsidP="006D6BC9">
            <w:pPr>
              <w:spacing w:before="40" w:after="40"/>
              <w:rPr>
                <w:rFonts w:ascii="Calibri" w:hAnsi="Calibri" w:cs="Calibri"/>
                <w:sz w:val="14"/>
                <w:szCs w:val="14"/>
              </w:rPr>
            </w:pPr>
            <w:r>
              <w:rPr>
                <w:rFonts w:ascii="Calibri" w:hAnsi="Calibri" w:cs="Calibri"/>
                <w:color w:val="3D3D3D"/>
                <w:sz w:val="14"/>
                <w:szCs w:val="14"/>
              </w:rPr>
              <w:t>C</w:t>
            </w:r>
            <w:r w:rsidR="00653DEB" w:rsidRPr="00E52A0E">
              <w:rPr>
                <w:rFonts w:ascii="Calibri" w:hAnsi="Calibri" w:cs="Calibri"/>
                <w:color w:val="3D3D3D"/>
                <w:sz w:val="14"/>
                <w:szCs w:val="14"/>
              </w:rPr>
              <w:t>anonical entity types, entity relationship modelling, shared entity patterns, domain boundaries and ownership.</w:t>
            </w:r>
          </w:p>
        </w:tc>
        <w:tc>
          <w:tcPr>
            <w:tcW w:w="1641" w:type="dxa"/>
            <w:tcBorders>
              <w:top w:val="single" w:sz="4" w:space="0" w:color="CCCCCC"/>
              <w:left w:val="single" w:sz="4" w:space="0" w:color="CCCCCC"/>
              <w:bottom w:val="single" w:sz="4" w:space="0" w:color="CCCCCC"/>
              <w:right w:val="single" w:sz="4" w:space="0" w:color="CCCCCC"/>
            </w:tcBorders>
            <w:shd w:val="clear" w:color="auto" w:fill="FFFFFF"/>
          </w:tcPr>
          <w:p w14:paraId="2C40BEA2"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December</w:t>
            </w:r>
          </w:p>
        </w:tc>
      </w:tr>
      <w:tr w:rsidR="00653DEB" w:rsidRPr="00653DEB" w14:paraId="02DDA664"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4EEF9"/>
          </w:tcPr>
          <w:p w14:paraId="44EA03B8"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C</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609D77FE"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Configuration: Business Rules as Data</w:t>
            </w:r>
          </w:p>
        </w:tc>
        <w:tc>
          <w:tcPr>
            <w:tcW w:w="5850" w:type="dxa"/>
            <w:tcBorders>
              <w:top w:val="single" w:sz="4" w:space="0" w:color="CCCCCC"/>
              <w:left w:val="single" w:sz="4" w:space="0" w:color="CCCCCC"/>
              <w:bottom w:val="single" w:sz="4" w:space="0" w:color="CCCCCC"/>
              <w:right w:val="single" w:sz="4" w:space="0" w:color="CCCCCC"/>
            </w:tcBorders>
            <w:shd w:val="clear" w:color="auto" w:fill="F4EEF9"/>
          </w:tcPr>
          <w:p w14:paraId="1411366D" w14:textId="04842D8A"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 xml:space="preserve">All business logic </w:t>
            </w:r>
            <w:r w:rsidR="00065A16" w:rsidRPr="00E52A0E">
              <w:rPr>
                <w:rFonts w:ascii="Calibri" w:hAnsi="Calibri" w:cs="Calibri"/>
                <w:color w:val="3D3D3D"/>
                <w:sz w:val="14"/>
                <w:szCs w:val="14"/>
              </w:rPr>
              <w:t>externalized</w:t>
            </w:r>
            <w:r w:rsidRPr="00E52A0E">
              <w:rPr>
                <w:rFonts w:ascii="Calibri" w:hAnsi="Calibri" w:cs="Calibri"/>
                <w:color w:val="3D3D3D"/>
                <w:sz w:val="14"/>
                <w:szCs w:val="14"/>
              </w:rPr>
              <w:t xml:space="preserve"> into configuration tables — no hard-coded rules. Versioning, auditability, market-level </w:t>
            </w:r>
            <w:r w:rsidR="00065A16" w:rsidRPr="00E52A0E">
              <w:rPr>
                <w:rFonts w:ascii="Calibri" w:hAnsi="Calibri" w:cs="Calibri"/>
                <w:color w:val="3D3D3D"/>
                <w:sz w:val="14"/>
                <w:szCs w:val="14"/>
              </w:rPr>
              <w:t>parameterization</w:t>
            </w:r>
            <w:r w:rsidRPr="00E52A0E">
              <w:rPr>
                <w:rFonts w:ascii="Calibri" w:hAnsi="Calibri" w:cs="Calibri"/>
                <w:color w:val="3D3D3D"/>
                <w:sz w:val="14"/>
                <w:szCs w:val="14"/>
              </w:rPr>
              <w:t>.</w:t>
            </w:r>
          </w:p>
        </w:tc>
        <w:tc>
          <w:tcPr>
            <w:tcW w:w="1641" w:type="dxa"/>
            <w:tcBorders>
              <w:top w:val="single" w:sz="4" w:space="0" w:color="CCCCCC"/>
              <w:left w:val="single" w:sz="4" w:space="0" w:color="CCCCCC"/>
              <w:bottom w:val="single" w:sz="4" w:space="0" w:color="CCCCCC"/>
              <w:right w:val="single" w:sz="4" w:space="0" w:color="CCCCCC"/>
            </w:tcBorders>
            <w:shd w:val="clear" w:color="auto" w:fill="F4EEF9"/>
          </w:tcPr>
          <w:p w14:paraId="73619D54"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November</w:t>
            </w:r>
          </w:p>
        </w:tc>
      </w:tr>
      <w:tr w:rsidR="00653DEB" w:rsidRPr="00653DEB" w14:paraId="69185057"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FFFFF"/>
          </w:tcPr>
          <w:p w14:paraId="0C44FC02"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4D849C9D"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Code Structure &amp; Readability</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Pr>
          <w:p w14:paraId="7379133B"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Stored-procedure template, modular design, naming conventions, code comments, review-ready standards.</w:t>
            </w:r>
          </w:p>
        </w:tc>
        <w:tc>
          <w:tcPr>
            <w:tcW w:w="1641" w:type="dxa"/>
            <w:tcBorders>
              <w:top w:val="single" w:sz="4" w:space="0" w:color="CCCCCC"/>
              <w:left w:val="single" w:sz="4" w:space="0" w:color="CCCCCC"/>
              <w:bottom w:val="single" w:sz="4" w:space="0" w:color="CCCCCC"/>
              <w:right w:val="single" w:sz="4" w:space="0" w:color="CCCCCC"/>
            </w:tcBorders>
            <w:shd w:val="clear" w:color="auto" w:fill="FFFFFF"/>
          </w:tcPr>
          <w:p w14:paraId="06E3B80C"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November</w:t>
            </w:r>
          </w:p>
        </w:tc>
      </w:tr>
      <w:tr w:rsidR="00653DEB" w:rsidRPr="00653DEB" w14:paraId="4AE84B7A"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4EEF9"/>
          </w:tcPr>
          <w:p w14:paraId="64CF0B58"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E</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75F324D4"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Data Loading &amp; Quality Assurance</w:t>
            </w:r>
          </w:p>
        </w:tc>
        <w:tc>
          <w:tcPr>
            <w:tcW w:w="5850" w:type="dxa"/>
            <w:tcBorders>
              <w:top w:val="single" w:sz="4" w:space="0" w:color="CCCCCC"/>
              <w:left w:val="single" w:sz="4" w:space="0" w:color="CCCCCC"/>
              <w:bottom w:val="single" w:sz="4" w:space="0" w:color="CCCCCC"/>
              <w:right w:val="single" w:sz="4" w:space="0" w:color="CCCCCC"/>
            </w:tcBorders>
            <w:shd w:val="clear" w:color="auto" w:fill="F4EEF9"/>
          </w:tcPr>
          <w:p w14:paraId="0BD8CE82"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Incremental vs. full-load patterns, error handling, null/type/range checks, data quality dashboards, reconciliation.</w:t>
            </w:r>
          </w:p>
        </w:tc>
        <w:tc>
          <w:tcPr>
            <w:tcW w:w="1641" w:type="dxa"/>
            <w:tcBorders>
              <w:top w:val="single" w:sz="4" w:space="0" w:color="CCCCCC"/>
              <w:left w:val="single" w:sz="4" w:space="0" w:color="CCCCCC"/>
              <w:bottom w:val="single" w:sz="4" w:space="0" w:color="CCCCCC"/>
              <w:right w:val="single" w:sz="4" w:space="0" w:color="CCCCCC"/>
            </w:tcBorders>
            <w:shd w:val="clear" w:color="auto" w:fill="F4EEF9"/>
          </w:tcPr>
          <w:p w14:paraId="1776FD83"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December</w:t>
            </w:r>
          </w:p>
        </w:tc>
      </w:tr>
      <w:tr w:rsidR="00653DEB" w:rsidRPr="00653DEB" w14:paraId="6400AF25"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FFFFF"/>
          </w:tcPr>
          <w:p w14:paraId="4CA46CB3"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F</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AEADFA6"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KPI Calculation, Rules &amp; Accuracy</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Pr>
          <w:p w14:paraId="7F92CE39" w14:textId="1EEFC13E" w:rsidR="00653DEB" w:rsidRPr="00E52A0E" w:rsidRDefault="00065A16" w:rsidP="006D6BC9">
            <w:pPr>
              <w:spacing w:before="40" w:after="40"/>
              <w:rPr>
                <w:rFonts w:ascii="Calibri" w:hAnsi="Calibri" w:cs="Calibri"/>
                <w:sz w:val="14"/>
                <w:szCs w:val="14"/>
              </w:rPr>
            </w:pPr>
            <w:r w:rsidRPr="00E52A0E">
              <w:rPr>
                <w:rFonts w:ascii="Calibri" w:hAnsi="Calibri" w:cs="Calibri"/>
                <w:color w:val="3D3D3D"/>
                <w:sz w:val="14"/>
                <w:szCs w:val="14"/>
              </w:rPr>
              <w:t>Parameterized</w:t>
            </w:r>
            <w:r w:rsidR="00653DEB" w:rsidRPr="00E52A0E">
              <w:rPr>
                <w:rFonts w:ascii="Calibri" w:hAnsi="Calibri" w:cs="Calibri"/>
                <w:color w:val="3D3D3D"/>
                <w:sz w:val="14"/>
                <w:szCs w:val="14"/>
              </w:rPr>
              <w:t xml:space="preserve"> calculation engine, formula accuracy, calculation rules registry, parallel run reconciliation against GCP baselines.</w:t>
            </w:r>
          </w:p>
        </w:tc>
        <w:tc>
          <w:tcPr>
            <w:tcW w:w="1641" w:type="dxa"/>
            <w:tcBorders>
              <w:top w:val="single" w:sz="4" w:space="0" w:color="CCCCCC"/>
              <w:left w:val="single" w:sz="4" w:space="0" w:color="CCCCCC"/>
              <w:bottom w:val="single" w:sz="4" w:space="0" w:color="CCCCCC"/>
              <w:right w:val="single" w:sz="4" w:space="0" w:color="CCCCCC"/>
            </w:tcBorders>
            <w:shd w:val="clear" w:color="auto" w:fill="FFFFFF"/>
          </w:tcPr>
          <w:p w14:paraId="3DFE68A1"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 / Jan</w:t>
            </w:r>
          </w:p>
        </w:tc>
      </w:tr>
      <w:tr w:rsidR="00653DEB" w:rsidRPr="00653DEB" w14:paraId="039AA4BA"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4EEF9"/>
          </w:tcPr>
          <w:p w14:paraId="094C034C"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G</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442740D1"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Performance &amp; Cost Efficiency</w:t>
            </w:r>
          </w:p>
        </w:tc>
        <w:tc>
          <w:tcPr>
            <w:tcW w:w="5850" w:type="dxa"/>
            <w:tcBorders>
              <w:top w:val="single" w:sz="4" w:space="0" w:color="CCCCCC"/>
              <w:left w:val="single" w:sz="4" w:space="0" w:color="CCCCCC"/>
              <w:bottom w:val="single" w:sz="4" w:space="0" w:color="CCCCCC"/>
              <w:right w:val="single" w:sz="4" w:space="0" w:color="CCCCCC"/>
            </w:tcBorders>
            <w:shd w:val="clear" w:color="auto" w:fill="F4EEF9"/>
          </w:tcPr>
          <w:p w14:paraId="30EE7355"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Query performance tuning, compute optimization, Databricks cluster configuration, cost monitoring and alerting.</w:t>
            </w:r>
          </w:p>
        </w:tc>
        <w:tc>
          <w:tcPr>
            <w:tcW w:w="1641" w:type="dxa"/>
            <w:tcBorders>
              <w:top w:val="single" w:sz="4" w:space="0" w:color="CCCCCC"/>
              <w:left w:val="single" w:sz="4" w:space="0" w:color="CCCCCC"/>
              <w:bottom w:val="single" w:sz="4" w:space="0" w:color="CCCCCC"/>
              <w:right w:val="single" w:sz="4" w:space="0" w:color="CCCCCC"/>
            </w:tcBorders>
            <w:shd w:val="clear" w:color="auto" w:fill="F4EEF9"/>
          </w:tcPr>
          <w:p w14:paraId="46CB62D0"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December</w:t>
            </w:r>
          </w:p>
        </w:tc>
      </w:tr>
      <w:tr w:rsidR="00653DEB" w:rsidRPr="00653DEB" w14:paraId="53EFB9B7"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FFFFF"/>
          </w:tcPr>
          <w:p w14:paraId="5EAE1AE8"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84B1DFB"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Scalability &amp; Multi-Market Readiness</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Pr>
          <w:p w14:paraId="54CA0F02" w14:textId="2A1D1C31"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 xml:space="preserve">Synthetic market test: add a </w:t>
            </w:r>
            <w:r w:rsidR="00065A16">
              <w:rPr>
                <w:rFonts w:ascii="Calibri" w:hAnsi="Calibri" w:cs="Calibri"/>
                <w:color w:val="3D3D3D"/>
                <w:sz w:val="14"/>
                <w:szCs w:val="14"/>
              </w:rPr>
              <w:t xml:space="preserve">new </w:t>
            </w:r>
            <w:r w:rsidRPr="00E52A0E">
              <w:rPr>
                <w:rFonts w:ascii="Calibri" w:hAnsi="Calibri" w:cs="Calibri"/>
                <w:color w:val="3D3D3D"/>
                <w:sz w:val="14"/>
                <w:szCs w:val="14"/>
              </w:rPr>
              <w:t>market using configuration only, with no code changes. Validates design portability.</w:t>
            </w:r>
          </w:p>
        </w:tc>
        <w:tc>
          <w:tcPr>
            <w:tcW w:w="1641" w:type="dxa"/>
            <w:tcBorders>
              <w:top w:val="single" w:sz="4" w:space="0" w:color="CCCCCC"/>
              <w:left w:val="single" w:sz="4" w:space="0" w:color="CCCCCC"/>
              <w:bottom w:val="single" w:sz="4" w:space="0" w:color="CCCCCC"/>
              <w:right w:val="single" w:sz="4" w:space="0" w:color="CCCCCC"/>
            </w:tcBorders>
            <w:shd w:val="clear" w:color="auto" w:fill="FFFFFF"/>
          </w:tcPr>
          <w:p w14:paraId="66AE9DFC"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January / May-Jun</w:t>
            </w:r>
          </w:p>
        </w:tc>
      </w:tr>
      <w:tr w:rsidR="00653DEB" w:rsidRPr="00653DEB" w14:paraId="41C32085"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4EEF9"/>
          </w:tcPr>
          <w:p w14:paraId="2EB49446"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I</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60A8FF65"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Security &amp; Compliance</w:t>
            </w:r>
          </w:p>
        </w:tc>
        <w:tc>
          <w:tcPr>
            <w:tcW w:w="5850" w:type="dxa"/>
            <w:tcBorders>
              <w:top w:val="single" w:sz="4" w:space="0" w:color="CCCCCC"/>
              <w:left w:val="single" w:sz="4" w:space="0" w:color="CCCCCC"/>
              <w:bottom w:val="single" w:sz="4" w:space="0" w:color="CCCCCC"/>
              <w:right w:val="single" w:sz="4" w:space="0" w:color="CCCCCC"/>
            </w:tcBorders>
            <w:shd w:val="clear" w:color="auto" w:fill="F4EEF9"/>
          </w:tcPr>
          <w:p w14:paraId="4E5AA7D9"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Row-level security, column masking, Unity Catalog permission model, MDLZ data classification compliance.</w:t>
            </w:r>
          </w:p>
        </w:tc>
        <w:tc>
          <w:tcPr>
            <w:tcW w:w="1641" w:type="dxa"/>
            <w:tcBorders>
              <w:top w:val="single" w:sz="4" w:space="0" w:color="CCCCCC"/>
              <w:left w:val="single" w:sz="4" w:space="0" w:color="CCCCCC"/>
              <w:bottom w:val="single" w:sz="4" w:space="0" w:color="CCCCCC"/>
              <w:right w:val="single" w:sz="4" w:space="0" w:color="CCCCCC"/>
            </w:tcBorders>
            <w:shd w:val="clear" w:color="auto" w:fill="F4EEF9"/>
          </w:tcPr>
          <w:p w14:paraId="06E607BA"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December</w:t>
            </w:r>
          </w:p>
        </w:tc>
      </w:tr>
      <w:tr w:rsidR="00653DEB" w:rsidRPr="00653DEB" w14:paraId="32F309CF"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FFFFF"/>
          </w:tcPr>
          <w:p w14:paraId="75C35FC3"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J</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633DA6B0"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Testing &amp; Reconciliation</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Pr>
          <w:p w14:paraId="4F3088AD"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Unit tests, integration tests, reconciliation framework vs. GCP source-of-truth, regression test suite, acceptance criteria.</w:t>
            </w:r>
          </w:p>
        </w:tc>
        <w:tc>
          <w:tcPr>
            <w:tcW w:w="1641" w:type="dxa"/>
            <w:tcBorders>
              <w:top w:val="single" w:sz="4" w:space="0" w:color="CCCCCC"/>
              <w:left w:val="single" w:sz="4" w:space="0" w:color="CCCCCC"/>
              <w:bottom w:val="single" w:sz="4" w:space="0" w:color="CCCCCC"/>
              <w:right w:val="single" w:sz="4" w:space="0" w:color="CCCCCC"/>
            </w:tcBorders>
            <w:shd w:val="clear" w:color="auto" w:fill="FFFFFF"/>
          </w:tcPr>
          <w:p w14:paraId="13F82D6A"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December / Feb-Mar</w:t>
            </w:r>
          </w:p>
        </w:tc>
      </w:tr>
      <w:tr w:rsidR="00653DEB" w:rsidRPr="00653DEB" w14:paraId="1A0DD4CF"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4EEF9"/>
          </w:tcPr>
          <w:p w14:paraId="30CC1CEC"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K</w:t>
            </w:r>
          </w:p>
        </w:tc>
        <w:tc>
          <w:tcPr>
            <w:tcW w:w="2340" w:type="dxa"/>
            <w:tcBorders>
              <w:top w:val="single" w:sz="4" w:space="0" w:color="CCCCCC"/>
              <w:left w:val="single" w:sz="4" w:space="0" w:color="CCCCCC"/>
              <w:bottom w:val="single" w:sz="4" w:space="0" w:color="CCCCCC"/>
              <w:right w:val="single" w:sz="4" w:space="0" w:color="CCCCCC"/>
            </w:tcBorders>
            <w:shd w:val="clear" w:color="auto" w:fill="F4EEF9"/>
          </w:tcPr>
          <w:p w14:paraId="217E5198"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Observability &amp; Operations</w:t>
            </w:r>
          </w:p>
        </w:tc>
        <w:tc>
          <w:tcPr>
            <w:tcW w:w="5850" w:type="dxa"/>
            <w:tcBorders>
              <w:top w:val="single" w:sz="4" w:space="0" w:color="CCCCCC"/>
              <w:left w:val="single" w:sz="4" w:space="0" w:color="CCCCCC"/>
              <w:bottom w:val="single" w:sz="4" w:space="0" w:color="CCCCCC"/>
              <w:right w:val="single" w:sz="4" w:space="0" w:color="CCCCCC"/>
            </w:tcBorders>
            <w:shd w:val="clear" w:color="auto" w:fill="F4EEF9"/>
          </w:tcPr>
          <w:p w14:paraId="060CEF1E" w14:textId="6109481D"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 xml:space="preserve">Pipeline monitoring, </w:t>
            </w:r>
            <w:r w:rsidR="00065A16" w:rsidRPr="00E52A0E">
              <w:rPr>
                <w:rFonts w:ascii="Calibri" w:hAnsi="Calibri" w:cs="Calibri"/>
                <w:color w:val="3D3D3D"/>
                <w:sz w:val="14"/>
                <w:szCs w:val="14"/>
              </w:rPr>
              <w:t>alerting</w:t>
            </w:r>
            <w:r w:rsidRPr="00E52A0E">
              <w:rPr>
                <w:rFonts w:ascii="Calibri" w:hAnsi="Calibri" w:cs="Calibri"/>
                <w:color w:val="3D3D3D"/>
                <w:sz w:val="14"/>
                <w:szCs w:val="14"/>
              </w:rPr>
              <w:t xml:space="preserve"> SLA breaches, operational dashboards, incident runbooks, on-call rotation.</w:t>
            </w:r>
          </w:p>
        </w:tc>
        <w:tc>
          <w:tcPr>
            <w:tcW w:w="1641" w:type="dxa"/>
            <w:tcBorders>
              <w:top w:val="single" w:sz="4" w:space="0" w:color="CCCCCC"/>
              <w:left w:val="single" w:sz="4" w:space="0" w:color="CCCCCC"/>
              <w:bottom w:val="single" w:sz="4" w:space="0" w:color="CCCCCC"/>
              <w:right w:val="single" w:sz="4" w:space="0" w:color="CCCCCC"/>
            </w:tcBorders>
            <w:shd w:val="clear" w:color="auto" w:fill="F4EEF9"/>
          </w:tcPr>
          <w:p w14:paraId="393DFC89"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December / February</w:t>
            </w:r>
          </w:p>
        </w:tc>
      </w:tr>
      <w:tr w:rsidR="00653DEB" w:rsidRPr="00653DEB" w14:paraId="368EFC65" w14:textId="77777777" w:rsidTr="00065A16">
        <w:tc>
          <w:tcPr>
            <w:tcW w:w="625" w:type="dxa"/>
            <w:tcBorders>
              <w:top w:val="single" w:sz="4" w:space="0" w:color="CCCCCC"/>
              <w:left w:val="single" w:sz="4" w:space="0" w:color="CCCCCC"/>
              <w:bottom w:val="single" w:sz="4" w:space="0" w:color="CCCCCC"/>
              <w:right w:val="single" w:sz="4" w:space="0" w:color="CCCCCC"/>
            </w:tcBorders>
            <w:shd w:val="clear" w:color="auto" w:fill="FFFFFF"/>
          </w:tcPr>
          <w:p w14:paraId="1FA9D627"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Pr>
          <w:p w14:paraId="51895E8C"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Documentation &amp; Governance</w:t>
            </w:r>
          </w:p>
        </w:tc>
        <w:tc>
          <w:tcPr>
            <w:tcW w:w="5850" w:type="dxa"/>
            <w:tcBorders>
              <w:top w:val="single" w:sz="4" w:space="0" w:color="CCCCCC"/>
              <w:left w:val="single" w:sz="4" w:space="0" w:color="CCCCCC"/>
              <w:bottom w:val="single" w:sz="4" w:space="0" w:color="CCCCCC"/>
              <w:right w:val="single" w:sz="4" w:space="0" w:color="CCCCCC"/>
            </w:tcBorders>
            <w:shd w:val="clear" w:color="auto" w:fill="FFFFFF"/>
          </w:tcPr>
          <w:p w14:paraId="1DFD0C89"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Technical and business documentation, data dictionary, lineage, governance artefacts, and knowledge transfer materials.</w:t>
            </w:r>
          </w:p>
        </w:tc>
        <w:tc>
          <w:tcPr>
            <w:tcW w:w="1641" w:type="dxa"/>
            <w:tcBorders>
              <w:top w:val="single" w:sz="4" w:space="0" w:color="CCCCCC"/>
              <w:left w:val="single" w:sz="4" w:space="0" w:color="CCCCCC"/>
              <w:bottom w:val="single" w:sz="4" w:space="0" w:color="CCCCCC"/>
              <w:right w:val="single" w:sz="4" w:space="0" w:color="CCCCCC"/>
            </w:tcBorders>
            <w:shd w:val="clear" w:color="auto" w:fill="FFFFFF"/>
          </w:tcPr>
          <w:p w14:paraId="0FD697EC" w14:textId="77777777" w:rsidR="00653DEB" w:rsidRPr="00E52A0E" w:rsidRDefault="00653DEB" w:rsidP="006D6BC9">
            <w:pPr>
              <w:spacing w:before="40" w:after="40"/>
              <w:rPr>
                <w:rFonts w:ascii="Calibri" w:hAnsi="Calibri" w:cs="Calibri"/>
                <w:sz w:val="14"/>
                <w:szCs w:val="14"/>
              </w:rPr>
            </w:pPr>
            <w:r w:rsidRPr="00E52A0E">
              <w:rPr>
                <w:rFonts w:ascii="Calibri" w:hAnsi="Calibri" w:cs="Calibri"/>
                <w:color w:val="3D3D3D"/>
                <w:sz w:val="14"/>
                <w:szCs w:val="14"/>
              </w:rPr>
              <w:t>December / March</w:t>
            </w:r>
          </w:p>
        </w:tc>
      </w:tr>
    </w:tbl>
    <w:p w14:paraId="2675895B" w14:textId="77777777" w:rsidR="00653DEB" w:rsidRPr="00653DEB" w:rsidRDefault="00653DEB" w:rsidP="00653DEB">
      <w:pPr>
        <w:spacing w:after="40"/>
        <w:rPr>
          <w:rFonts w:ascii="Calibri" w:hAnsi="Calibri" w:cs="Calibri"/>
          <w:sz w:val="16"/>
          <w:szCs w:val="16"/>
        </w:rPr>
      </w:pPr>
    </w:p>
    <w:p w14:paraId="03028B61" w14:textId="77777777" w:rsidR="00653DEB" w:rsidRPr="00577A2F" w:rsidRDefault="00653DEB" w:rsidP="00577A2F">
      <w:pPr>
        <w:rPr>
          <w:rFonts w:ascii="Calibri" w:hAnsi="Calibri" w:cs="Calibri"/>
          <w:sz w:val="16"/>
          <w:szCs w:val="16"/>
        </w:rPr>
      </w:pPr>
    </w:p>
    <w:sectPr w:rsidR="00653DEB" w:rsidRPr="00577A2F" w:rsidSect="00FF07CA">
      <w:headerReference w:type="default" r:id="rId11"/>
      <w:footerReference w:type="default" r:id="rId12"/>
      <w:pgSz w:w="11906" w:h="16838"/>
      <w:pgMar w:top="720" w:right="720" w:bottom="720" w:left="720" w:header="360" w:footer="2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E4EBB" w14:textId="77777777" w:rsidR="003005E8" w:rsidRDefault="003005E8">
      <w:r>
        <w:separator/>
      </w:r>
    </w:p>
  </w:endnote>
  <w:endnote w:type="continuationSeparator" w:id="0">
    <w:p w14:paraId="2C7433A0" w14:textId="77777777" w:rsidR="003005E8" w:rsidRDefault="00300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0EB1" w14:textId="7EB5AAD1" w:rsidR="004B000C" w:rsidRDefault="00780FD8">
    <w:pPr>
      <w:jc w:val="center"/>
    </w:pPr>
    <w:r>
      <w:rPr>
        <w:rFonts w:ascii="Calibri" w:eastAsia="Calibri" w:hAnsi="Calibri" w:cs="Calibri"/>
        <w:color w:val="888888"/>
        <w:sz w:val="16"/>
        <w:szCs w:val="16"/>
      </w:rPr>
      <w:t xml:space="preserve">OSA </w:t>
    </w:r>
    <w:r w:rsidR="007358BA">
      <w:rPr>
        <w:rFonts w:ascii="Calibri" w:eastAsia="Calibri" w:hAnsi="Calibri" w:cs="Calibri"/>
        <w:color w:val="888888"/>
        <w:sz w:val="16"/>
        <w:szCs w:val="16"/>
      </w:rPr>
      <w:t>Mexico &amp; Wacam harmonization</w:t>
    </w:r>
    <w:r>
      <w:rPr>
        <w:rFonts w:ascii="Calibri" w:eastAsia="Calibri" w:hAnsi="Calibri" w:cs="Calibri"/>
        <w:color w:val="888888"/>
        <w:sz w:val="16"/>
        <w:szCs w:val="16"/>
      </w:rPr>
      <w:t xml:space="preserve"> Workshop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2945A" w14:textId="77777777" w:rsidR="003005E8" w:rsidRDefault="003005E8">
      <w:r>
        <w:separator/>
      </w:r>
    </w:p>
  </w:footnote>
  <w:footnote w:type="continuationSeparator" w:id="0">
    <w:p w14:paraId="36369BBD" w14:textId="77777777" w:rsidR="003005E8" w:rsidRDefault="00300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0EB0" w14:textId="7C59B7D3" w:rsidR="004B000C" w:rsidRDefault="00E23819">
    <w:pPr>
      <w:shd w:val="solid" w:color="4F2170" w:fill="auto"/>
      <w:jc w:val="right"/>
    </w:pPr>
    <w:r>
      <w:rPr>
        <w:rFonts w:ascii="Arial" w:eastAsia="Arial" w:hAnsi="Arial" w:cs="Arial"/>
        <w:color w:val="FFFFFF"/>
        <w:sz w:val="16"/>
        <w:szCs w:val="16"/>
      </w:rPr>
      <w:t xml:space="preserve">LA </w:t>
    </w:r>
    <w:r w:rsidR="007358BA">
      <w:rPr>
        <w:rFonts w:ascii="Arial" w:eastAsia="Arial" w:hAnsi="Arial" w:cs="Arial"/>
        <w:color w:val="FFFFFF"/>
        <w:sz w:val="16"/>
        <w:szCs w:val="16"/>
      </w:rPr>
      <w:t xml:space="preserve">OSA Mexico and Wacam harmonization workshop  </w:t>
    </w:r>
    <w:r w:rsidR="00780FD8">
      <w:rPr>
        <w:rFonts w:ascii="Arial" w:eastAsia="Arial" w:hAnsi="Arial" w:cs="Arial"/>
        <w:color w:val="FFFFFF"/>
        <w:sz w:val="16"/>
        <w:szCs w:val="16"/>
      </w:rPr>
      <w:t>|  October 19–22,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53C"/>
    <w:multiLevelType w:val="hybridMultilevel"/>
    <w:tmpl w:val="E3DAB00E"/>
    <w:lvl w:ilvl="0" w:tplc="8B88545A">
      <w:start w:val="1"/>
      <w:numFmt w:val="bullet"/>
      <w:lvlText w:val="–"/>
      <w:lvlJc w:val="left"/>
      <w:pPr>
        <w:spacing w:before="0" w:after="0" w:line="220" w:lineRule="auto"/>
        <w:ind w:left="160" w:hanging="120"/>
      </w:pPr>
      <w:rPr>
        <w:color w:val="4F2170"/>
        <w:sz w:val="14"/>
        <w:szCs w:val="14"/>
      </w:rPr>
    </w:lvl>
    <w:lvl w:ilvl="1" w:tplc="60A2AEDC">
      <w:numFmt w:val="decimal"/>
      <w:lvlText w:val=""/>
      <w:lvlJc w:val="left"/>
    </w:lvl>
    <w:lvl w:ilvl="2" w:tplc="DC1A8A16">
      <w:numFmt w:val="decimal"/>
      <w:lvlText w:val=""/>
      <w:lvlJc w:val="left"/>
    </w:lvl>
    <w:lvl w:ilvl="3" w:tplc="0DD4D6E8">
      <w:numFmt w:val="decimal"/>
      <w:lvlText w:val=""/>
      <w:lvlJc w:val="left"/>
    </w:lvl>
    <w:lvl w:ilvl="4" w:tplc="152ED24C">
      <w:numFmt w:val="decimal"/>
      <w:lvlText w:val=""/>
      <w:lvlJc w:val="left"/>
    </w:lvl>
    <w:lvl w:ilvl="5" w:tplc="55A0552C">
      <w:numFmt w:val="decimal"/>
      <w:lvlText w:val=""/>
      <w:lvlJc w:val="left"/>
    </w:lvl>
    <w:lvl w:ilvl="6" w:tplc="0CCE9914">
      <w:numFmt w:val="decimal"/>
      <w:lvlText w:val=""/>
      <w:lvlJc w:val="left"/>
    </w:lvl>
    <w:lvl w:ilvl="7" w:tplc="2DB61F2E">
      <w:numFmt w:val="decimal"/>
      <w:lvlText w:val=""/>
      <w:lvlJc w:val="left"/>
    </w:lvl>
    <w:lvl w:ilvl="8" w:tplc="895ACEEA">
      <w:numFmt w:val="decimal"/>
      <w:lvlText w:val=""/>
      <w:lvlJc w:val="left"/>
    </w:lvl>
  </w:abstractNum>
  <w:abstractNum w:abstractNumId="1" w15:restartNumberingAfterBreak="0">
    <w:nsid w:val="0274504D"/>
    <w:multiLevelType w:val="hybridMultilevel"/>
    <w:tmpl w:val="D8A60F0C"/>
    <w:lvl w:ilvl="0" w:tplc="B0625620">
      <w:start w:val="1"/>
      <w:numFmt w:val="bullet"/>
      <w:lvlText w:val="–"/>
      <w:lvlJc w:val="left"/>
      <w:pPr>
        <w:spacing w:before="0" w:after="0" w:line="220" w:lineRule="auto"/>
        <w:ind w:left="160" w:hanging="120"/>
      </w:pPr>
      <w:rPr>
        <w:color w:val="4F2170"/>
        <w:sz w:val="14"/>
        <w:szCs w:val="14"/>
      </w:rPr>
    </w:lvl>
    <w:lvl w:ilvl="1" w:tplc="7A96292A">
      <w:numFmt w:val="decimal"/>
      <w:lvlText w:val=""/>
      <w:lvlJc w:val="left"/>
    </w:lvl>
    <w:lvl w:ilvl="2" w:tplc="80F0DF3A">
      <w:numFmt w:val="decimal"/>
      <w:lvlText w:val=""/>
      <w:lvlJc w:val="left"/>
    </w:lvl>
    <w:lvl w:ilvl="3" w:tplc="6902E6EC">
      <w:numFmt w:val="decimal"/>
      <w:lvlText w:val=""/>
      <w:lvlJc w:val="left"/>
    </w:lvl>
    <w:lvl w:ilvl="4" w:tplc="8DFC95BE">
      <w:numFmt w:val="decimal"/>
      <w:lvlText w:val=""/>
      <w:lvlJc w:val="left"/>
    </w:lvl>
    <w:lvl w:ilvl="5" w:tplc="3446D79C">
      <w:numFmt w:val="decimal"/>
      <w:lvlText w:val=""/>
      <w:lvlJc w:val="left"/>
    </w:lvl>
    <w:lvl w:ilvl="6" w:tplc="129E9946">
      <w:numFmt w:val="decimal"/>
      <w:lvlText w:val=""/>
      <w:lvlJc w:val="left"/>
    </w:lvl>
    <w:lvl w:ilvl="7" w:tplc="C0983CAE">
      <w:numFmt w:val="decimal"/>
      <w:lvlText w:val=""/>
      <w:lvlJc w:val="left"/>
    </w:lvl>
    <w:lvl w:ilvl="8" w:tplc="50E824F8">
      <w:numFmt w:val="decimal"/>
      <w:lvlText w:val=""/>
      <w:lvlJc w:val="left"/>
    </w:lvl>
  </w:abstractNum>
  <w:abstractNum w:abstractNumId="2" w15:restartNumberingAfterBreak="0">
    <w:nsid w:val="04B8311C"/>
    <w:multiLevelType w:val="hybridMultilevel"/>
    <w:tmpl w:val="60DE89AE"/>
    <w:lvl w:ilvl="0" w:tplc="551A2056">
      <w:start w:val="1"/>
      <w:numFmt w:val="bullet"/>
      <w:lvlText w:val="–"/>
      <w:lvlJc w:val="left"/>
      <w:pPr>
        <w:spacing w:before="0" w:after="0" w:line="220" w:lineRule="auto"/>
        <w:ind w:left="160" w:hanging="120"/>
      </w:pPr>
      <w:rPr>
        <w:color w:val="4F2170"/>
        <w:sz w:val="14"/>
        <w:szCs w:val="14"/>
      </w:rPr>
    </w:lvl>
    <w:lvl w:ilvl="1" w:tplc="EE3407EC">
      <w:numFmt w:val="decimal"/>
      <w:lvlText w:val=""/>
      <w:lvlJc w:val="left"/>
    </w:lvl>
    <w:lvl w:ilvl="2" w:tplc="29D400DA">
      <w:numFmt w:val="decimal"/>
      <w:lvlText w:val=""/>
      <w:lvlJc w:val="left"/>
    </w:lvl>
    <w:lvl w:ilvl="3" w:tplc="266C4778">
      <w:numFmt w:val="decimal"/>
      <w:lvlText w:val=""/>
      <w:lvlJc w:val="left"/>
    </w:lvl>
    <w:lvl w:ilvl="4" w:tplc="3A54F248">
      <w:numFmt w:val="decimal"/>
      <w:lvlText w:val=""/>
      <w:lvlJc w:val="left"/>
    </w:lvl>
    <w:lvl w:ilvl="5" w:tplc="3F180344">
      <w:numFmt w:val="decimal"/>
      <w:lvlText w:val=""/>
      <w:lvlJc w:val="left"/>
    </w:lvl>
    <w:lvl w:ilvl="6" w:tplc="B824C3AC">
      <w:numFmt w:val="decimal"/>
      <w:lvlText w:val=""/>
      <w:lvlJc w:val="left"/>
    </w:lvl>
    <w:lvl w:ilvl="7" w:tplc="53B49760">
      <w:numFmt w:val="decimal"/>
      <w:lvlText w:val=""/>
      <w:lvlJc w:val="left"/>
    </w:lvl>
    <w:lvl w:ilvl="8" w:tplc="C4FCA296">
      <w:numFmt w:val="decimal"/>
      <w:lvlText w:val=""/>
      <w:lvlJc w:val="left"/>
    </w:lvl>
  </w:abstractNum>
  <w:abstractNum w:abstractNumId="3" w15:restartNumberingAfterBreak="0">
    <w:nsid w:val="10140159"/>
    <w:multiLevelType w:val="hybridMultilevel"/>
    <w:tmpl w:val="CD82A112"/>
    <w:lvl w:ilvl="0" w:tplc="DEFC27D2">
      <w:start w:val="1"/>
      <w:numFmt w:val="decimal"/>
      <w:lvlText w:val="%1)"/>
      <w:lvlJc w:val="left"/>
      <w:pPr>
        <w:ind w:left="560" w:hanging="280"/>
      </w:pPr>
      <w:rPr>
        <w:rFonts w:ascii="Calibri" w:eastAsia="Calibri" w:hAnsi="Calibri" w:cs="Calibri"/>
        <w:b/>
        <w:bCs/>
        <w:color w:val="3D3D3D"/>
        <w:sz w:val="22"/>
        <w:szCs w:val="22"/>
      </w:rPr>
    </w:lvl>
    <w:lvl w:ilvl="1" w:tplc="30DE3174">
      <w:numFmt w:val="decimal"/>
      <w:lvlText w:val=""/>
      <w:lvlJc w:val="left"/>
    </w:lvl>
    <w:lvl w:ilvl="2" w:tplc="8FA431C8">
      <w:numFmt w:val="decimal"/>
      <w:lvlText w:val=""/>
      <w:lvlJc w:val="left"/>
    </w:lvl>
    <w:lvl w:ilvl="3" w:tplc="0F184A30">
      <w:numFmt w:val="decimal"/>
      <w:lvlText w:val=""/>
      <w:lvlJc w:val="left"/>
    </w:lvl>
    <w:lvl w:ilvl="4" w:tplc="7682C3E4">
      <w:numFmt w:val="decimal"/>
      <w:lvlText w:val=""/>
      <w:lvlJc w:val="left"/>
    </w:lvl>
    <w:lvl w:ilvl="5" w:tplc="9F981942">
      <w:numFmt w:val="decimal"/>
      <w:lvlText w:val=""/>
      <w:lvlJc w:val="left"/>
    </w:lvl>
    <w:lvl w:ilvl="6" w:tplc="729C2636">
      <w:numFmt w:val="decimal"/>
      <w:lvlText w:val=""/>
      <w:lvlJc w:val="left"/>
    </w:lvl>
    <w:lvl w:ilvl="7" w:tplc="4364B970">
      <w:numFmt w:val="decimal"/>
      <w:lvlText w:val=""/>
      <w:lvlJc w:val="left"/>
    </w:lvl>
    <w:lvl w:ilvl="8" w:tplc="7B06363C">
      <w:numFmt w:val="decimal"/>
      <w:lvlText w:val=""/>
      <w:lvlJc w:val="left"/>
    </w:lvl>
  </w:abstractNum>
  <w:abstractNum w:abstractNumId="4" w15:restartNumberingAfterBreak="0">
    <w:nsid w:val="28C70A8D"/>
    <w:multiLevelType w:val="hybridMultilevel"/>
    <w:tmpl w:val="D5C44BFE"/>
    <w:lvl w:ilvl="0" w:tplc="9C304420">
      <w:start w:val="1"/>
      <w:numFmt w:val="bullet"/>
      <w:lvlText w:val="–"/>
      <w:lvlJc w:val="left"/>
      <w:pPr>
        <w:spacing w:before="0" w:after="0" w:line="220" w:lineRule="auto"/>
        <w:ind w:left="160" w:hanging="120"/>
      </w:pPr>
      <w:rPr>
        <w:color w:val="4F2170"/>
        <w:sz w:val="14"/>
        <w:szCs w:val="14"/>
      </w:rPr>
    </w:lvl>
    <w:lvl w:ilvl="1" w:tplc="D19CEED6">
      <w:numFmt w:val="decimal"/>
      <w:lvlText w:val=""/>
      <w:lvlJc w:val="left"/>
    </w:lvl>
    <w:lvl w:ilvl="2" w:tplc="3AAA0626">
      <w:numFmt w:val="decimal"/>
      <w:lvlText w:val=""/>
      <w:lvlJc w:val="left"/>
    </w:lvl>
    <w:lvl w:ilvl="3" w:tplc="1D9067C8">
      <w:numFmt w:val="decimal"/>
      <w:lvlText w:val=""/>
      <w:lvlJc w:val="left"/>
    </w:lvl>
    <w:lvl w:ilvl="4" w:tplc="EAA0B5B0">
      <w:numFmt w:val="decimal"/>
      <w:lvlText w:val=""/>
      <w:lvlJc w:val="left"/>
    </w:lvl>
    <w:lvl w:ilvl="5" w:tplc="D3EEC92A">
      <w:numFmt w:val="decimal"/>
      <w:lvlText w:val=""/>
      <w:lvlJc w:val="left"/>
    </w:lvl>
    <w:lvl w:ilvl="6" w:tplc="C98ED2BC">
      <w:numFmt w:val="decimal"/>
      <w:lvlText w:val=""/>
      <w:lvlJc w:val="left"/>
    </w:lvl>
    <w:lvl w:ilvl="7" w:tplc="34AC23A8">
      <w:numFmt w:val="decimal"/>
      <w:lvlText w:val=""/>
      <w:lvlJc w:val="left"/>
    </w:lvl>
    <w:lvl w:ilvl="8" w:tplc="45B0D42A">
      <w:numFmt w:val="decimal"/>
      <w:lvlText w:val=""/>
      <w:lvlJc w:val="left"/>
    </w:lvl>
  </w:abstractNum>
  <w:abstractNum w:abstractNumId="5" w15:restartNumberingAfterBreak="0">
    <w:nsid w:val="392A3E31"/>
    <w:multiLevelType w:val="hybridMultilevel"/>
    <w:tmpl w:val="5AE697E6"/>
    <w:lvl w:ilvl="0" w:tplc="0126851E">
      <w:start w:val="1"/>
      <w:numFmt w:val="bullet"/>
      <w:lvlText w:val="●"/>
      <w:lvlJc w:val="left"/>
      <w:pPr>
        <w:ind w:left="720" w:hanging="360"/>
      </w:pPr>
    </w:lvl>
    <w:lvl w:ilvl="1" w:tplc="374CC85C">
      <w:start w:val="1"/>
      <w:numFmt w:val="bullet"/>
      <w:lvlText w:val="○"/>
      <w:lvlJc w:val="left"/>
      <w:pPr>
        <w:ind w:left="1440" w:hanging="360"/>
      </w:pPr>
    </w:lvl>
    <w:lvl w:ilvl="2" w:tplc="2B1C484E">
      <w:start w:val="1"/>
      <w:numFmt w:val="bullet"/>
      <w:lvlText w:val="■"/>
      <w:lvlJc w:val="left"/>
      <w:pPr>
        <w:ind w:left="2160" w:hanging="360"/>
      </w:pPr>
    </w:lvl>
    <w:lvl w:ilvl="3" w:tplc="3B604E50">
      <w:start w:val="1"/>
      <w:numFmt w:val="bullet"/>
      <w:lvlText w:val="●"/>
      <w:lvlJc w:val="left"/>
      <w:pPr>
        <w:ind w:left="2880" w:hanging="360"/>
      </w:pPr>
    </w:lvl>
    <w:lvl w:ilvl="4" w:tplc="E78EE3B4">
      <w:start w:val="1"/>
      <w:numFmt w:val="bullet"/>
      <w:lvlText w:val="○"/>
      <w:lvlJc w:val="left"/>
      <w:pPr>
        <w:ind w:left="3600" w:hanging="360"/>
      </w:pPr>
    </w:lvl>
    <w:lvl w:ilvl="5" w:tplc="0602F91A">
      <w:start w:val="1"/>
      <w:numFmt w:val="bullet"/>
      <w:lvlText w:val="■"/>
      <w:lvlJc w:val="left"/>
      <w:pPr>
        <w:ind w:left="4320" w:hanging="360"/>
      </w:pPr>
    </w:lvl>
    <w:lvl w:ilvl="6" w:tplc="0134A2B8">
      <w:start w:val="1"/>
      <w:numFmt w:val="bullet"/>
      <w:lvlText w:val="●"/>
      <w:lvlJc w:val="left"/>
      <w:pPr>
        <w:ind w:left="5040" w:hanging="360"/>
      </w:pPr>
    </w:lvl>
    <w:lvl w:ilvl="7" w:tplc="EA3E035E">
      <w:start w:val="1"/>
      <w:numFmt w:val="bullet"/>
      <w:lvlText w:val="●"/>
      <w:lvlJc w:val="left"/>
      <w:pPr>
        <w:ind w:left="5760" w:hanging="360"/>
      </w:pPr>
    </w:lvl>
    <w:lvl w:ilvl="8" w:tplc="72D821E0">
      <w:start w:val="1"/>
      <w:numFmt w:val="bullet"/>
      <w:lvlText w:val="●"/>
      <w:lvlJc w:val="left"/>
      <w:pPr>
        <w:ind w:left="6480" w:hanging="360"/>
      </w:pPr>
    </w:lvl>
  </w:abstractNum>
  <w:abstractNum w:abstractNumId="6" w15:restartNumberingAfterBreak="0">
    <w:nsid w:val="497D1039"/>
    <w:multiLevelType w:val="hybridMultilevel"/>
    <w:tmpl w:val="12B286AC"/>
    <w:lvl w:ilvl="0" w:tplc="F0AA2D6A">
      <w:start w:val="1"/>
      <w:numFmt w:val="decimal"/>
      <w:lvlText w:val="%1)"/>
      <w:lvlJc w:val="left"/>
      <w:pPr>
        <w:ind w:left="560" w:hanging="280"/>
      </w:pPr>
      <w:rPr>
        <w:rFonts w:ascii="Calibri" w:eastAsia="Calibri" w:hAnsi="Calibri" w:cs="Calibri"/>
        <w:b/>
        <w:bCs/>
        <w:color w:val="3D3D3D"/>
        <w:sz w:val="22"/>
        <w:szCs w:val="22"/>
      </w:rPr>
    </w:lvl>
    <w:lvl w:ilvl="1" w:tplc="8032A3DE">
      <w:numFmt w:val="decimal"/>
      <w:lvlText w:val=""/>
      <w:lvlJc w:val="left"/>
    </w:lvl>
    <w:lvl w:ilvl="2" w:tplc="E51278C8">
      <w:numFmt w:val="decimal"/>
      <w:lvlText w:val=""/>
      <w:lvlJc w:val="left"/>
    </w:lvl>
    <w:lvl w:ilvl="3" w:tplc="1FB26460">
      <w:numFmt w:val="decimal"/>
      <w:lvlText w:val=""/>
      <w:lvlJc w:val="left"/>
    </w:lvl>
    <w:lvl w:ilvl="4" w:tplc="37AC3F02">
      <w:numFmt w:val="decimal"/>
      <w:lvlText w:val=""/>
      <w:lvlJc w:val="left"/>
    </w:lvl>
    <w:lvl w:ilvl="5" w:tplc="B3AED1C0">
      <w:numFmt w:val="decimal"/>
      <w:lvlText w:val=""/>
      <w:lvlJc w:val="left"/>
    </w:lvl>
    <w:lvl w:ilvl="6" w:tplc="41AA95B4">
      <w:numFmt w:val="decimal"/>
      <w:lvlText w:val=""/>
      <w:lvlJc w:val="left"/>
    </w:lvl>
    <w:lvl w:ilvl="7" w:tplc="7F3EDD9A">
      <w:numFmt w:val="decimal"/>
      <w:lvlText w:val=""/>
      <w:lvlJc w:val="left"/>
    </w:lvl>
    <w:lvl w:ilvl="8" w:tplc="027CB4B0">
      <w:numFmt w:val="decimal"/>
      <w:lvlText w:val=""/>
      <w:lvlJc w:val="left"/>
    </w:lvl>
  </w:abstractNum>
  <w:abstractNum w:abstractNumId="7" w15:restartNumberingAfterBreak="0">
    <w:nsid w:val="4C047A29"/>
    <w:multiLevelType w:val="hybridMultilevel"/>
    <w:tmpl w:val="B0682098"/>
    <w:lvl w:ilvl="0" w:tplc="CB063D68">
      <w:start w:val="1"/>
      <w:numFmt w:val="bullet"/>
      <w:lvlText w:val="–"/>
      <w:lvlJc w:val="left"/>
      <w:pPr>
        <w:spacing w:before="0" w:after="0" w:line="220" w:lineRule="auto"/>
        <w:ind w:left="160" w:hanging="120"/>
      </w:pPr>
      <w:rPr>
        <w:color w:val="4F2170"/>
        <w:sz w:val="14"/>
        <w:szCs w:val="14"/>
      </w:rPr>
    </w:lvl>
    <w:lvl w:ilvl="1" w:tplc="180266AC">
      <w:numFmt w:val="decimal"/>
      <w:lvlText w:val=""/>
      <w:lvlJc w:val="left"/>
    </w:lvl>
    <w:lvl w:ilvl="2" w:tplc="2B50FF7E">
      <w:numFmt w:val="decimal"/>
      <w:lvlText w:val=""/>
      <w:lvlJc w:val="left"/>
    </w:lvl>
    <w:lvl w:ilvl="3" w:tplc="096A7A16">
      <w:numFmt w:val="decimal"/>
      <w:lvlText w:val=""/>
      <w:lvlJc w:val="left"/>
    </w:lvl>
    <w:lvl w:ilvl="4" w:tplc="1A64B9CC">
      <w:numFmt w:val="decimal"/>
      <w:lvlText w:val=""/>
      <w:lvlJc w:val="left"/>
    </w:lvl>
    <w:lvl w:ilvl="5" w:tplc="36D87CEA">
      <w:numFmt w:val="decimal"/>
      <w:lvlText w:val=""/>
      <w:lvlJc w:val="left"/>
    </w:lvl>
    <w:lvl w:ilvl="6" w:tplc="AB2C3E6E">
      <w:numFmt w:val="decimal"/>
      <w:lvlText w:val=""/>
      <w:lvlJc w:val="left"/>
    </w:lvl>
    <w:lvl w:ilvl="7" w:tplc="83EA0BA0">
      <w:numFmt w:val="decimal"/>
      <w:lvlText w:val=""/>
      <w:lvlJc w:val="left"/>
    </w:lvl>
    <w:lvl w:ilvl="8" w:tplc="445AB2A8">
      <w:numFmt w:val="decimal"/>
      <w:lvlText w:val=""/>
      <w:lvlJc w:val="left"/>
    </w:lvl>
  </w:abstractNum>
  <w:abstractNum w:abstractNumId="8" w15:restartNumberingAfterBreak="0">
    <w:nsid w:val="4D1D1029"/>
    <w:multiLevelType w:val="hybridMultilevel"/>
    <w:tmpl w:val="3E36F3A8"/>
    <w:lvl w:ilvl="0" w:tplc="218A28CC">
      <w:start w:val="1"/>
      <w:numFmt w:val="bullet"/>
      <w:lvlText w:val="–"/>
      <w:lvlJc w:val="left"/>
      <w:pPr>
        <w:spacing w:before="0" w:after="0" w:line="220" w:lineRule="auto"/>
        <w:ind w:left="160" w:hanging="120"/>
      </w:pPr>
      <w:rPr>
        <w:color w:val="4F2170"/>
        <w:sz w:val="14"/>
        <w:szCs w:val="14"/>
      </w:rPr>
    </w:lvl>
    <w:lvl w:ilvl="1" w:tplc="948C64D8">
      <w:numFmt w:val="decimal"/>
      <w:lvlText w:val=""/>
      <w:lvlJc w:val="left"/>
    </w:lvl>
    <w:lvl w:ilvl="2" w:tplc="30AECD64">
      <w:numFmt w:val="decimal"/>
      <w:lvlText w:val=""/>
      <w:lvlJc w:val="left"/>
    </w:lvl>
    <w:lvl w:ilvl="3" w:tplc="FFC27DF0">
      <w:numFmt w:val="decimal"/>
      <w:lvlText w:val=""/>
      <w:lvlJc w:val="left"/>
    </w:lvl>
    <w:lvl w:ilvl="4" w:tplc="C0A06C14">
      <w:numFmt w:val="decimal"/>
      <w:lvlText w:val=""/>
      <w:lvlJc w:val="left"/>
    </w:lvl>
    <w:lvl w:ilvl="5" w:tplc="B7081B02">
      <w:numFmt w:val="decimal"/>
      <w:lvlText w:val=""/>
      <w:lvlJc w:val="left"/>
    </w:lvl>
    <w:lvl w:ilvl="6" w:tplc="85A21FB0">
      <w:numFmt w:val="decimal"/>
      <w:lvlText w:val=""/>
      <w:lvlJc w:val="left"/>
    </w:lvl>
    <w:lvl w:ilvl="7" w:tplc="FB7ED4C6">
      <w:numFmt w:val="decimal"/>
      <w:lvlText w:val=""/>
      <w:lvlJc w:val="left"/>
    </w:lvl>
    <w:lvl w:ilvl="8" w:tplc="4854565E">
      <w:numFmt w:val="decimal"/>
      <w:lvlText w:val=""/>
      <w:lvlJc w:val="left"/>
    </w:lvl>
  </w:abstractNum>
  <w:abstractNum w:abstractNumId="9" w15:restartNumberingAfterBreak="0">
    <w:nsid w:val="5ABE73F3"/>
    <w:multiLevelType w:val="hybridMultilevel"/>
    <w:tmpl w:val="ED66276C"/>
    <w:lvl w:ilvl="0" w:tplc="AE8A9766">
      <w:start w:val="1"/>
      <w:numFmt w:val="bullet"/>
      <w:lvlText w:val="•"/>
      <w:lvlJc w:val="left"/>
      <w:pPr>
        <w:ind w:left="560" w:hanging="280"/>
      </w:pPr>
      <w:rPr>
        <w:rFonts w:ascii="Calibri" w:eastAsia="Calibri" w:hAnsi="Calibri" w:cs="Calibri"/>
        <w:color w:val="3D3D3D"/>
        <w:sz w:val="22"/>
        <w:szCs w:val="22"/>
      </w:rPr>
    </w:lvl>
    <w:lvl w:ilvl="1" w:tplc="8822DF4E">
      <w:numFmt w:val="decimal"/>
      <w:lvlText w:val=""/>
      <w:lvlJc w:val="left"/>
    </w:lvl>
    <w:lvl w:ilvl="2" w:tplc="598CBE72">
      <w:numFmt w:val="decimal"/>
      <w:lvlText w:val=""/>
      <w:lvlJc w:val="left"/>
    </w:lvl>
    <w:lvl w:ilvl="3" w:tplc="B5FC0032">
      <w:numFmt w:val="decimal"/>
      <w:lvlText w:val=""/>
      <w:lvlJc w:val="left"/>
    </w:lvl>
    <w:lvl w:ilvl="4" w:tplc="F746E510">
      <w:numFmt w:val="decimal"/>
      <w:lvlText w:val=""/>
      <w:lvlJc w:val="left"/>
    </w:lvl>
    <w:lvl w:ilvl="5" w:tplc="1688A592">
      <w:numFmt w:val="decimal"/>
      <w:lvlText w:val=""/>
      <w:lvlJc w:val="left"/>
    </w:lvl>
    <w:lvl w:ilvl="6" w:tplc="50DC6A90">
      <w:numFmt w:val="decimal"/>
      <w:lvlText w:val=""/>
      <w:lvlJc w:val="left"/>
    </w:lvl>
    <w:lvl w:ilvl="7" w:tplc="931AD8B8">
      <w:numFmt w:val="decimal"/>
      <w:lvlText w:val=""/>
      <w:lvlJc w:val="left"/>
    </w:lvl>
    <w:lvl w:ilvl="8" w:tplc="B388EF94">
      <w:numFmt w:val="decimal"/>
      <w:lvlText w:val=""/>
      <w:lvlJc w:val="left"/>
    </w:lvl>
  </w:abstractNum>
  <w:abstractNum w:abstractNumId="10" w15:restartNumberingAfterBreak="0">
    <w:nsid w:val="608C31F6"/>
    <w:multiLevelType w:val="hybridMultilevel"/>
    <w:tmpl w:val="D04C8F4C"/>
    <w:lvl w:ilvl="0" w:tplc="E342F4B6">
      <w:start w:val="1"/>
      <w:numFmt w:val="bullet"/>
      <w:lvlText w:val="–"/>
      <w:lvlJc w:val="left"/>
      <w:pPr>
        <w:spacing w:before="0" w:after="0" w:line="220" w:lineRule="auto"/>
        <w:ind w:left="160" w:hanging="120"/>
      </w:pPr>
      <w:rPr>
        <w:color w:val="4F2170"/>
        <w:sz w:val="14"/>
        <w:szCs w:val="14"/>
      </w:rPr>
    </w:lvl>
    <w:lvl w:ilvl="1" w:tplc="7A00F942">
      <w:numFmt w:val="decimal"/>
      <w:lvlText w:val=""/>
      <w:lvlJc w:val="left"/>
    </w:lvl>
    <w:lvl w:ilvl="2" w:tplc="2318A9A4">
      <w:numFmt w:val="decimal"/>
      <w:lvlText w:val=""/>
      <w:lvlJc w:val="left"/>
    </w:lvl>
    <w:lvl w:ilvl="3" w:tplc="8CAE636E">
      <w:numFmt w:val="decimal"/>
      <w:lvlText w:val=""/>
      <w:lvlJc w:val="left"/>
    </w:lvl>
    <w:lvl w:ilvl="4" w:tplc="DC0EC756">
      <w:numFmt w:val="decimal"/>
      <w:lvlText w:val=""/>
      <w:lvlJc w:val="left"/>
    </w:lvl>
    <w:lvl w:ilvl="5" w:tplc="C548F52C">
      <w:numFmt w:val="decimal"/>
      <w:lvlText w:val=""/>
      <w:lvlJc w:val="left"/>
    </w:lvl>
    <w:lvl w:ilvl="6" w:tplc="2C529988">
      <w:numFmt w:val="decimal"/>
      <w:lvlText w:val=""/>
      <w:lvlJc w:val="left"/>
    </w:lvl>
    <w:lvl w:ilvl="7" w:tplc="5FC47AC4">
      <w:numFmt w:val="decimal"/>
      <w:lvlText w:val=""/>
      <w:lvlJc w:val="left"/>
    </w:lvl>
    <w:lvl w:ilvl="8" w:tplc="355EE488">
      <w:numFmt w:val="decimal"/>
      <w:lvlText w:val=""/>
      <w:lvlJc w:val="left"/>
    </w:lvl>
  </w:abstractNum>
  <w:abstractNum w:abstractNumId="11" w15:restartNumberingAfterBreak="0">
    <w:nsid w:val="6D5B1BB2"/>
    <w:multiLevelType w:val="hybridMultilevel"/>
    <w:tmpl w:val="65D4FE18"/>
    <w:lvl w:ilvl="0" w:tplc="6606670E">
      <w:start w:val="1"/>
      <w:numFmt w:val="bullet"/>
      <w:lvlText w:val="–"/>
      <w:lvlJc w:val="left"/>
      <w:pPr>
        <w:spacing w:before="0" w:after="0" w:line="220" w:lineRule="auto"/>
        <w:ind w:left="160" w:hanging="120"/>
      </w:pPr>
      <w:rPr>
        <w:color w:val="4F2170"/>
        <w:sz w:val="14"/>
        <w:szCs w:val="14"/>
      </w:rPr>
    </w:lvl>
    <w:lvl w:ilvl="1" w:tplc="1A22E1F8">
      <w:numFmt w:val="decimal"/>
      <w:lvlText w:val=""/>
      <w:lvlJc w:val="left"/>
    </w:lvl>
    <w:lvl w:ilvl="2" w:tplc="6CA096E2">
      <w:numFmt w:val="decimal"/>
      <w:lvlText w:val=""/>
      <w:lvlJc w:val="left"/>
    </w:lvl>
    <w:lvl w:ilvl="3" w:tplc="F886CC62">
      <w:numFmt w:val="decimal"/>
      <w:lvlText w:val=""/>
      <w:lvlJc w:val="left"/>
    </w:lvl>
    <w:lvl w:ilvl="4" w:tplc="74E6F77A">
      <w:numFmt w:val="decimal"/>
      <w:lvlText w:val=""/>
      <w:lvlJc w:val="left"/>
    </w:lvl>
    <w:lvl w:ilvl="5" w:tplc="96548C2C">
      <w:numFmt w:val="decimal"/>
      <w:lvlText w:val=""/>
      <w:lvlJc w:val="left"/>
    </w:lvl>
    <w:lvl w:ilvl="6" w:tplc="D8468B32">
      <w:numFmt w:val="decimal"/>
      <w:lvlText w:val=""/>
      <w:lvlJc w:val="left"/>
    </w:lvl>
    <w:lvl w:ilvl="7" w:tplc="A672097A">
      <w:numFmt w:val="decimal"/>
      <w:lvlText w:val=""/>
      <w:lvlJc w:val="left"/>
    </w:lvl>
    <w:lvl w:ilvl="8" w:tplc="E9680238">
      <w:numFmt w:val="decimal"/>
      <w:lvlText w:val=""/>
      <w:lvlJc w:val="left"/>
    </w:lvl>
  </w:abstractNum>
  <w:abstractNum w:abstractNumId="12" w15:restartNumberingAfterBreak="0">
    <w:nsid w:val="75B62A8D"/>
    <w:multiLevelType w:val="hybridMultilevel"/>
    <w:tmpl w:val="3D344416"/>
    <w:lvl w:ilvl="0" w:tplc="6AEA271A">
      <w:start w:val="1"/>
      <w:numFmt w:val="bullet"/>
      <w:lvlText w:val="–"/>
      <w:lvlJc w:val="left"/>
      <w:pPr>
        <w:spacing w:before="0" w:after="0" w:line="220" w:lineRule="auto"/>
        <w:ind w:left="160" w:hanging="120"/>
      </w:pPr>
      <w:rPr>
        <w:color w:val="4F2170"/>
        <w:sz w:val="14"/>
        <w:szCs w:val="14"/>
      </w:rPr>
    </w:lvl>
    <w:lvl w:ilvl="1" w:tplc="8376D58E">
      <w:numFmt w:val="decimal"/>
      <w:lvlText w:val=""/>
      <w:lvlJc w:val="left"/>
    </w:lvl>
    <w:lvl w:ilvl="2" w:tplc="52AE6AC8">
      <w:numFmt w:val="decimal"/>
      <w:lvlText w:val=""/>
      <w:lvlJc w:val="left"/>
    </w:lvl>
    <w:lvl w:ilvl="3" w:tplc="00C6FA84">
      <w:numFmt w:val="decimal"/>
      <w:lvlText w:val=""/>
      <w:lvlJc w:val="left"/>
    </w:lvl>
    <w:lvl w:ilvl="4" w:tplc="599AD886">
      <w:numFmt w:val="decimal"/>
      <w:lvlText w:val=""/>
      <w:lvlJc w:val="left"/>
    </w:lvl>
    <w:lvl w:ilvl="5" w:tplc="3FA2A582">
      <w:numFmt w:val="decimal"/>
      <w:lvlText w:val=""/>
      <w:lvlJc w:val="left"/>
    </w:lvl>
    <w:lvl w:ilvl="6" w:tplc="DF14BB8A">
      <w:numFmt w:val="decimal"/>
      <w:lvlText w:val=""/>
      <w:lvlJc w:val="left"/>
    </w:lvl>
    <w:lvl w:ilvl="7" w:tplc="1BEC774A">
      <w:numFmt w:val="decimal"/>
      <w:lvlText w:val=""/>
      <w:lvlJc w:val="left"/>
    </w:lvl>
    <w:lvl w:ilvl="8" w:tplc="C0ECCAD6">
      <w:numFmt w:val="decimal"/>
      <w:lvlText w:val=""/>
      <w:lvlJc w:val="left"/>
    </w:lvl>
  </w:abstractNum>
  <w:num w:numId="1" w16cid:durableId="150414815">
    <w:abstractNumId w:val="5"/>
    <w:lvlOverride w:ilvl="0">
      <w:startOverride w:val="1"/>
    </w:lvlOverride>
  </w:num>
  <w:num w:numId="2" w16cid:durableId="382564730">
    <w:abstractNumId w:val="9"/>
    <w:lvlOverride w:ilvl="0">
      <w:startOverride w:val="1"/>
    </w:lvlOverride>
  </w:num>
  <w:num w:numId="3" w16cid:durableId="311562859">
    <w:abstractNumId w:val="3"/>
    <w:lvlOverride w:ilvl="0">
      <w:startOverride w:val="1"/>
    </w:lvlOverride>
  </w:num>
  <w:num w:numId="4" w16cid:durableId="63375027">
    <w:abstractNumId w:val="6"/>
    <w:lvlOverride w:ilvl="0">
      <w:startOverride w:val="1"/>
    </w:lvlOverride>
  </w:num>
  <w:num w:numId="5" w16cid:durableId="1253120829">
    <w:abstractNumId w:val="1"/>
    <w:lvlOverride w:ilvl="0">
      <w:startOverride w:val="1"/>
    </w:lvlOverride>
  </w:num>
  <w:num w:numId="6" w16cid:durableId="367411000">
    <w:abstractNumId w:val="4"/>
    <w:lvlOverride w:ilvl="0">
      <w:startOverride w:val="1"/>
    </w:lvlOverride>
  </w:num>
  <w:num w:numId="7" w16cid:durableId="935284567">
    <w:abstractNumId w:val="7"/>
    <w:lvlOverride w:ilvl="0">
      <w:startOverride w:val="1"/>
    </w:lvlOverride>
  </w:num>
  <w:num w:numId="8" w16cid:durableId="1168130621">
    <w:abstractNumId w:val="2"/>
    <w:lvlOverride w:ilvl="0">
      <w:startOverride w:val="1"/>
    </w:lvlOverride>
  </w:num>
  <w:num w:numId="9" w16cid:durableId="1555656112">
    <w:abstractNumId w:val="8"/>
    <w:lvlOverride w:ilvl="0">
      <w:startOverride w:val="1"/>
    </w:lvlOverride>
  </w:num>
  <w:num w:numId="10" w16cid:durableId="578710990">
    <w:abstractNumId w:val="10"/>
    <w:lvlOverride w:ilvl="0">
      <w:startOverride w:val="1"/>
    </w:lvlOverride>
  </w:num>
  <w:num w:numId="11" w16cid:durableId="1490902686">
    <w:abstractNumId w:val="0"/>
    <w:lvlOverride w:ilvl="0">
      <w:startOverride w:val="1"/>
    </w:lvlOverride>
  </w:num>
  <w:num w:numId="12" w16cid:durableId="1280601914">
    <w:abstractNumId w:val="11"/>
    <w:lvlOverride w:ilvl="0">
      <w:startOverride w:val="1"/>
    </w:lvlOverride>
  </w:num>
  <w:num w:numId="13" w16cid:durableId="599530981">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oNotDisplayPageBoundaries/>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00C"/>
    <w:rsid w:val="00011D82"/>
    <w:rsid w:val="00016152"/>
    <w:rsid w:val="00021C51"/>
    <w:rsid w:val="00025CE9"/>
    <w:rsid w:val="00032989"/>
    <w:rsid w:val="00033B23"/>
    <w:rsid w:val="00034C99"/>
    <w:rsid w:val="00043162"/>
    <w:rsid w:val="00047144"/>
    <w:rsid w:val="000506AF"/>
    <w:rsid w:val="00065A16"/>
    <w:rsid w:val="00074EEC"/>
    <w:rsid w:val="000E10B0"/>
    <w:rsid w:val="000E3E39"/>
    <w:rsid w:val="000F6E53"/>
    <w:rsid w:val="00105945"/>
    <w:rsid w:val="001177B4"/>
    <w:rsid w:val="001271B8"/>
    <w:rsid w:val="0013121B"/>
    <w:rsid w:val="001326EF"/>
    <w:rsid w:val="00132EC3"/>
    <w:rsid w:val="00133755"/>
    <w:rsid w:val="00143247"/>
    <w:rsid w:val="0014345B"/>
    <w:rsid w:val="00146D59"/>
    <w:rsid w:val="0015174D"/>
    <w:rsid w:val="001610E8"/>
    <w:rsid w:val="00166862"/>
    <w:rsid w:val="001745E8"/>
    <w:rsid w:val="00180951"/>
    <w:rsid w:val="001E14F3"/>
    <w:rsid w:val="001E37E4"/>
    <w:rsid w:val="001E5E11"/>
    <w:rsid w:val="001E6E81"/>
    <w:rsid w:val="001E7F9C"/>
    <w:rsid w:val="00203ADB"/>
    <w:rsid w:val="00207C37"/>
    <w:rsid w:val="00213B5D"/>
    <w:rsid w:val="00216A90"/>
    <w:rsid w:val="0023580D"/>
    <w:rsid w:val="002363CE"/>
    <w:rsid w:val="00240A35"/>
    <w:rsid w:val="00250320"/>
    <w:rsid w:val="00250BA8"/>
    <w:rsid w:val="00265064"/>
    <w:rsid w:val="00265C99"/>
    <w:rsid w:val="00276C08"/>
    <w:rsid w:val="0027747C"/>
    <w:rsid w:val="002777C8"/>
    <w:rsid w:val="00277DD9"/>
    <w:rsid w:val="00292B75"/>
    <w:rsid w:val="002C33A2"/>
    <w:rsid w:val="002C3E4A"/>
    <w:rsid w:val="002D7099"/>
    <w:rsid w:val="002F2ACB"/>
    <w:rsid w:val="002F3F09"/>
    <w:rsid w:val="002F4834"/>
    <w:rsid w:val="003005E8"/>
    <w:rsid w:val="0030356D"/>
    <w:rsid w:val="00305798"/>
    <w:rsid w:val="00310619"/>
    <w:rsid w:val="003177D7"/>
    <w:rsid w:val="00322AB5"/>
    <w:rsid w:val="00323FE5"/>
    <w:rsid w:val="00326BB5"/>
    <w:rsid w:val="00356D80"/>
    <w:rsid w:val="00361D91"/>
    <w:rsid w:val="003645E3"/>
    <w:rsid w:val="0037593D"/>
    <w:rsid w:val="003806D9"/>
    <w:rsid w:val="003845A2"/>
    <w:rsid w:val="003932DF"/>
    <w:rsid w:val="003C2D50"/>
    <w:rsid w:val="003C4B3F"/>
    <w:rsid w:val="003D2EC5"/>
    <w:rsid w:val="003E39C1"/>
    <w:rsid w:val="003F0E87"/>
    <w:rsid w:val="00407C9E"/>
    <w:rsid w:val="004135DD"/>
    <w:rsid w:val="00427455"/>
    <w:rsid w:val="00443CF9"/>
    <w:rsid w:val="00443E67"/>
    <w:rsid w:val="00445922"/>
    <w:rsid w:val="0046040C"/>
    <w:rsid w:val="00461147"/>
    <w:rsid w:val="00462EB6"/>
    <w:rsid w:val="004649E4"/>
    <w:rsid w:val="00490A7A"/>
    <w:rsid w:val="004A23AA"/>
    <w:rsid w:val="004B000C"/>
    <w:rsid w:val="004B0B87"/>
    <w:rsid w:val="004B255A"/>
    <w:rsid w:val="004E0EBA"/>
    <w:rsid w:val="004E151C"/>
    <w:rsid w:val="004E1F90"/>
    <w:rsid w:val="004F19B2"/>
    <w:rsid w:val="004F2FC5"/>
    <w:rsid w:val="004F67B5"/>
    <w:rsid w:val="004F781B"/>
    <w:rsid w:val="004F7A6E"/>
    <w:rsid w:val="0051039C"/>
    <w:rsid w:val="005157F2"/>
    <w:rsid w:val="00520192"/>
    <w:rsid w:val="005332B4"/>
    <w:rsid w:val="0053602D"/>
    <w:rsid w:val="005373F9"/>
    <w:rsid w:val="005441B0"/>
    <w:rsid w:val="0055573A"/>
    <w:rsid w:val="00557D65"/>
    <w:rsid w:val="00570635"/>
    <w:rsid w:val="00577A2F"/>
    <w:rsid w:val="00583B92"/>
    <w:rsid w:val="005870EA"/>
    <w:rsid w:val="00593E42"/>
    <w:rsid w:val="005972FC"/>
    <w:rsid w:val="005A4ADC"/>
    <w:rsid w:val="005B778B"/>
    <w:rsid w:val="005C3D33"/>
    <w:rsid w:val="005C77A0"/>
    <w:rsid w:val="005C7819"/>
    <w:rsid w:val="005D27CB"/>
    <w:rsid w:val="005F3135"/>
    <w:rsid w:val="00603A35"/>
    <w:rsid w:val="0060722B"/>
    <w:rsid w:val="00614534"/>
    <w:rsid w:val="006166E5"/>
    <w:rsid w:val="0063310B"/>
    <w:rsid w:val="0063377E"/>
    <w:rsid w:val="0064189E"/>
    <w:rsid w:val="00651CDB"/>
    <w:rsid w:val="00653DEB"/>
    <w:rsid w:val="0067103D"/>
    <w:rsid w:val="006734F1"/>
    <w:rsid w:val="00677839"/>
    <w:rsid w:val="006C2163"/>
    <w:rsid w:val="006C330F"/>
    <w:rsid w:val="006C7707"/>
    <w:rsid w:val="006E5142"/>
    <w:rsid w:val="006F0810"/>
    <w:rsid w:val="006F4202"/>
    <w:rsid w:val="006F7735"/>
    <w:rsid w:val="0070007C"/>
    <w:rsid w:val="00717784"/>
    <w:rsid w:val="007358BA"/>
    <w:rsid w:val="00736EA2"/>
    <w:rsid w:val="0073786E"/>
    <w:rsid w:val="00746951"/>
    <w:rsid w:val="007618E1"/>
    <w:rsid w:val="00765FFD"/>
    <w:rsid w:val="007777D2"/>
    <w:rsid w:val="00780896"/>
    <w:rsid w:val="00780FD8"/>
    <w:rsid w:val="007930D4"/>
    <w:rsid w:val="007B06DD"/>
    <w:rsid w:val="007B2550"/>
    <w:rsid w:val="007B76C9"/>
    <w:rsid w:val="007D1C17"/>
    <w:rsid w:val="007D5171"/>
    <w:rsid w:val="00804DA2"/>
    <w:rsid w:val="00811804"/>
    <w:rsid w:val="008144B5"/>
    <w:rsid w:val="0081535E"/>
    <w:rsid w:val="008200EA"/>
    <w:rsid w:val="008205F6"/>
    <w:rsid w:val="00823371"/>
    <w:rsid w:val="00830679"/>
    <w:rsid w:val="008322CD"/>
    <w:rsid w:val="00835782"/>
    <w:rsid w:val="00857DFC"/>
    <w:rsid w:val="00860BC3"/>
    <w:rsid w:val="0087169D"/>
    <w:rsid w:val="00871CBE"/>
    <w:rsid w:val="00895970"/>
    <w:rsid w:val="008A3F28"/>
    <w:rsid w:val="008A7A84"/>
    <w:rsid w:val="008B08A6"/>
    <w:rsid w:val="008B32D5"/>
    <w:rsid w:val="008D1134"/>
    <w:rsid w:val="008D2EC9"/>
    <w:rsid w:val="008D3C2C"/>
    <w:rsid w:val="008E135E"/>
    <w:rsid w:val="008E2713"/>
    <w:rsid w:val="008E28F1"/>
    <w:rsid w:val="008E45CC"/>
    <w:rsid w:val="009002E3"/>
    <w:rsid w:val="009209B0"/>
    <w:rsid w:val="009335AB"/>
    <w:rsid w:val="00935A9B"/>
    <w:rsid w:val="009377F8"/>
    <w:rsid w:val="00952DF8"/>
    <w:rsid w:val="009546AA"/>
    <w:rsid w:val="00981393"/>
    <w:rsid w:val="00983106"/>
    <w:rsid w:val="00984391"/>
    <w:rsid w:val="009A0FE6"/>
    <w:rsid w:val="009A3624"/>
    <w:rsid w:val="009A4309"/>
    <w:rsid w:val="009A6F02"/>
    <w:rsid w:val="009B2D22"/>
    <w:rsid w:val="009C175A"/>
    <w:rsid w:val="009D68D0"/>
    <w:rsid w:val="009F066D"/>
    <w:rsid w:val="009F5A00"/>
    <w:rsid w:val="00A16D05"/>
    <w:rsid w:val="00A210A3"/>
    <w:rsid w:val="00A310B8"/>
    <w:rsid w:val="00A3303E"/>
    <w:rsid w:val="00A4615B"/>
    <w:rsid w:val="00A7344A"/>
    <w:rsid w:val="00A8437C"/>
    <w:rsid w:val="00A91730"/>
    <w:rsid w:val="00A94049"/>
    <w:rsid w:val="00A95686"/>
    <w:rsid w:val="00AA54FF"/>
    <w:rsid w:val="00AD3CEC"/>
    <w:rsid w:val="00AE370E"/>
    <w:rsid w:val="00AE639E"/>
    <w:rsid w:val="00AF0AC4"/>
    <w:rsid w:val="00AF67FB"/>
    <w:rsid w:val="00AF7311"/>
    <w:rsid w:val="00B03D0C"/>
    <w:rsid w:val="00B10113"/>
    <w:rsid w:val="00B2753B"/>
    <w:rsid w:val="00B37702"/>
    <w:rsid w:val="00B41504"/>
    <w:rsid w:val="00B514E2"/>
    <w:rsid w:val="00B60F57"/>
    <w:rsid w:val="00B61B97"/>
    <w:rsid w:val="00B644C0"/>
    <w:rsid w:val="00B827AF"/>
    <w:rsid w:val="00B84418"/>
    <w:rsid w:val="00B845CA"/>
    <w:rsid w:val="00BA2577"/>
    <w:rsid w:val="00BA7F8D"/>
    <w:rsid w:val="00BB0049"/>
    <w:rsid w:val="00BD19F1"/>
    <w:rsid w:val="00BE0F6E"/>
    <w:rsid w:val="00BE5F7E"/>
    <w:rsid w:val="00BF64BE"/>
    <w:rsid w:val="00C01C16"/>
    <w:rsid w:val="00C04B10"/>
    <w:rsid w:val="00C05641"/>
    <w:rsid w:val="00C122E9"/>
    <w:rsid w:val="00C123F0"/>
    <w:rsid w:val="00C37269"/>
    <w:rsid w:val="00C37F0A"/>
    <w:rsid w:val="00C45B90"/>
    <w:rsid w:val="00C46D78"/>
    <w:rsid w:val="00C5015B"/>
    <w:rsid w:val="00C50456"/>
    <w:rsid w:val="00C61D84"/>
    <w:rsid w:val="00C63EC2"/>
    <w:rsid w:val="00C82336"/>
    <w:rsid w:val="00C86E3F"/>
    <w:rsid w:val="00C94861"/>
    <w:rsid w:val="00CA2AC2"/>
    <w:rsid w:val="00CA5F15"/>
    <w:rsid w:val="00CB48D5"/>
    <w:rsid w:val="00CB5C4D"/>
    <w:rsid w:val="00CD13CE"/>
    <w:rsid w:val="00CD3300"/>
    <w:rsid w:val="00CD5382"/>
    <w:rsid w:val="00CE10A0"/>
    <w:rsid w:val="00CE5F6C"/>
    <w:rsid w:val="00D00094"/>
    <w:rsid w:val="00D05C39"/>
    <w:rsid w:val="00D06C7F"/>
    <w:rsid w:val="00D07D75"/>
    <w:rsid w:val="00D1092B"/>
    <w:rsid w:val="00D10D56"/>
    <w:rsid w:val="00D2601F"/>
    <w:rsid w:val="00D51A36"/>
    <w:rsid w:val="00D56E39"/>
    <w:rsid w:val="00D65946"/>
    <w:rsid w:val="00D778DF"/>
    <w:rsid w:val="00D84F16"/>
    <w:rsid w:val="00D95AEC"/>
    <w:rsid w:val="00D95B19"/>
    <w:rsid w:val="00DA1676"/>
    <w:rsid w:val="00DC0EEA"/>
    <w:rsid w:val="00DC76B4"/>
    <w:rsid w:val="00DD2E81"/>
    <w:rsid w:val="00DD3333"/>
    <w:rsid w:val="00DD573B"/>
    <w:rsid w:val="00DE539B"/>
    <w:rsid w:val="00DE55C9"/>
    <w:rsid w:val="00DE6F01"/>
    <w:rsid w:val="00E073BF"/>
    <w:rsid w:val="00E076D8"/>
    <w:rsid w:val="00E16EC7"/>
    <w:rsid w:val="00E23819"/>
    <w:rsid w:val="00E25CB8"/>
    <w:rsid w:val="00E26258"/>
    <w:rsid w:val="00E26C5D"/>
    <w:rsid w:val="00E31DAB"/>
    <w:rsid w:val="00E34BFE"/>
    <w:rsid w:val="00E52A0E"/>
    <w:rsid w:val="00E52B0E"/>
    <w:rsid w:val="00E566C2"/>
    <w:rsid w:val="00E63127"/>
    <w:rsid w:val="00E65893"/>
    <w:rsid w:val="00E6732E"/>
    <w:rsid w:val="00E75F31"/>
    <w:rsid w:val="00E767C1"/>
    <w:rsid w:val="00E813A8"/>
    <w:rsid w:val="00E83D5F"/>
    <w:rsid w:val="00E876AD"/>
    <w:rsid w:val="00E93D0C"/>
    <w:rsid w:val="00E94051"/>
    <w:rsid w:val="00EB43ED"/>
    <w:rsid w:val="00EC0DBE"/>
    <w:rsid w:val="00EC73FF"/>
    <w:rsid w:val="00EC74C2"/>
    <w:rsid w:val="00EF44DB"/>
    <w:rsid w:val="00EF567D"/>
    <w:rsid w:val="00F1086C"/>
    <w:rsid w:val="00F22986"/>
    <w:rsid w:val="00F25FFE"/>
    <w:rsid w:val="00F322E8"/>
    <w:rsid w:val="00F50E4C"/>
    <w:rsid w:val="00F6069C"/>
    <w:rsid w:val="00F66AE9"/>
    <w:rsid w:val="00F67BCF"/>
    <w:rsid w:val="00F72BAF"/>
    <w:rsid w:val="00F73CAF"/>
    <w:rsid w:val="00F76481"/>
    <w:rsid w:val="00F82781"/>
    <w:rsid w:val="00F9202B"/>
    <w:rsid w:val="00FA01D5"/>
    <w:rsid w:val="00FA3CC6"/>
    <w:rsid w:val="00FB5706"/>
    <w:rsid w:val="00FB5FF4"/>
    <w:rsid w:val="00FB619F"/>
    <w:rsid w:val="00FB71B9"/>
    <w:rsid w:val="00FD2385"/>
    <w:rsid w:val="00FF07CA"/>
    <w:rsid w:val="142FB772"/>
    <w:rsid w:val="55221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60A6D"/>
  <w15:docId w15:val="{7FD37484-7758-46FD-B279-2F6423BE5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Footer">
    <w:name w:val="footer"/>
    <w:basedOn w:val="Normal"/>
    <w:link w:val="FooterChar"/>
    <w:uiPriority w:val="99"/>
    <w:unhideWhenUsed/>
    <w:rsid w:val="00146D59"/>
    <w:pPr>
      <w:tabs>
        <w:tab w:val="center" w:pos="4680"/>
        <w:tab w:val="right" w:pos="9360"/>
      </w:tabs>
    </w:pPr>
  </w:style>
  <w:style w:type="character" w:customStyle="1" w:styleId="FooterChar">
    <w:name w:val="Footer Char"/>
    <w:basedOn w:val="DefaultParagraphFont"/>
    <w:link w:val="Footer"/>
    <w:uiPriority w:val="99"/>
    <w:rsid w:val="00146D59"/>
  </w:style>
  <w:style w:type="paragraph" w:styleId="Header">
    <w:name w:val="header"/>
    <w:basedOn w:val="Normal"/>
    <w:link w:val="HeaderChar"/>
    <w:uiPriority w:val="99"/>
    <w:unhideWhenUsed/>
    <w:rsid w:val="00FF07CA"/>
    <w:pPr>
      <w:tabs>
        <w:tab w:val="center" w:pos="4680"/>
        <w:tab w:val="right" w:pos="9360"/>
      </w:tabs>
    </w:pPr>
  </w:style>
  <w:style w:type="character" w:customStyle="1" w:styleId="HeaderChar">
    <w:name w:val="Header Char"/>
    <w:basedOn w:val="DefaultParagraphFont"/>
    <w:link w:val="Header"/>
    <w:uiPriority w:val="99"/>
    <w:rsid w:val="00FF07CA"/>
  </w:style>
  <w:style w:type="paragraph" w:customStyle="1" w:styleId="Body">
    <w:name w:val="Body"/>
    <w:rsid w:val="00577A2F"/>
    <w:pPr>
      <w:spacing w:after="100" w:line="276" w:lineRule="auto"/>
    </w:pPr>
    <w:rPr>
      <w:rFonts w:ascii="Calibri" w:eastAsia="Calibri" w:hAnsi="Calibri" w:cs="Calibri"/>
      <w:color w:val="3D3D3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0CD630-E21E-41BA-8859-B9C3D72BC08A}">
  <we:reference id="WA200010615" version="1.0.10036.0" store="en-us" storeType="OMEX"/>
  <we:alternateReferences/>
  <we:properties>
    <we:property name="Office.AutoShowTaskpaneWithDocument" value="true"/>
    <we:property name="conversationId" value="&quot;fe7db3cb-7148-4c6c-ae4c-b1f3a8d3c6a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097b8a8d-5f3c-4193-8680-60a4d695ab07" ContentTypeId="0x0101" PreviousValue="false"/>
</file>

<file path=customXml/item3.xml><?xml version="1.0" encoding="utf-8"?>
<ct:contentTypeSchema xmlns:ct="http://schemas.microsoft.com/office/2006/metadata/contentType" xmlns:ma="http://schemas.microsoft.com/office/2006/metadata/properties/metaAttributes" ct:_="" ma:_="" ma:contentTypeName="Dokument" ma:contentTypeID="0x010100266914E79E88C442A399C0003F001ABD" ma:contentTypeVersion="28" ma:contentTypeDescription="Utwórz nowy dokument." ma:contentTypeScope="" ma:versionID="33ed517f0fe7881044c0379bf6e6c5e5">
  <xsd:schema xmlns:xsd="http://www.w3.org/2001/XMLSchema" xmlns:xs="http://www.w3.org/2001/XMLSchema" xmlns:p="http://schemas.microsoft.com/office/2006/metadata/properties" xmlns:ns2="14caeef9-b53f-42a6-990e-fcac1125bd35" xmlns:ns3="d12b9936-9868-4837-b2ca-9cd32d14129f" targetNamespace="http://schemas.microsoft.com/office/2006/metadata/properties" ma:root="true" ma:fieldsID="9b0cf918bdf6ad069f10ccd307726346" ns2:_="" ns3:_="">
    <xsd:import namespace="14caeef9-b53f-42a6-990e-fcac1125bd35"/>
    <xsd:import namespace="d12b9936-9868-4837-b2ca-9cd32d1412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3:TaxKeywordTaxHTField" minOccurs="0"/>
                <xsd:element ref="ns3:TaxCatchAll"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2:MediaServiceSearchProperties" minOccurs="0"/>
                <xsd:element ref="ns2:LastUpdate" minOccurs="0"/>
                <xsd:element ref="ns2:SensitivityLevel"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aeef9-b53f-42a6-990e-fcac1125bd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Tagi obrazów" ma:readOnly="false" ma:fieldId="{5cf76f15-5ced-4ddc-b409-7134ff3c332f}" ma:taxonomyMulti="true" ma:sspId="6c14374e-486f-48a9-aaa2-22e79798a66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LastUpdate" ma:index="27" nillable="true" ma:displayName="Last Update" ma:format="Dropdown" ma:internalName="LastUpdate">
      <xsd:simpleType>
        <xsd:restriction base="dms:Text">
          <xsd:maxLength value="255"/>
        </xsd:restriction>
      </xsd:simpleType>
    </xsd:element>
    <xsd:element name="SensitivityLevel" ma:index="28" nillable="true" ma:displayName="Sensitivity Level" ma:format="Dropdown" ma:internalName="SensitivityLevel">
      <xsd:simpleType>
        <xsd:restriction base="dms:Choice">
          <xsd:enumeration value="General/Internal"/>
          <xsd:enumeration value="General/External"/>
          <xsd:enumeration value="Restricted/External"/>
          <xsd:enumeration value="Restricted/Internal"/>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2b9936-9868-4837-b2ca-9cd32d14129f"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TaxKeywordTaxHTField" ma:index="16" nillable="true" ma:taxonomy="true" ma:internalName="TaxKeywordTaxHTField" ma:taxonomyFieldName="TaxKeyword" ma:displayName="Słowa kluczowe przedsiębiorstwa" ma:fieldId="{23f27201-bee3-471e-b2e7-b64fd8b7ca38}" ma:taxonomyMulti="true" ma:sspId="6c14374e-486f-48a9-aaa2-22e79798a661"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a6e908f1-fb6b-4520-ab7a-943ea3761223}" ma:internalName="TaxCatchAll" ma:showField="CatchAllData" ma:web="d12b9936-9868-4837-b2ca-9cd32d1412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12b9936-9868-4837-b2ca-9cd32d14129f" xsi:nil="true"/>
    <lcf76f155ced4ddcb4097134ff3c332f xmlns="14caeef9-b53f-42a6-990e-fcac1125bd35">
      <Terms xmlns="http://schemas.microsoft.com/office/infopath/2007/PartnerControls"/>
    </lcf76f155ced4ddcb4097134ff3c332f>
    <LastUpdate xmlns="14caeef9-b53f-42a6-990e-fcac1125bd35" xsi:nil="true"/>
    <TaxKeywordTaxHTField xmlns="d12b9936-9868-4837-b2ca-9cd32d14129f">
      <Terms xmlns="http://schemas.microsoft.com/office/infopath/2007/PartnerControls"/>
    </TaxKeywordTaxHTField>
    <SensitivityLevel xmlns="14caeef9-b53f-42a6-990e-fcac1125bd35" xsi:nil="true"/>
  </documentManagement>
</p:properties>
</file>

<file path=customXml/itemProps1.xml><?xml version="1.0" encoding="utf-8"?>
<ds:datastoreItem xmlns:ds="http://schemas.openxmlformats.org/officeDocument/2006/customXml" ds:itemID="{2D2D218E-08A3-4183-9A82-A922F8FDCAE7}">
  <ds:schemaRefs>
    <ds:schemaRef ds:uri="http://schemas.microsoft.com/sharepoint/v3/contenttype/forms"/>
  </ds:schemaRefs>
</ds:datastoreItem>
</file>

<file path=customXml/itemProps2.xml><?xml version="1.0" encoding="utf-8"?>
<ds:datastoreItem xmlns:ds="http://schemas.openxmlformats.org/officeDocument/2006/customXml" ds:itemID="{D60088FF-4450-411A-86DB-78F025408EC1}">
  <ds:schemaRefs>
    <ds:schemaRef ds:uri="Microsoft.SharePoint.Taxonomy.ContentTypeSync"/>
  </ds:schemaRefs>
</ds:datastoreItem>
</file>

<file path=customXml/itemProps3.xml><?xml version="1.0" encoding="utf-8"?>
<ds:datastoreItem xmlns:ds="http://schemas.openxmlformats.org/officeDocument/2006/customXml" ds:itemID="{35497A00-8819-4E2A-9D3B-1A8B5D3D5C33}"/>
</file>

<file path=customXml/itemProps4.xml><?xml version="1.0" encoding="utf-8"?>
<ds:datastoreItem xmlns:ds="http://schemas.openxmlformats.org/officeDocument/2006/customXml" ds:itemID="{ABDCC593-96DA-42DB-A53E-1A634251AA03}">
  <ds:schemaRefs>
    <ds:schemaRef ds:uri="http://schemas.microsoft.com/office/2006/metadata/properties"/>
    <ds:schemaRef ds:uri="http://schemas.microsoft.com/office/infopath/2007/PartnerControls"/>
    <ds:schemaRef ds:uri="a6b4ae44-5c5c-43e1-b436-9dc6406f0335"/>
    <ds:schemaRef ds:uri="5c801c27-1a67-42b9-b7e9-5cda40cc31e5"/>
    <ds:schemaRef ds:uri="http://schemas.microsoft.com/sharepoint/v4"/>
  </ds:schemaRefs>
</ds:datastoreItem>
</file>

<file path=docMetadata/LabelInfo.xml><?xml version="1.0" encoding="utf-8"?>
<clbl:labelList xmlns:clbl="http://schemas.microsoft.com/office/2020/mipLabelMetadata">
  <clbl:label id="{a9324442-4656-4fca-b26e-099b64ea741e}" enabled="1" method="Standard" siteId="{18a01ad8-9727-498a-a47d-17374c6fd9f7}" removed="0"/>
</clbl:labelList>
</file>

<file path=docProps/app.xml><?xml version="1.0" encoding="utf-8"?>
<Properties xmlns="http://schemas.openxmlformats.org/officeDocument/2006/extended-properties" xmlns:vt="http://schemas.openxmlformats.org/officeDocument/2006/docPropsVTypes">
  <Template>Normal</Template>
  <TotalTime>265</TotalTime>
  <Pages>23</Pages>
  <Words>16197</Words>
  <Characters>92329</Characters>
  <Application>Microsoft Office Word</Application>
  <DocSecurity>0</DocSecurity>
  <Lines>769</Lines>
  <Paragraphs>216</Paragraphs>
  <ScaleCrop>false</ScaleCrop>
  <Company>Mondelez International</Company>
  <LinksUpToDate>false</LinksUpToDate>
  <CharactersWithSpaces>108310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MDLZ OSA 2.0 KPI Pipeline Harmonization Workshop Agenda v05</dc:title>
  <dc:creator>BI Transformation — Lingaro Group</dc:creator>
  <cp:lastModifiedBy>Cerqueira, Marcelo</cp:lastModifiedBy>
  <cp:revision>56</cp:revision>
  <dcterms:created xsi:type="dcterms:W3CDTF">2026-10-02T12:17:00Z</dcterms:created>
  <dcterms:modified xsi:type="dcterms:W3CDTF">2026-10-02T18:22:00Z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0x010100266914E79E88C442A399C0003F001ABD</vt:lpwstr>
  </property>
  <property fmtid="{D5CDD505-2E9C-101B-9397-08002B2CF9AE}" pid="3" name="MediaServiceImageTags">
    <vt:lpwstr/>
  </property>
  <property fmtid="{D5CDD505-2E9C-101B-9397-08002B2CF9AE}" pid="4" name="MSIP_Label_d94663fb-310a-4ae8-a480-b0fe79d42f7a_Enabled">
    <vt:lpwstr>True</vt:lpwstr>
  </property>
  <property fmtid="{D5CDD505-2E9C-101B-9397-08002B2CF9AE}" pid="5" name="MSIP_Label_d94663fb-310a-4ae8-a480-b0fe79d42f7a_SiteId">
    <vt:lpwstr>2ee548e1-6be8-4729-b86e-f482e29d2c9f</vt:lpwstr>
  </property>
  <property fmtid="{D5CDD505-2E9C-101B-9397-08002B2CF9AE}" pid="6" name="MSIP_Label_d94663fb-310a-4ae8-a480-b0fe79d42f7a_SetDate">
    <vt:lpwstr>2026-10-05T08:42:47Z</vt:lpwstr>
  </property>
  <property fmtid="{D5CDD505-2E9C-101B-9397-08002B2CF9AE}" pid="7" name="MSIP_Label_d94663fb-310a-4ae8-a480-b0fe79d42f7a_Name">
    <vt:lpwstr>Restricted \ Internal</vt:lpwstr>
  </property>
  <property fmtid="{D5CDD505-2E9C-101B-9397-08002B2CF9AE}" pid="8" name="MSIP_Label_d94663fb-310a-4ae8-a480-b0fe79d42f7a_ActionId">
    <vt:lpwstr>6096b90c-ff13-4680-84b6-9de423d4cefb</vt:lpwstr>
  </property>
  <property fmtid="{D5CDD505-2E9C-101B-9397-08002B2CF9AE}" pid="9" name="MSIP_Label_d94663fb-310a-4ae8-a480-b0fe79d42f7a_Removed">
    <vt:lpwstr>False</vt:lpwstr>
  </property>
  <property fmtid="{D5CDD505-2E9C-101B-9397-08002B2CF9AE}" pid="10" name="MSIP_Label_d94663fb-310a-4ae8-a480-b0fe79d42f7a_Parent">
    <vt:lpwstr>3447c18b-a761-48d1-863f-4767c0b8daa1</vt:lpwstr>
  </property>
  <property fmtid="{D5CDD505-2E9C-101B-9397-08002B2CF9AE}" pid="11" name="MSIP_Label_d94663fb-310a-4ae8-a480-b0fe79d42f7a_Extended_MSFT_Method">
    <vt:lpwstr>Standard</vt:lpwstr>
  </property>
  <property fmtid="{D5CDD505-2E9C-101B-9397-08002B2CF9AE}" pid="12" name="MSIP_Label_3447c18b-a761-48d1-863f-4767c0b8daa1_Enabled">
    <vt:lpwstr>True</vt:lpwstr>
  </property>
  <property fmtid="{D5CDD505-2E9C-101B-9397-08002B2CF9AE}" pid="13" name="MSIP_Label_3447c18b-a761-48d1-863f-4767c0b8daa1_SiteId">
    <vt:lpwstr>2ee548e1-6be8-4729-b86e-f482e29d2c9f</vt:lpwstr>
  </property>
  <property fmtid="{D5CDD505-2E9C-101B-9397-08002B2CF9AE}" pid="14" name="MSIP_Label_3447c18b-a761-48d1-863f-4767c0b8daa1_SetDate">
    <vt:lpwstr>2026-10-05T08:42:47Z</vt:lpwstr>
  </property>
  <property fmtid="{D5CDD505-2E9C-101B-9397-08002B2CF9AE}" pid="15" name="MSIP_Label_3447c18b-a761-48d1-863f-4767c0b8daa1_Name">
    <vt:lpwstr>Restricted</vt:lpwstr>
  </property>
  <property fmtid="{D5CDD505-2E9C-101B-9397-08002B2CF9AE}" pid="16" name="MSIP_Label_3447c18b-a761-48d1-863f-4767c0b8daa1_ActionId">
    <vt:lpwstr>62fa9745-ba9c-4aa7-b6d6-15465753d2c1</vt:lpwstr>
  </property>
  <property fmtid="{D5CDD505-2E9C-101B-9397-08002B2CF9AE}" pid="17" name="MSIP_Label_3447c18b-a761-48d1-863f-4767c0b8daa1_Extended_MSFT_Method">
    <vt:lpwstr>Standard</vt:lpwstr>
  </property>
  <property fmtid="{D5CDD505-2E9C-101B-9397-08002B2CF9AE}" pid="18" name="Sensitivity">
    <vt:lpwstr>Restricted \ Internal Restricted</vt:lpwstr>
  </property>
</Properties>
</file>