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left"/>
      </w:pPr>
      <w:r>
        <w:rPr>
          <w:rFonts w:ascii="Arial" w:cs="Arial" w:eastAsia="Arial" w:hAnsi="Arial"/>
          <w:b/>
          <w:bCs/>
          <w:color w:val="1F5AE0"/>
          <w:sz w:val="72"/>
          <w:szCs w:val="72"/>
        </w:rPr>
        <w:t xml:space="preserve">세끌</w:t>
      </w:r>
    </w:p>
    <w:p>
      <w:pPr>
        <w:spacing w:after="80"/>
        <w:jc w:val="left"/>
      </w:pPr>
      <w:r>
        <w:rPr>
          <w:rFonts w:ascii="Arial" w:cs="Arial" w:eastAsia="Arial" w:hAnsi="Arial"/>
          <w:color w:val="5C5A56"/>
          <w:sz w:val="28"/>
          <w:szCs w:val="28"/>
        </w:rPr>
        <w:t xml:space="preserve">Sekkeul — 세금·가계부 관리 앱</w:t>
      </w:r>
    </w:p>
    <w:p>
      <w:pPr>
        <w:spacing w:after="600"/>
        <w:jc w:val="left"/>
      </w:pPr>
      <w:r>
        <w:rPr>
          <w:rFonts w:ascii="Arial" w:cs="Arial" w:eastAsia="Arial" w:hAnsi="Arial"/>
          <w:color w:val="8E8B85"/>
          <w:sz w:val="22"/>
          <w:szCs w:val="22"/>
        </w:rPr>
        <w:t xml:space="preserve">제품 요구사항 명세서 (PRD) v1.0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버전</w:t>
            </w:r>
          </w:p>
        </w:tc>
        <w:tc>
          <w:tcPr>
            <w:tcW w:type="dxa" w:w="76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작성일</w:t>
            </w:r>
          </w:p>
        </w:tc>
        <w:tc>
          <w:tcPr>
            <w:tcW w:type="dxa" w:w="76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2026년 6월 28일</w:t>
            </w:r>
          </w:p>
        </w:tc>
      </w:tr>
      <w:tr>
        <w:tc>
          <w:tcPr>
            <w:tcW w:type="dxa" w:w="2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플랫폼</w:t>
            </w:r>
          </w:p>
        </w:tc>
        <w:tc>
          <w:tcPr>
            <w:tcW w:type="dxa" w:w="76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Android · iOS · Web (Flutter 3 / Dart 3)</w:t>
            </w:r>
          </w:p>
        </w:tc>
      </w:tr>
      <w:tr>
        <w:tc>
          <w:tcPr>
            <w:tcW w:type="dxa" w:w="2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DB 버전</w:t>
            </w:r>
          </w:p>
        </w:tc>
        <w:tc>
          <w:tcPr>
            <w:tcW w:type="dxa" w:w="76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v25 (sqflite, 완전 오프라인)</w:t>
            </w:r>
          </w:p>
        </w:tc>
      </w:tr>
      <w:tr>
        <w:tc>
          <w:tcPr>
            <w:tcW w:type="dxa" w:w="2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상태</w:t>
            </w:r>
          </w:p>
        </w:tc>
        <w:tc>
          <w:tcPr>
            <w:tcW w:type="dxa" w:w="76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기능 완성 후 PRD 확정 — 디자인 대수술 전</w:t>
            </w:r>
          </w:p>
        </w:tc>
      </w:tr>
    </w:tbl>
    <w:p>
      <w:pPr>
        <w:spacing w:after="8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1. 비전 &amp; 존재 이유</w:t>
      </w:r>
    </w:p>
    <w:p>
      <w:pPr>
        <w:spacing w:after="10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대부분의 세금·가계부 앱은 일이 벌어진 뒤 정리하는 ‘사후 처방’이다. 세끌은 반대 방향을 택한다.</w:t>
      </w:r>
    </w:p>
    <w:p>
      <w:pPr>
        <w:spacing w:after="60"/>
      </w:pP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0D0D0D"/>
          <w:sz w:val="24"/>
          <w:szCs w:val="24"/>
        </w:rPr>
        <w:t xml:space="preserve">개인이 돈 문제를 사전에 대비할 수 있도록.</w:t>
      </w:r>
    </w:p>
    <w:p>
      <w:pPr>
        <w:spacing w:after="10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납세·지출·저축을 하나의 흐름으로 연결하고, 사용자가 스스로 판단하고 행동할 수 있게 돕는다. 세금 준비 도우미이자 재무 코치이자 가계부 앱 — 세 역할을 하나의 인터페이스에 담는다.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1.1 핵심 가치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사전 대비: 지출 목표·공제 항목을 미리 설계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정확한 계산: 회귀테스트 45건 통과 세무 엔진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완전 오프라인·암호화: 외부 전송 없이 기기 내 완전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나에게 맞는 조언: 직장인 / N잡러 / 프리랜서 유형별 맞춤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1.2 타겟 사용자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연령대</w:t>
            </w:r>
          </w:p>
        </w:tc>
        <w:tc>
          <w:tcPr>
            <w:tcW w:type="dxa" w:w="76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20대 ~ 60대</w:t>
            </w:r>
          </w:p>
        </w:tc>
      </w:tr>
      <w:tr>
        <w:tc>
          <w:tcPr>
            <w:tcW w:type="dxa" w:w="2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직장인</w:t>
            </w:r>
          </w:p>
        </w:tc>
        <w:tc>
          <w:tcPr>
            <w:tcW w:type="dxa" w:w="76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연말정산 세액공제 최대화, 사전 관리</w:t>
            </w:r>
          </w:p>
        </w:tc>
      </w:tr>
      <w:tr>
        <w:tc>
          <w:tcPr>
            <w:tcW w:type="dxa" w:w="2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N잡러</w:t>
            </w:r>
          </w:p>
        </w:tc>
        <w:tc>
          <w:tcPr>
            <w:tcW w:type="dxa" w:w="76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근로+사업소득 합산 신고, 공제 누락 방지</w:t>
            </w:r>
          </w:p>
        </w:tc>
      </w:tr>
      <w:tr>
        <w:tc>
          <w:tcPr>
            <w:tcW w:type="dxa" w:w="2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프리랜서</w:t>
            </w:r>
          </w:p>
        </w:tc>
        <w:tc>
          <w:tcPr>
            <w:tcW w:type="dxa" w:w="76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종소세 추계, 3.3% 환급 예측, 노란우산</w:t>
            </w:r>
          </w:p>
        </w:tc>
      </w:tr>
    </w:tbl>
    <w:p>
      <w:pPr>
        <w:pBdr>
          <w:bottom w:val="single" w:color="E8E6E3" w:sz="4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2. 앱 구조 (5탭 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000"/>
      </w:tblGrid>
      <w:tr>
        <w:trPr>
          <w:tblHeader/>
        </w:trPr>
        <w:tc>
          <w:tcPr>
            <w:tcW w:type="dxa" w:w="1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1F5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탭</w:t>
            </w:r>
          </w:p>
        </w:tc>
        <w:tc>
          <w:tcPr>
            <w:tcW w:type="dxa" w:w="3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1F5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4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1F5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AE0"/>
                <w:sz w:val="18"/>
                <w:szCs w:val="18"/>
              </w:rPr>
              <w:t xml:space="preserve">홈</w:t>
            </w:r>
          </w:p>
        </w:tc>
        <w:tc>
          <w:tcPr>
            <w:tcW w:type="dxa" w:w="3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5A56"/>
                <w:sz w:val="18"/>
                <w:szCs w:val="18"/>
              </w:rPr>
              <w:t xml:space="preserve">이달 현황</w:t>
            </w:r>
          </w:p>
        </w:tc>
        <w:tc>
          <w:tcPr>
            <w:tcW w:type="dxa" w:w="4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A56"/>
                <w:sz w:val="18"/>
                <w:szCs w:val="18"/>
              </w:rPr>
              <w:t xml:space="preserve">수입·지출·잔액 패널. 알림 요약. 세무도구 바로가기.</w:t>
            </w:r>
          </w:p>
        </w:tc>
      </w:tr>
      <w:tr>
        <w:tc>
          <w:tcPr>
            <w:tcW w:type="dxa" w:w="1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AE0"/>
                <w:sz w:val="18"/>
                <w:szCs w:val="18"/>
              </w:rPr>
              <w:t xml:space="preserve">홈</w:t>
            </w:r>
          </w:p>
        </w:tc>
        <w:tc>
          <w:tcPr>
            <w:tcW w:type="dxa" w:w="3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5A56"/>
                <w:sz w:val="18"/>
                <w:szCs w:val="18"/>
              </w:rPr>
              <w:t xml:space="preserve">배너</w:t>
            </w:r>
          </w:p>
        </w:tc>
        <w:tc>
          <w:tcPr>
            <w:tcW w:type="dxa" w:w="4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A56"/>
                <w:sz w:val="18"/>
                <w:szCs w:val="18"/>
              </w:rPr>
              <w:t xml:space="preserve">회전형 정보 카드 (세금 일정, 절세 팁 등)</w:t>
            </w:r>
          </w:p>
        </w:tc>
      </w:tr>
      <w:tr>
        <w:tc>
          <w:tcPr>
            <w:tcW w:type="dxa" w:w="1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AE0"/>
                <w:sz w:val="18"/>
                <w:szCs w:val="18"/>
              </w:rPr>
              <w:t xml:space="preserve">홈</w:t>
            </w:r>
          </w:p>
        </w:tc>
        <w:tc>
          <w:tcPr>
            <w:tcW w:type="dxa" w:w="3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5A56"/>
                <w:sz w:val="18"/>
                <w:szCs w:val="18"/>
              </w:rPr>
              <w:t xml:space="preserve">지출 목표</w:t>
            </w:r>
          </w:p>
        </w:tc>
        <w:tc>
          <w:tcPr>
            <w:tcW w:type="dxa" w:w="4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A56"/>
                <w:sz w:val="18"/>
                <w:szCs w:val="18"/>
              </w:rPr>
              <w:t xml:space="preserve">이달 목표액 설정 + 80%·100% 알림 트리거</w:t>
            </w:r>
          </w:p>
        </w:tc>
      </w:tr>
      <w:tr>
        <w:tc>
          <w:tcPr>
            <w:tcW w:type="dxa" w:w="1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AE0"/>
                <w:sz w:val="18"/>
                <w:szCs w:val="18"/>
              </w:rPr>
              <w:t xml:space="preserve">내정보</w:t>
            </w:r>
          </w:p>
        </w:tc>
        <w:tc>
          <w:tcPr>
            <w:tcW w:type="dxa" w:w="3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5A56"/>
                <w:sz w:val="18"/>
                <w:szCs w:val="18"/>
              </w:rPr>
              <w:t xml:space="preserve">프로필</w:t>
            </w:r>
          </w:p>
        </w:tc>
        <w:tc>
          <w:tcPr>
            <w:tcW w:type="dxa" w:w="4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A56"/>
                <w:sz w:val="18"/>
                <w:szCs w:val="18"/>
              </w:rPr>
              <w:t xml:space="preserve">유형(직장인/N잡러/프리랜서) · 연봉 · 급여일 설정</w:t>
            </w:r>
          </w:p>
        </w:tc>
      </w:tr>
      <w:tr>
        <w:tc>
          <w:tcPr>
            <w:tcW w:type="dxa" w:w="1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AE0"/>
                <w:sz w:val="18"/>
                <w:szCs w:val="18"/>
              </w:rPr>
              <w:t xml:space="preserve">내정보</w:t>
            </w:r>
          </w:p>
        </w:tc>
        <w:tc>
          <w:tcPr>
            <w:tcW w:type="dxa" w:w="3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5A56"/>
                <w:sz w:val="18"/>
                <w:szCs w:val="18"/>
              </w:rPr>
              <w:t xml:space="preserve">부양가족</w:t>
            </w:r>
          </w:p>
        </w:tc>
        <w:tc>
          <w:tcPr>
            <w:tcW w:type="dxa" w:w="4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A56"/>
                <w:sz w:val="18"/>
                <w:szCs w:val="18"/>
              </w:rPr>
              <w:t xml:space="preserve">배우자·자녀·부모 등 공제 대상 인적사항</w:t>
            </w:r>
          </w:p>
        </w:tc>
      </w:tr>
      <w:tr>
        <w:tc>
          <w:tcPr>
            <w:tcW w:type="dxa" w:w="1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AE0"/>
                <w:sz w:val="18"/>
                <w:szCs w:val="18"/>
              </w:rPr>
              <w:t xml:space="preserve">가계부</w:t>
            </w:r>
          </w:p>
        </w:tc>
        <w:tc>
          <w:tcPr>
            <w:tcW w:type="dxa" w:w="3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5A56"/>
                <w:sz w:val="18"/>
                <w:szCs w:val="18"/>
              </w:rPr>
              <w:t xml:space="preserve">달력 뷰</w:t>
            </w:r>
          </w:p>
        </w:tc>
        <w:tc>
          <w:tcPr>
            <w:tcW w:type="dxa" w:w="4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A56"/>
                <w:sz w:val="18"/>
                <w:szCs w:val="18"/>
              </w:rPr>
              <w:t xml:space="preserve">7열 월달력. 날짜 탭 → 인라인 수입·지출 에디터</w:t>
            </w:r>
          </w:p>
        </w:tc>
      </w:tr>
      <w:tr>
        <w:tc>
          <w:tcPr>
            <w:tcW w:type="dxa" w:w="1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AE0"/>
                <w:sz w:val="18"/>
                <w:szCs w:val="18"/>
              </w:rPr>
              <w:t xml:space="preserve">가계부</w:t>
            </w:r>
          </w:p>
        </w:tc>
        <w:tc>
          <w:tcPr>
            <w:tcW w:type="dxa" w:w="3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5A56"/>
                <w:sz w:val="18"/>
                <w:szCs w:val="18"/>
              </w:rPr>
              <w:t xml:space="preserve">목록 뷰</w:t>
            </w:r>
          </w:p>
        </w:tc>
        <w:tc>
          <w:tcPr>
            <w:tcW w:type="dxa" w:w="4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A56"/>
                <w:sz w:val="18"/>
                <w:szCs w:val="18"/>
              </w:rPr>
              <w:t xml:space="preserve">해당 월 지출·수입 시간순 목록</w:t>
            </w:r>
          </w:p>
        </w:tc>
      </w:tr>
      <w:tr>
        <w:tc>
          <w:tcPr>
            <w:tcW w:type="dxa" w:w="1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AE0"/>
                <w:sz w:val="18"/>
                <w:szCs w:val="18"/>
              </w:rPr>
              <w:t xml:space="preserve">가계부</w:t>
            </w:r>
          </w:p>
        </w:tc>
        <w:tc>
          <w:tcPr>
            <w:tcW w:type="dxa" w:w="3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5A56"/>
                <w:sz w:val="18"/>
                <w:szCs w:val="18"/>
              </w:rPr>
              <w:t xml:space="preserve">분석 뷰</w:t>
            </w:r>
          </w:p>
        </w:tc>
        <w:tc>
          <w:tcPr>
            <w:tcW w:type="dxa" w:w="4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A56"/>
                <w:sz w:val="18"/>
                <w:szCs w:val="18"/>
              </w:rPr>
              <w:t xml:space="preserve">이달 요약 / 지출 목표 / 결제수단별 / 세금공제 / 카테고리별 / 전월 비교</w:t>
            </w:r>
          </w:p>
        </w:tc>
      </w:tr>
      <w:tr>
        <w:tc>
          <w:tcPr>
            <w:tcW w:type="dxa" w:w="1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AE0"/>
                <w:sz w:val="18"/>
                <w:szCs w:val="18"/>
              </w:rPr>
              <w:t xml:space="preserve">가계부</w:t>
            </w:r>
          </w:p>
        </w:tc>
        <w:tc>
          <w:tcPr>
            <w:tcW w:type="dxa" w:w="3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5A56"/>
                <w:sz w:val="18"/>
                <w:szCs w:val="18"/>
              </w:rPr>
              <w:t xml:space="preserve">연간 뷰</w:t>
            </w:r>
          </w:p>
        </w:tc>
        <w:tc>
          <w:tcPr>
            <w:tcW w:type="dxa" w:w="4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A56"/>
                <w:sz w:val="18"/>
                <w:szCs w:val="18"/>
              </w:rPr>
              <w:t xml:space="preserve">월별 순수익(수입-지출) 바차트. 초록=흑자, 빨강=적자</w:t>
            </w:r>
          </w:p>
        </w:tc>
      </w:tr>
      <w:tr>
        <w:tc>
          <w:tcPr>
            <w:tcW w:type="dxa" w:w="1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AE0"/>
                <w:sz w:val="18"/>
                <w:szCs w:val="18"/>
              </w:rPr>
              <w:t xml:space="preserve">가계부</w:t>
            </w:r>
          </w:p>
        </w:tc>
        <w:tc>
          <w:tcPr>
            <w:tcW w:type="dxa" w:w="3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5A56"/>
                <w:sz w:val="18"/>
                <w:szCs w:val="18"/>
              </w:rPr>
              <w:t xml:space="preserve">고정지출</w:t>
            </w:r>
          </w:p>
        </w:tc>
        <w:tc>
          <w:tcPr>
            <w:tcW w:type="dxa" w:w="4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A56"/>
                <w:sz w:val="18"/>
                <w:szCs w:val="18"/>
              </w:rPr>
              <w:t xml:space="preserve">고정비 템플릿 + 월별 확인 플로우</w:t>
            </w:r>
          </w:p>
        </w:tc>
      </w:tr>
      <w:tr>
        <w:tc>
          <w:tcPr>
            <w:tcW w:type="dxa" w:w="1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AE0"/>
                <w:sz w:val="18"/>
                <w:szCs w:val="18"/>
              </w:rPr>
              <w:t xml:space="preserve">가계부</w:t>
            </w:r>
          </w:p>
        </w:tc>
        <w:tc>
          <w:tcPr>
            <w:tcW w:type="dxa" w:w="3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5A56"/>
                <w:sz w:val="18"/>
                <w:szCs w:val="18"/>
              </w:rPr>
              <w:t xml:space="preserve">확대 달력</w:t>
            </w:r>
          </w:p>
        </w:tc>
        <w:tc>
          <w:tcPr>
            <w:tcW w:type="dxa" w:w="4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A56"/>
                <w:sz w:val="18"/>
                <w:szCs w:val="18"/>
              </w:rPr>
              <w:t xml:space="preserve">핀치 2단계: 1단계(기본) → 2단계(가로 2배+결제수단별 레인)</w:t>
            </w:r>
          </w:p>
        </w:tc>
      </w:tr>
      <w:tr>
        <w:tc>
          <w:tcPr>
            <w:tcW w:type="dxa" w:w="1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AE0"/>
                <w:sz w:val="18"/>
                <w:szCs w:val="18"/>
              </w:rPr>
              <w:t xml:space="preserve">리마인더</w:t>
            </w:r>
          </w:p>
        </w:tc>
        <w:tc>
          <w:tcPr>
            <w:tcW w:type="dxa" w:w="3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5A56"/>
                <w:sz w:val="18"/>
                <w:szCs w:val="18"/>
              </w:rPr>
              <w:t xml:space="preserve">시스템 알림</w:t>
            </w:r>
          </w:p>
        </w:tc>
        <w:tc>
          <w:tcPr>
            <w:tcW w:type="dxa" w:w="4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A56"/>
                <w:sz w:val="18"/>
                <w:szCs w:val="18"/>
              </w:rPr>
              <w:t xml:space="preserve">연말정산·종소세 등 시기별 자동 알림</w:t>
            </w:r>
          </w:p>
        </w:tc>
      </w:tr>
      <w:tr>
        <w:tc>
          <w:tcPr>
            <w:tcW w:type="dxa" w:w="1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AE0"/>
                <w:sz w:val="18"/>
                <w:szCs w:val="18"/>
              </w:rPr>
              <w:t xml:space="preserve">리마인더</w:t>
            </w:r>
          </w:p>
        </w:tc>
        <w:tc>
          <w:tcPr>
            <w:tcW w:type="dxa" w:w="3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5A56"/>
                <w:sz w:val="18"/>
                <w:szCs w:val="18"/>
              </w:rPr>
              <w:t xml:space="preserve">맞춤 알림</w:t>
            </w:r>
          </w:p>
        </w:tc>
        <w:tc>
          <w:tcPr>
            <w:tcW w:type="dxa" w:w="4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A56"/>
                <w:sz w:val="18"/>
                <w:szCs w:val="18"/>
              </w:rPr>
              <w:t xml:space="preserve">지출 목표 80%/초과, 고정지출 미확인 배너</w:t>
            </w:r>
          </w:p>
        </w:tc>
      </w:tr>
      <w:tr>
        <w:tc>
          <w:tcPr>
            <w:tcW w:type="dxa" w:w="1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AE0"/>
                <w:sz w:val="18"/>
                <w:szCs w:val="18"/>
              </w:rPr>
              <w:t xml:space="preserve">세무</w:t>
            </w:r>
          </w:p>
        </w:tc>
        <w:tc>
          <w:tcPr>
            <w:tcW w:type="dxa" w:w="3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5A56"/>
                <w:sz w:val="18"/>
                <w:szCs w:val="18"/>
              </w:rPr>
              <w:t xml:space="preserve">세금 계산기</w:t>
            </w:r>
          </w:p>
        </w:tc>
        <w:tc>
          <w:tcPr>
            <w:tcW w:type="dxa" w:w="4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A56"/>
                <w:sz w:val="18"/>
                <w:szCs w:val="18"/>
              </w:rPr>
              <w:t xml:space="preserve">직장인·N잡러·프리랜서 유형별 세액 계산</w:t>
            </w:r>
          </w:p>
        </w:tc>
      </w:tr>
      <w:tr>
        <w:tc>
          <w:tcPr>
            <w:tcW w:type="dxa" w:w="1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AE0"/>
                <w:sz w:val="18"/>
                <w:szCs w:val="18"/>
              </w:rPr>
              <w:t xml:space="preserve">세무</w:t>
            </w:r>
          </w:p>
        </w:tc>
        <w:tc>
          <w:tcPr>
            <w:tcW w:type="dxa" w:w="3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5A56"/>
                <w:sz w:val="18"/>
                <w:szCs w:val="18"/>
              </w:rPr>
              <w:t xml:space="preserve">서류 체크리스트</w:t>
            </w:r>
          </w:p>
        </w:tc>
        <w:tc>
          <w:tcPr>
            <w:tcW w:type="dxa" w:w="4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A56"/>
                <w:sz w:val="18"/>
                <w:szCs w:val="18"/>
              </w:rPr>
              <w:t xml:space="preserve">신고·정산에 필요한 서류 목록</w:t>
            </w:r>
          </w:p>
        </w:tc>
      </w:tr>
      <w:tr>
        <w:tc>
          <w:tcPr>
            <w:tcW w:type="dxa" w:w="1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AE0"/>
                <w:sz w:val="18"/>
                <w:szCs w:val="18"/>
              </w:rPr>
              <w:t xml:space="preserve">세무</w:t>
            </w:r>
          </w:p>
        </w:tc>
        <w:tc>
          <w:tcPr>
            <w:tcW w:type="dxa" w:w="36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5A56"/>
                <w:sz w:val="18"/>
                <w:szCs w:val="18"/>
              </w:rPr>
              <w:t xml:space="preserve">놓친 공제 진단</w:t>
            </w:r>
          </w:p>
        </w:tc>
        <w:tc>
          <w:tcPr>
            <w:tcW w:type="dxa" w:w="40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5A56"/>
                <w:sz w:val="18"/>
                <w:szCs w:val="18"/>
              </w:rPr>
              <w:t xml:space="preserve">입력 데이터 기반 미처리 공제 항목 탐지</w:t>
            </w:r>
          </w:p>
        </w:tc>
      </w:tr>
    </w:tbl>
    <w:p>
      <w:pPr>
        <w:spacing w:after="200"/>
      </w:pPr>
    </w:p>
    <w:p>
      <w:pPr>
        <w:pBdr>
          <w:bottom w:val="single" w:color="E8E6E3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3. 가계부 — 핵심 화면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3.1 달력 뷰 &amp; 인라인 에디터</w:t>
      </w:r>
    </w:p>
    <w:p>
      <w:pPr>
        <w:spacing w:after="10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날짜 칸을 탭하면 해당 행 아래에 인라인 에디터가 열린다. 날짜 이동 없이 한 화면에서 수입·지출을 모두 입력한다.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입력 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수입: 전폭 금액 필드 (세리프 22px)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지출: 결제수단(신용카드 / 체크+현금 / 기타) × 금액 + 카테고리 그리드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카테고리 10종: 식비·교통·주거/관리비·의료/건강·교육·여가/취미·의류/미용·통신·보험/금융·기타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범위 지출: 시작일·종료일 지정 → 달력에 가로 바로 표시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핀치 확대 (2단계)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1단계: 기본 7열, 지출 점/바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2단계: 가로 2배, 결제수단별 세로 레인(수익/신용카드/체크+현금/기타). 관성 슬라이딩.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3.2 분석 뷰 (A~E 섹션)</w:t>
      </w:r>
    </w:p>
    <w:p>
      <w:pPr>
        <w:spacing w:after="10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이달 지출 데이터를 5개 관점으로 분석한다.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이달 요약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수입 / 지출 / 흑자(적자) 3칸 요약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D. 지출 목표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목표 대비 진행 바. 미설정 시 홈 유도 문구.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A. 결제수단별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신용카드 / 체크+현금 / 기타 비율 바차트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E. 세금 공제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의료/건강(15%) · 교육(15%) · 보험/금융(12%) 자동 집계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카테고리별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10개 카테고리 금액·비율 바차트 (내림차순)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C. 전월 비교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전체 지출 증감 + 가장 많이 늘어난 카테고리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3.3 연간 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월별 순수익(수입-지출) 단일 바차트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흑자 달: 초록 / 적자 달: 빨강 / 현재 달: Accent Blue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탭하면 해당 월 달력 뷰로 이동</w:t>
      </w:r>
    </w:p>
    <w:p>
      <w:pPr>
        <w:pBdr>
          <w:bottom w:val="single" w:color="E8E6E3" w:sz="4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4. 세무 계산 엔진</w:t>
      </w:r>
    </w:p>
    <w:p>
      <w:pPr>
        <w:spacing w:after="10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lib/core/tax_engine/ 하위 3개 모듈. 모두 완전 오프라인 계산이며 외부 API 없음. 회귀테스트 45건 통과.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4.1 직장인 연말정산 (employee_tax.dart)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소득공제: 근로소득공제(2,000만 캡) · 신용카드 · 주택담보대출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세액공제: 보험료(12%) · 의료비(15%) · 교육비(15%) · 기부금 · 자녀(25/30/40만) · 연금계좌 · 월세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추가 인적공제: 경로우대(70세↑ +100만) / 부녀자(+50만) / 한부모(+100만)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표준세액공제 13만원 자동 비교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혼인세액공제 · 고향사랑기부 · 중소기업취업자 감면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4.2 프리랜서 종소세 (freelancer_tax.dart)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단순·기준경비율 추계 또는 실제 기장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노란우산공제(600/500/400/200만) · 3.3% 원천징수 환급 예측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월세 세액공제 포함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4.3 N잡러 합산 (combined_tax.dart)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근로+사업+연금+기타소득 합산 과세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금융소득 종합과세 비교과세(2,000만 초과)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세액공제 8종 + 추가인적공제 + 소득공제(주담대·고향사랑·4대보험)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4.4 회귀테스트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테스트 파일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test/engine_regression_test.dart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총 케이스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45건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항목별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인적(3) · 신용카드(2) · 자녀(3) · 연금계좌(8) · 보험료(2) · 의료비(7) · 교육비(1) · 기부금(3) · 월세(3) · 연금소득(4) · 기타소득(2) · 금융(2) · 근로공제(3) · 세율(2)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기준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국세청 공식 계산사례 35건 기반</w:t>
            </w:r>
          </w:p>
        </w:tc>
      </w:tr>
    </w:tbl>
    <w:p>
      <w:pPr>
        <w:pBdr>
          <w:bottom w:val="single" w:color="E8E6E3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5. 알림 시스템</w:t>
      </w:r>
    </w:p>
    <w:p>
      <w:pPr>
        <w:spacing w:after="10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현재는 기초 알림. 장기적으로 사용자 데이터·상황에 맞춰 걱정하고 칭찬하고 독려하는 개인 재무 코치로 진화.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5.1 현재 구현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시스템 예약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연말정산·종소세 등 시기별 자동 예약 (scheduleAtDate)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지출 목표 80%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이달 지출이 목표액의 80% 도달 시 1회 알림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지출 목표 초과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목표액 100% 초과 시 1회 알림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고정지출 배너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미확인 고정지출 있을 때 달력 상단 배너 표시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5.2 미래 비전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데이터 기반 감정 피드백: 과도한 지출 → 우려 메시지, 목표 달성 → 칭찬/독려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절세 기회 알림: 공제 가능 지출 발생 시 즉시 안내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리마인더 세분화: 리마인더 탭에서 유형별 그룹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(현재 구현 없음 — 로드맵 항목)</w:t>
      </w:r>
    </w:p>
    <w:p>
      <w:pPr>
        <w:pBdr>
          <w:bottom w:val="single" w:color="E8E6E3" w:sz="4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6. 디자인 시스템 — AppTheme v4 "Blueprint"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6.1 팔레트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배경 (라이트)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#F8F7F5  Concrete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배경 (다크)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#0D0D0D  Matte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Accent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#1F5AE0  Blueprint Blue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서체 Display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DM Serif / Noto Serif KR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서체 Body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DM Sans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그림자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없음 (0)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Border-radius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≤4px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6.2 타입 스케일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tsXS  11px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마이크로 라벨 · legend · eyebrow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tsSM  12px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caption · meta · 부차 정보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tsMD  13px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compact UI · 탭 · 날짜 숫자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tsBase  14px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기본 본문 · 목록 항목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tsLG  15px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섹션 제목 · CTA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tsXL  17px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sans UI 헤더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serifSM  17px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인라인 serif · 다이얼로그 헤더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serifMD  22px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AppBar 제목 (전 화면 통일)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serifLG  28px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섹션 헤딩 · 빈 상태 제목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serifXL  34px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표시 숫자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8E8B85"/>
          <w:sz w:val="20"/>
          <w:szCs w:val="20"/>
        </w:rPr>
        <w:t xml:space="preserve">특수 예외: 8.5px (달력 레인 초소형) · 18/22px (금액 입력 필드) · 44px (홈 히어로) · 10px (하단 네비)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6.3 하드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바텀시트 금지 — fullscreen push / inline expand / AlertDialog만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ElevatedButton / OutlinedButton 금지 — GestureDetector + Container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외부 API 연동 금지 (제2모드 잠금 상태, kLinkedModeEnabled = false)</w:t>
      </w:r>
    </w:p>
    <w:p>
      <w:pPr>
        <w:pBdr>
          <w:bottom w:val="single" w:color="E8E6E3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7. 데이터 &amp; 보안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7.1 저장 방식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로컬 DB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sqflite (Android/iOS) · InMemoryDatabase (Web)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암호화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CryptoHelper — 지출 데이터 암호화 저장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외부 전송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없음 (완전 오프라인, 개인정보처리방침 준수)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백업·복원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설정 화면에서 직접 파일 Export/Import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DB 버전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v25 — sqflite 마이그레이션 패턴 (오름차순)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7.2 핵심 테이블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expenses</w:t>
            </w:r>
          </w:p>
        </w:tc>
        <w:tc>
          <w:tcPr>
            <w:tcW w:type="dxa" w:w="68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지출 기록 (암호화)</w:t>
            </w:r>
          </w:p>
        </w:tc>
      </w:tr>
      <w:tr>
        <w:tc>
          <w:tcPr>
            <w:tcW w:type="dxa" w:w="28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income_entries</w:t>
            </w:r>
          </w:p>
        </w:tc>
        <w:tc>
          <w:tcPr>
            <w:tcW w:type="dxa" w:w="68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수입 기록 (SSOT)</w:t>
            </w:r>
          </w:p>
        </w:tc>
      </w:tr>
      <w:tr>
        <w:tc>
          <w:tcPr>
            <w:tcW w:type="dxa" w:w="28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user_profile</w:t>
            </w:r>
          </w:p>
        </w:tc>
        <w:tc>
          <w:tcPr>
            <w:tcW w:type="dxa" w:w="68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프로필 + 세무 설정 + 지출 목표</w:t>
            </w:r>
          </w:p>
        </w:tc>
      </w:tr>
      <w:tr>
        <w:tc>
          <w:tcPr>
            <w:tcW w:type="dxa" w:w="28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recurring_templates</w:t>
            </w:r>
          </w:p>
        </w:tc>
        <w:tc>
          <w:tcPr>
            <w:tcW w:type="dxa" w:w="68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고정지출 템플릿 (v25)</w:t>
            </w:r>
          </w:p>
        </w:tc>
      </w:tr>
      <w:tr>
        <w:tc>
          <w:tcPr>
            <w:tcW w:type="dxa" w:w="28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recurring_confirmations</w:t>
            </w:r>
          </w:p>
        </w:tc>
        <w:tc>
          <w:tcPr>
            <w:tcW w:type="dxa" w:w="68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월별 확인 상태 (v25)</w:t>
            </w:r>
          </w:p>
        </w:tc>
      </w:tr>
      <w:tr>
        <w:tc>
          <w:tcPr>
            <w:tcW w:type="dxa" w:w="28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notification_log</w:t>
            </w:r>
          </w:p>
        </w:tc>
        <w:tc>
          <w:tcPr>
            <w:tcW w:type="dxa" w:w="68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알림함 기록 (v23+)</w:t>
            </w:r>
          </w:p>
        </w:tc>
      </w:tr>
      <w:tr>
        <w:tc>
          <w:tcPr>
            <w:tcW w:type="dxa" w:w="28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tax_records</w:t>
            </w:r>
          </w:p>
        </w:tc>
        <w:tc>
          <w:tcPr>
            <w:tcW w:type="dxa" w:w="68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연도별 세액 계산 결과</w:t>
            </w:r>
          </w:p>
        </w:tc>
      </w:tr>
    </w:tbl>
    <w:p>
      <w:pPr>
        <w:pBdr>
          <w:bottom w:val="single" w:color="E8E6E3" w:sz="4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8. 로드맵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8.1 지금 단계 — 기능 완성 (진행 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달력 격자선 라이트·다크 모드 선명도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2단계 가로 패닝 관성 슬라이딩 실기기 검증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핀치 in/out 단계 전환 + 페이드 애니메이션 검증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고정지출 플로우 전체 (배너 → 확인 → 저장) 검증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분석·연간 뷰 데이터 시나리오 테스트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8.2 다음 단계 — 디자인 샘플 &amp; 검토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기능 완성 후 PRD 기반 Claude 디자인 샘플 도출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샘플을 실기기에서 검토 후 적용 여부 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타이포그래피·아이콘·IA 전면 재설계 (마지막 단계)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8.3 배포 준비 (마지막)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iOS Bundle ID: com.example.sekkeul → com.sekkeul.app 교체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Android: 키스토어 서명, Play Store 메타데이터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iOS: Info.plist 권한 텍스트, App Store Connect 메타데이터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개인정보처리방침 URL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세법 유지보수 전략: 2027 귀속 세율 변경 시 tax_rates.dart 갱신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AE0"/>
          <w:sz w:val="22"/>
          <w:szCs w:val="22"/>
        </w:rPr>
        <w:t xml:space="preserve">8.4 미래 비전 (v2+)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AI 기반 감정 피드백 알림 (데이터 기반 개인 재무 코치)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제2모드 실제 금융 연동 (현재 목업·잠금 상태)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A56"/>
          <w:sz w:val="20"/>
          <w:szCs w:val="20"/>
        </w:rPr>
        <w:t xml:space="preserve">세금 신고 직접 연계 (홈택스 API)</w:t>
      </w:r>
    </w:p>
    <w:p>
      <w:pPr>
        <w:pBdr>
          <w:bottom w:val="single" w:color="E8E6E3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9. 완성도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세무 엔진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98% — 회귀테스트 45건, 유형 3종 완비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가계부 기능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95% — 달력·목록·분석·연간·고정지출 완성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알림 시스템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80% — 기초 알림 완성, 개인화 미구현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UI/디자인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70% — 기능 우선, 디자인 대수술 예정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데이터/보안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95% — 암호화·백업·복원 완성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배포 준비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5% — 메타데이터·서명 미완</w:t>
            </w:r>
          </w:p>
        </w:tc>
      </w:tr>
      <w:tr>
        <w:tc>
          <w:tcPr>
            <w:tcW w:type="dxa" w:w="2400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종합 완성도</w:t>
            </w:r>
          </w:p>
        </w:tc>
        <w:tc>
          <w:tcPr>
            <w:tcW w:type="dxa" w:w="7238"/>
            <w:tcBorders>
              <w:top w:val="single" w:color="DDDBDA" w:sz="1"/>
              <w:left w:val="single" w:color="DDDBDA" w:sz="1"/>
              <w:bottom w:val="single" w:color="DDDBDA" w:sz="1"/>
              <w:right w:val="single" w:color="DDDBDA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A56"/>
                <w:sz w:val="18"/>
                <w:szCs w:val="18"/>
              </w:rPr>
              <w:t xml:space="preserve">약 85%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E8B85"/>
        <w:sz w:val="16"/>
        <w:szCs w:val="16"/>
      </w:rPr>
      <w:t xml:space="preserve">— </w:t>
    </w:r>
    <w:r>
      <w:rPr>
        <w:rFonts w:ascii="Arial" w:cs="Arial" w:eastAsia="Arial" w:hAnsi="Arial"/>
        <w:color w:val="8E8B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E8B85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6E3" w:sz="2"/>
      </w:pBdr>
      <w:tabs>
        <w:tab w:val="right" w:pos="9026"/>
      </w:tabs>
    </w:pPr>
    <w:r>
      <w:rPr>
        <w:rFonts w:ascii="Arial" w:cs="Arial" w:eastAsia="Arial" w:hAnsi="Arial"/>
        <w:color w:val="8E8B85"/>
        <w:sz w:val="16"/>
        <w:szCs w:val="16"/>
      </w:rPr>
      <w:t xml:space="preserve">세끌 — 제품 요구사항 명세서 (PRD)</w:t>
    </w:r>
    <w:r>
      <w:rPr>
        <w:rFonts w:ascii="Arial" w:cs="Arial" w:eastAsia="Arial" w:hAnsi="Arial"/>
        <w:color w:val="8E8B85"/>
        <w:sz w:val="16"/>
        <w:szCs w:val="16"/>
      </w:rPr>
      <w:t xml:space="preserve">	2026.06.28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0D0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5AE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D0D0D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2026-06-28T14:57:06.476Z</dcterms:created>
  <dcterms:modified xsi:type="dcterms:W3CDTF">2026-06-28T14:57:06.476Z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