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js运算符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例如:在js中，执行下面一段代码: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a=10;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a=10+5+"12abc"+20;</w:t>
      </w:r>
    </w:p>
    <w:p>
      <w:pPr>
        <w:numPr>
          <w:ilvl w:val="0"/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alert(a);   </w:t>
      </w:r>
      <w:r>
        <w:rPr>
          <w:rFonts w:hint="eastAsia"/>
          <w:color w:val="FF0000"/>
          <w:lang w:val="en-US" w:eastAsia="zh-CN"/>
        </w:rPr>
        <w:t xml:space="preserve"> 结果是:10212abc20</w:t>
      </w:r>
    </w:p>
    <w:p>
      <w:pPr>
        <w:numPr>
          <w:ilvl w:val="0"/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在PHP中: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>$a=10;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>$a=10+5+</w:t>
      </w:r>
      <w:r>
        <w:rPr>
          <w:rFonts w:hint="eastAsia" w:ascii="Consolas" w:hAnsi="Consolas" w:eastAsia="Consolas"/>
          <w:color w:val="0000C0"/>
          <w:sz w:val="21"/>
          <w:szCs w:val="21"/>
        </w:rPr>
        <w:t>"12abc"</w:t>
      </w:r>
      <w:r>
        <w:rPr>
          <w:rFonts w:hint="eastAsia" w:ascii="Consolas" w:hAnsi="Consolas" w:eastAsia="Consolas"/>
          <w:color w:val="000000"/>
          <w:sz w:val="21"/>
          <w:szCs w:val="21"/>
        </w:rPr>
        <w:t>+20;</w:t>
      </w:r>
    </w:p>
    <w:p>
      <w:pPr>
        <w:numPr>
          <w:ilvl w:val="0"/>
          <w:numId w:val="0"/>
        </w:numPr>
        <w:ind w:firstLine="42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 xml:space="preserve">echo </w:t>
      </w:r>
      <w:r>
        <w:rPr>
          <w:rFonts w:hint="eastAsia" w:ascii="Consolas" w:hAnsi="Consolas" w:eastAsia="Consolas"/>
          <w:color w:val="000000"/>
          <w:sz w:val="21"/>
          <w:szCs w:val="21"/>
        </w:rPr>
        <w:t>$a;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//</w:t>
      </w:r>
      <w:r>
        <w:rPr>
          <w:rFonts w:hint="eastAsia" w:ascii="Consolas" w:hAnsi="Consolas" w:eastAsia="宋体"/>
          <w:color w:val="00B050"/>
          <w:sz w:val="21"/>
          <w:szCs w:val="21"/>
          <w:lang w:val="en-US" w:eastAsia="zh-CN"/>
        </w:rPr>
        <w:t>47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在js中整数和小数求余，会直接计算，但是在php中会先将小数转换成整数，再求     余，求余的正负会由前面的数来决定，例如</w:t>
      </w:r>
      <w:r>
        <w:rPr>
          <w:rFonts w:hint="eastAsia"/>
          <w:color w:val="FF0000"/>
          <w:lang w:val="en-US" w:eastAsia="zh-CN"/>
        </w:rPr>
        <w:t>alert(4%-3);//1</w:t>
      </w:r>
    </w:p>
    <w:p>
      <w:pPr>
        <w:numPr>
          <w:ilvl w:val="0"/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var a=30;  number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var a="123";  string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var a=30.56;  number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var a='b';  string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//var a=false;  boolean    var a=null;  object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alert(typeof(a));  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4.js中变量声明后是浏览器关闭之后才会被释放，在关闭之前可以随时调用。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Javascript是弱类型语言（和PHP相同）</w:t>
      </w:r>
    </w:p>
    <w:p>
      <w:pPr>
        <w:numPr>
          <w:ilvl w:val="0"/>
          <w:numId w:val="3"/>
        </w:numPr>
        <w:ind w:firstLine="420"/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js基本数据类型</w:t>
      </w:r>
    </w:p>
    <w:p>
      <w:pPr>
        <w:numPr>
          <w:ilvl w:val="0"/>
          <w:numId w:val="0"/>
        </w:numP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 xml:space="preserve">      typeof(a)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b w:val="0"/>
          <w:bCs w:val="0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（1）</w:t>
      </w:r>
      <w:r>
        <w:rPr>
          <w:rFonts w:hint="eastAsia" w:asciiTheme="minorAscii"/>
          <w:b w:val="0"/>
          <w:bCs w:val="0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number(int float double)  计算时还是按整型和浮点型来计算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b w:val="0"/>
          <w:bCs w:val="0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Ascii"/>
          <w:b w:val="0"/>
          <w:bCs w:val="0"/>
          <w:color w:val="FF0000"/>
          <w:sz w:val="24"/>
          <w:szCs w:val="24"/>
          <w:lang w:val="en-US" w:eastAsia="zh-CN"/>
        </w:rPr>
        <w:t>（2）</w:t>
      </w:r>
      <w:r>
        <w:rPr>
          <w:rFonts w:hint="eastAsia" w:asciiTheme="minorAscii"/>
          <w:b w:val="0"/>
          <w:bCs w:val="0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string(string char)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b w:val="0"/>
          <w:bCs w:val="0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Ascii"/>
          <w:b w:val="0"/>
          <w:bCs w:val="0"/>
          <w:color w:val="FF0000"/>
          <w:sz w:val="24"/>
          <w:szCs w:val="24"/>
          <w:lang w:val="en-US" w:eastAsia="zh-CN"/>
        </w:rPr>
        <w:t>（3）</w:t>
      </w:r>
      <w:r>
        <w:rPr>
          <w:rFonts w:hint="eastAsia" w:asciiTheme="minorAscii"/>
          <w:b w:val="0"/>
          <w:bCs w:val="0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boolean(true false)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b w:val="0"/>
          <w:bCs w:val="0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Ascii"/>
          <w:b w:val="0"/>
          <w:bCs w:val="0"/>
          <w:color w:val="FF0000"/>
          <w:sz w:val="24"/>
          <w:szCs w:val="24"/>
          <w:lang w:val="en-US" w:eastAsia="zh-CN"/>
        </w:rPr>
        <w:t>（4）</w:t>
      </w:r>
      <w:r>
        <w:rPr>
          <w:rFonts w:hint="eastAsia" w:asciiTheme="minorAscii"/>
          <w:b w:val="0"/>
          <w:bCs w:val="0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object(object,array null)  分别处理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b w:val="0"/>
          <w:bCs w:val="0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Ascii"/>
          <w:b w:val="0"/>
          <w:bCs w:val="0"/>
          <w:color w:val="FF0000"/>
          <w:sz w:val="24"/>
          <w:szCs w:val="24"/>
          <w:lang w:val="en-US" w:eastAsia="zh-CN"/>
        </w:rPr>
        <w:t>（5）</w:t>
      </w:r>
      <w:r>
        <w:rPr>
          <w:rFonts w:hint="eastAsia" w:asciiTheme="minorAscii"/>
          <w:b w:val="0"/>
          <w:bCs w:val="0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undefined  (没有声明的变量)</w:t>
      </w:r>
    </w:p>
    <w:p>
      <w:pPr>
        <w:numPr>
          <w:ilvl w:val="0"/>
          <w:numId w:val="0"/>
        </w:numPr>
        <w:ind w:firstLine="480"/>
        <w:rPr>
          <w:rFonts w:hint="eastAsia" w:asciiTheme="minorAscii"/>
          <w:b/>
          <w:bCs/>
          <w:color w:val="92D050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92D050"/>
          <w:sz w:val="24"/>
          <w:szCs w:val="24"/>
          <w:lang w:val="en-US" w:eastAsia="zh-CN"/>
        </w:rPr>
        <w:t xml:space="preserve"> 浮点数是近似数 ，在对他做判断的时候不能用等号来判断。</w:t>
      </w:r>
    </w:p>
    <w:p>
      <w:pPr>
        <w:numPr>
          <w:ilvl w:val="0"/>
          <w:numId w:val="4"/>
        </w:numPr>
        <w:rPr>
          <w:rFonts w:hint="eastAsia" w:asciiTheme="minorAscii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函数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函数：是一段完成“指定功能“已经命名的代码断。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函数只有调用来可以使用。（可以在声明之前也可以在声明之后）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回调函数: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function demo(a,b,fun){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return (a+b+fun());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}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alert(demo(1,2,test));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function test(){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return 100;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}</w:t>
      </w:r>
    </w:p>
    <w:p>
      <w:pPr>
        <w:numPr>
          <w:ilvl w:val="0"/>
          <w:numId w:val="5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DOM(Document Object Model)</w:t>
      </w:r>
    </w:p>
    <w:p>
      <w:pPr>
        <w:numPr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1.document 文档html文档，xml文档   标记语言</w:t>
      </w:r>
    </w:p>
    <w:p>
      <w:pPr>
        <w:numPr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2.Object对象</w:t>
      </w:r>
      <w:bookmarkStart w:id="0" w:name="_GoBack"/>
      <w:bookmarkEnd w:id="0"/>
    </w:p>
    <w:p>
      <w:pPr>
        <w:numPr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7F0C"/>
    <w:multiLevelType w:val="singleLevel"/>
    <w:tmpl w:val="58CA7F0C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8CA83E9"/>
    <w:multiLevelType w:val="singleLevel"/>
    <w:tmpl w:val="58CA83E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CCE58A"/>
    <w:multiLevelType w:val="singleLevel"/>
    <w:tmpl w:val="58CCE58A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58CCEAFF"/>
    <w:multiLevelType w:val="singleLevel"/>
    <w:tmpl w:val="58CCEAFF"/>
    <w:lvl w:ilvl="0" w:tentative="0">
      <w:start w:val="2"/>
      <w:numFmt w:val="chineseCounting"/>
      <w:suff w:val="nothing"/>
      <w:lvlText w:val="%1．"/>
      <w:lvlJc w:val="left"/>
    </w:lvl>
  </w:abstractNum>
  <w:abstractNum w:abstractNumId="4">
    <w:nsid w:val="58CE1DCC"/>
    <w:multiLevelType w:val="singleLevel"/>
    <w:tmpl w:val="58CE1DCC"/>
    <w:lvl w:ilvl="0" w:tentative="0">
      <w:start w:val="3"/>
      <w:numFmt w:val="chineseCounting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A93A9D"/>
    <w:rsid w:val="426F3AEE"/>
    <w:rsid w:val="5F4844BB"/>
    <w:rsid w:val="6FBC30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2017-03-19T14:29:42Z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