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5155020"/>
        <w:docPartObj>
          <w:docPartGallery w:val="Cover Pages"/>
          <w:docPartUnique/>
        </w:docPartObj>
      </w:sdtPr>
      <w:sdtContent>
        <w:p w14:paraId="672A6659" w14:textId="77777777" w:rsidR="007C45E3" w:rsidRDefault="007C45E3"/>
        <w:p w14:paraId="29C6D3DC" w14:textId="77777777" w:rsidR="007C45E3" w:rsidRDefault="007C45E3">
          <w:r>
            <w:rPr>
              <w:noProof/>
            </w:rPr>
            <w:drawing>
              <wp:inline distT="0" distB="0" distL="0" distR="0" wp14:anchorId="3E1D0AF2" wp14:editId="5D74D2B0">
                <wp:extent cx="4983490" cy="1969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nn State College of Medicine Two Colo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3490" cy="1969012"/>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0A08D2D7" wp14:editId="0777777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989871C" w14:textId="77777777" w:rsidR="007C45E3"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C45E3">
                                        <w:rPr>
                                          <w:color w:val="FFFFFF" w:themeColor="background1"/>
                                          <w:sz w:val="72"/>
                                          <w:szCs w:val="72"/>
                                        </w:rPr>
                                        <w:t>Public Health Sciences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A08D2D7"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989871C" w14:textId="77777777" w:rsidR="007C45E3" w:rsidRDefault="003A729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7C45E3">
                                  <w:rPr>
                                    <w:color w:val="FFFFFF" w:themeColor="background1"/>
                                    <w:sz w:val="72"/>
                                    <w:szCs w:val="72"/>
                                  </w:rPr>
                                  <w:t>Public Health Sciences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6D15FC6" wp14:editId="07777777">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37501D" w14:textId="77777777" w:rsidR="007C45E3" w:rsidRDefault="007C45E3">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6D15FC6"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A37501D" w14:textId="77777777" w:rsidR="007C45E3" w:rsidRDefault="007C45E3">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6763DE6" wp14:editId="07777777">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C16C0F1" w14:textId="18E8469D" w:rsidR="007C45E3" w:rsidRDefault="007A30D1">
                                    <w:pPr>
                                      <w:pStyle w:val="NoSpacing"/>
                                      <w:spacing w:before="40" w:after="40"/>
                                      <w:rPr>
                                        <w:caps/>
                                        <w:color w:val="5B9BD5" w:themeColor="accent1"/>
                                        <w:sz w:val="28"/>
                                        <w:szCs w:val="28"/>
                                      </w:rPr>
                                    </w:pPr>
                                    <w:r>
                                      <w:rPr>
                                        <w:caps/>
                                        <w:color w:val="5B9BD5" w:themeColor="accent1"/>
                                        <w:sz w:val="28"/>
                                        <w:szCs w:val="28"/>
                                      </w:rPr>
                                      <w:t>Course Syllabus for PHS</w:t>
                                    </w:r>
                                    <w:r w:rsidR="005E3351">
                                      <w:rPr>
                                        <w:caps/>
                                        <w:color w:val="5B9BD5" w:themeColor="accent1"/>
                                        <w:sz w:val="28"/>
                                        <w:szCs w:val="28"/>
                                      </w:rPr>
                                      <w:t xml:space="preserve"> </w:t>
                                    </w:r>
                                    <w:r w:rsidR="006D5935">
                                      <w:rPr>
                                        <w:caps/>
                                        <w:color w:val="5B9BD5" w:themeColor="accent1"/>
                                        <w:sz w:val="28"/>
                                        <w:szCs w:val="28"/>
                                      </w:rPr>
                                      <w:t>Spring</w:t>
                                    </w:r>
                                    <w:r w:rsidR="00B82933">
                                      <w:rPr>
                                        <w:caps/>
                                        <w:color w:val="5B9BD5" w:themeColor="accent1"/>
                                        <w:sz w:val="28"/>
                                        <w:szCs w:val="28"/>
                                      </w:rPr>
                                      <w:t xml:space="preserve"> 202</w:t>
                                    </w:r>
                                    <w:r w:rsidR="006D5935">
                                      <w:rPr>
                                        <w:caps/>
                                        <w:color w:val="5B9BD5" w:themeColor="accent1"/>
                                        <w:sz w:val="28"/>
                                        <w:szCs w:val="28"/>
                                      </w:rPr>
                                      <w:t>6</w:t>
                                    </w:r>
                                  </w:p>
                                </w:sdtContent>
                              </w:sdt>
                              <w:p w14:paraId="02EB378F" w14:textId="77777777" w:rsidR="007C45E3" w:rsidRDefault="007C45E3">
                                <w:pPr>
                                  <w:pStyle w:val="NoSpacing"/>
                                  <w:spacing w:before="40" w:after="40"/>
                                  <w:rPr>
                                    <w:caps/>
                                    <w:color w:val="4472C4"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6763DE6" id="_x0000_t202" coordsize="21600,21600" o:spt="202" path="m,l,21600r21600,l21600,xe">
                    <v:stroke joinstyle="miter"/>
                    <v:path gradientshapeok="t" o:connecttype="rect"/>
                  </v:shapetype>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C16C0F1" w14:textId="18E8469D" w:rsidR="007C45E3" w:rsidRDefault="007A30D1">
                              <w:pPr>
                                <w:pStyle w:val="NoSpacing"/>
                                <w:spacing w:before="40" w:after="40"/>
                                <w:rPr>
                                  <w:caps/>
                                  <w:color w:val="5B9BD5" w:themeColor="accent1"/>
                                  <w:sz w:val="28"/>
                                  <w:szCs w:val="28"/>
                                </w:rPr>
                              </w:pPr>
                              <w:r>
                                <w:rPr>
                                  <w:caps/>
                                  <w:color w:val="5B9BD5" w:themeColor="accent1"/>
                                  <w:sz w:val="28"/>
                                  <w:szCs w:val="28"/>
                                </w:rPr>
                                <w:t>Course Syllabus for PHS</w:t>
                              </w:r>
                              <w:r w:rsidR="005E3351">
                                <w:rPr>
                                  <w:caps/>
                                  <w:color w:val="5B9BD5" w:themeColor="accent1"/>
                                  <w:sz w:val="28"/>
                                  <w:szCs w:val="28"/>
                                </w:rPr>
                                <w:t xml:space="preserve"> </w:t>
                              </w:r>
                              <w:r w:rsidR="006D5935">
                                <w:rPr>
                                  <w:caps/>
                                  <w:color w:val="5B9BD5" w:themeColor="accent1"/>
                                  <w:sz w:val="28"/>
                                  <w:szCs w:val="28"/>
                                </w:rPr>
                                <w:t>Spring</w:t>
                              </w:r>
                              <w:r w:rsidR="00B82933">
                                <w:rPr>
                                  <w:caps/>
                                  <w:color w:val="5B9BD5" w:themeColor="accent1"/>
                                  <w:sz w:val="28"/>
                                  <w:szCs w:val="28"/>
                                </w:rPr>
                                <w:t xml:space="preserve"> 202</w:t>
                              </w:r>
                              <w:r w:rsidR="006D5935">
                                <w:rPr>
                                  <w:caps/>
                                  <w:color w:val="5B9BD5" w:themeColor="accent1"/>
                                  <w:sz w:val="28"/>
                                  <w:szCs w:val="28"/>
                                </w:rPr>
                                <w:t>6</w:t>
                              </w:r>
                            </w:p>
                          </w:sdtContent>
                        </w:sdt>
                        <w:p w14:paraId="02EB378F" w14:textId="77777777" w:rsidR="007C45E3" w:rsidRDefault="007C45E3">
                          <w:pPr>
                            <w:pStyle w:val="NoSpacing"/>
                            <w:spacing w:before="40" w:after="40"/>
                            <w:rPr>
                              <w:caps/>
                              <w:color w:val="4472C4" w:themeColor="accent5"/>
                              <w:sz w:val="24"/>
                              <w:szCs w:val="24"/>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BF3CA" wp14:editId="0777777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F56A6F" w14:textId="1D833EF1" w:rsidR="007C45E3" w:rsidRDefault="007C45E3">
                                    <w:pPr>
                                      <w:pStyle w:val="NoSpacing"/>
                                      <w:jc w:val="right"/>
                                      <w:rPr>
                                        <w:color w:val="FFFFFF" w:themeColor="background1"/>
                                        <w:sz w:val="24"/>
                                        <w:szCs w:val="24"/>
                                      </w:rPr>
                                    </w:pPr>
                                    <w:r>
                                      <w:rPr>
                                        <w:color w:val="FFFFFF" w:themeColor="background1"/>
                                        <w:sz w:val="24"/>
                                        <w:szCs w:val="24"/>
                                      </w:rPr>
                                      <w:t>202</w:t>
                                    </w:r>
                                    <w:r w:rsidR="006D5935">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BF3CA"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5b9bd5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F56A6F" w14:textId="1D833EF1" w:rsidR="007C45E3" w:rsidRDefault="007C45E3">
                              <w:pPr>
                                <w:pStyle w:val="NoSpacing"/>
                                <w:jc w:val="right"/>
                                <w:rPr>
                                  <w:color w:val="FFFFFF" w:themeColor="background1"/>
                                  <w:sz w:val="24"/>
                                  <w:szCs w:val="24"/>
                                </w:rPr>
                              </w:pPr>
                              <w:r>
                                <w:rPr>
                                  <w:color w:val="FFFFFF" w:themeColor="background1"/>
                                  <w:sz w:val="24"/>
                                  <w:szCs w:val="24"/>
                                </w:rPr>
                                <w:t>202</w:t>
                              </w:r>
                              <w:r w:rsidR="006D5935">
                                <w:rPr>
                                  <w:color w:val="FFFFFF" w:themeColor="background1"/>
                                  <w:sz w:val="24"/>
                                  <w:szCs w:val="24"/>
                                </w:rPr>
                                <w:t>6</w:t>
                              </w:r>
                            </w:p>
                          </w:sdtContent>
                        </w:sdt>
                      </w:txbxContent>
                    </v:textbox>
                    <w10:wrap anchorx="margin" anchory="page"/>
                  </v:rect>
                </w:pict>
              </mc:Fallback>
            </mc:AlternateContent>
          </w:r>
          <w:r>
            <w:br w:type="page"/>
          </w:r>
        </w:p>
      </w:sdtContent>
    </w:sdt>
    <w:tbl>
      <w:tblPr>
        <w:tblpPr w:leftFromText="180" w:rightFromText="180" w:vertAnchor="page" w:horzAnchor="margin" w:tblpY="2833"/>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7C45E3" w:rsidRPr="007C45E3" w14:paraId="69920726" w14:textId="77777777" w:rsidTr="709A1137">
        <w:tc>
          <w:tcPr>
            <w:tcW w:w="9990" w:type="dxa"/>
            <w:shd w:val="clear" w:color="auto" w:fill="0D0D0D" w:themeFill="text1" w:themeFillTint="F2"/>
          </w:tcPr>
          <w:p>
            <w:r/>
            <w:r>
              <w:rPr>
                <w:b w:val="0"/>
              </w:rPr>
              <w:t>COVID Guidance for Spring 2026 (subject to change)</w:t>
            </w:r>
          </w:p>
        </w:tc>
      </w:tr>
    </w:tbl>
    <w:p w14:paraId="13886319" w14:textId="77777777" w:rsidR="0003779B" w:rsidRDefault="0003779B" w:rsidP="709A1137"/>
    <w:tbl>
      <w:tblPr>
        <w:tblpPr w:leftFromText="180" w:rightFromText="180" w:vertAnchor="text" w:horzAnchor="margin" w:tblpXSpec="center" w:tblpY="1"/>
        <w:tblW w:w="10160" w:type="dxa"/>
        <w:jc w:val="center"/>
        <w:tblLayout w:type="fixed"/>
        <w:tblLook w:val="0000" w:firstRow="0" w:lastRow="0" w:firstColumn="0" w:lastColumn="0" w:noHBand="0" w:noVBand="0"/>
      </w:tblPr>
      <w:tblGrid>
        <w:gridCol w:w="1300"/>
        <w:gridCol w:w="2430"/>
        <w:gridCol w:w="810"/>
        <w:gridCol w:w="867"/>
        <w:gridCol w:w="27"/>
        <w:gridCol w:w="726"/>
        <w:gridCol w:w="480"/>
        <w:gridCol w:w="1590"/>
        <w:gridCol w:w="990"/>
        <w:gridCol w:w="940"/>
      </w:tblGrid>
      <w:tr w:rsidR="007C45E3" w:rsidRPr="007D3E9F" w14:paraId="4C48E38B" w14:textId="77777777" w:rsidTr="007C45E3">
        <w:trPr>
          <w:trHeight w:hRule="exact" w:val="331"/>
          <w:jc w:val="center"/>
        </w:trPr>
        <w:tc>
          <w:tcPr>
            <w:tcW w:w="10160" w:type="dxa"/>
            <w:gridSpan w:val="10"/>
            <w:tcBorders>
              <w:bottom w:val="single" w:sz="4" w:space="0" w:color="auto"/>
            </w:tcBorders>
            <w:shd w:val="clear" w:color="auto" w:fill="000000"/>
            <w:vAlign w:val="center"/>
          </w:tcPr>
          <w:p w14:paraId="09F3407C" w14:textId="77777777" w:rsidR="007C45E3" w:rsidRPr="007D3E9F" w:rsidRDefault="007C45E3" w:rsidP="007C45E3">
            <w:pPr>
              <w:pStyle w:val="Heading3"/>
              <w:rPr>
                <w:rFonts w:asciiTheme="minorHAnsi" w:hAnsiTheme="minorHAnsi"/>
              </w:rPr>
            </w:pPr>
            <w:r w:rsidRPr="007D3E9F">
              <w:rPr>
                <w:rFonts w:asciiTheme="minorHAnsi" w:hAnsiTheme="minorHAnsi"/>
              </w:rPr>
              <w:t>General Information</w:t>
            </w:r>
          </w:p>
        </w:tc>
      </w:tr>
      <w:tr w:rsidR="007C45E3" w:rsidRPr="007D3E9F" w14:paraId="31F28E05" w14:textId="77777777" w:rsidTr="007C45E3">
        <w:trPr>
          <w:trHeight w:val="289"/>
          <w:jc w:val="center"/>
        </w:trPr>
        <w:tc>
          <w:tcPr>
            <w:tcW w:w="1300" w:type="dxa"/>
            <w:tcBorders>
              <w:top w:val="single" w:sz="4" w:space="0" w:color="auto"/>
              <w:left w:val="single" w:sz="4" w:space="0" w:color="auto"/>
              <w:bottom w:val="single" w:sz="4" w:space="0" w:color="auto"/>
              <w:right w:val="single" w:sz="4" w:space="0" w:color="auto"/>
            </w:tcBorders>
            <w:vAlign w:val="center"/>
          </w:tcPr>
          <w:p w14:paraId="6D9ACDB0" w14:textId="77777777" w:rsidR="007C45E3" w:rsidRPr="007D3E9F" w:rsidRDefault="007C45E3" w:rsidP="007C45E3">
            <w:pPr>
              <w:pStyle w:val="BodyText"/>
              <w:rPr>
                <w:rFonts w:asciiTheme="minorHAnsi" w:hAnsiTheme="minorHAnsi"/>
                <w:sz w:val="20"/>
                <w:szCs w:val="20"/>
              </w:rPr>
            </w:pPr>
            <w:r w:rsidRPr="007D3E9F">
              <w:rPr>
                <w:rFonts w:asciiTheme="minorHAnsi" w:hAnsiTheme="minorHAnsi"/>
                <w:sz w:val="20"/>
                <w:szCs w:val="20"/>
              </w:rPr>
              <w:t>Course Title:</w:t>
            </w:r>
          </w:p>
        </w:tc>
        <w:tc>
          <w:tcPr>
            <w:tcW w:w="3240" w:type="dxa"/>
            <w:gridSpan w:val="2"/>
            <w:tcBorders>
              <w:top w:val="single" w:sz="4" w:space="0" w:color="auto"/>
              <w:left w:val="single" w:sz="4" w:space="0" w:color="auto"/>
              <w:bottom w:val="single" w:sz="4" w:space="0" w:color="auto"/>
              <w:right w:val="single" w:sz="4" w:space="0" w:color="auto"/>
            </w:tcBorders>
            <w:vAlign w:val="center"/>
          </w:tcPr>
          <w:p>
            <w:r/>
            <w:r>
              <w:rPr>
                <w:b w:val="0"/>
              </w:rPr>
              <w:t>Causal Inference Methods in Epidemiologic Research</w:t>
            </w:r>
          </w:p>
        </w:tc>
        <w:tc>
          <w:tcPr>
            <w:tcW w:w="2100" w:type="dxa"/>
            <w:gridSpan w:val="4"/>
            <w:tcBorders>
              <w:top w:val="single" w:sz="4" w:space="0" w:color="auto"/>
              <w:left w:val="single" w:sz="4" w:space="0" w:color="auto"/>
              <w:bottom w:val="single" w:sz="4" w:space="0" w:color="auto"/>
              <w:right w:val="single" w:sz="4" w:space="0" w:color="auto"/>
            </w:tcBorders>
            <w:vAlign w:val="center"/>
          </w:tcPr>
          <w:p w14:paraId="6E59E1F4" w14:textId="77777777" w:rsidR="007C45E3" w:rsidRPr="007D3E9F" w:rsidRDefault="007C45E3" w:rsidP="007C45E3">
            <w:pPr>
              <w:pStyle w:val="BodyText"/>
              <w:tabs>
                <w:tab w:val="left" w:pos="1600"/>
                <w:tab w:val="left" w:pos="1672"/>
              </w:tabs>
              <w:rPr>
                <w:rFonts w:asciiTheme="minorHAnsi" w:hAnsiTheme="minorHAnsi"/>
                <w:sz w:val="20"/>
                <w:szCs w:val="20"/>
              </w:rPr>
            </w:pPr>
            <w:r w:rsidRPr="007D3E9F">
              <w:rPr>
                <w:rFonts w:asciiTheme="minorHAnsi" w:hAnsiTheme="minorHAnsi"/>
                <w:sz w:val="20"/>
                <w:szCs w:val="20"/>
              </w:rPr>
              <w:t>Course Designation:</w:t>
            </w:r>
          </w:p>
        </w:tc>
        <w:tc>
          <w:tcPr>
            <w:tcW w:w="1590" w:type="dxa"/>
            <w:tcBorders>
              <w:top w:val="single" w:sz="4" w:space="0" w:color="auto"/>
              <w:left w:val="single" w:sz="4" w:space="0" w:color="auto"/>
              <w:bottom w:val="single" w:sz="4" w:space="0" w:color="auto"/>
              <w:right w:val="single" w:sz="4" w:space="0" w:color="auto"/>
            </w:tcBorders>
            <w:vAlign w:val="center"/>
          </w:tcPr>
          <w:p>
            <w:r/>
            <w:r>
              <w:rPr>
                <w:b w:val="0"/>
              </w:rPr>
              <w:t>PHS 564</w:t>
            </w:r>
          </w:p>
        </w:tc>
        <w:tc>
          <w:tcPr>
            <w:tcW w:w="1930" w:type="dxa"/>
            <w:gridSpan w:val="2"/>
            <w:tcBorders>
              <w:top w:val="single" w:sz="4" w:space="0" w:color="auto"/>
              <w:left w:val="single" w:sz="4" w:space="0" w:color="auto"/>
              <w:bottom w:val="single" w:sz="4" w:space="0" w:color="auto"/>
              <w:right w:val="single" w:sz="4" w:space="0" w:color="auto"/>
            </w:tcBorders>
            <w:vAlign w:val="center"/>
          </w:tcPr>
          <w:p>
            <w:r/>
            <w:r>
              <w:rPr>
                <w:b w:val="0"/>
              </w:rPr>
              <w:t xml:space="preserve">Credits: </w:t>
            </w:r>
            <w:r>
              <w:rPr>
                <w:b/>
              </w:rPr>
              <w:t>[FILL: credits]</w:t>
            </w:r>
          </w:p>
        </w:tc>
      </w:tr>
      <w:tr w:rsidR="007C45E3" w:rsidRPr="007D3E9F" w14:paraId="0B52DA87" w14:textId="77777777" w:rsidTr="007C45E3">
        <w:trPr>
          <w:trHeight w:val="289"/>
          <w:jc w:val="center"/>
        </w:trPr>
        <w:tc>
          <w:tcPr>
            <w:tcW w:w="1300" w:type="dxa"/>
            <w:tcBorders>
              <w:top w:val="single" w:sz="4" w:space="0" w:color="auto"/>
              <w:left w:val="single" w:sz="4" w:space="0" w:color="auto"/>
              <w:bottom w:val="single" w:sz="4" w:space="0" w:color="auto"/>
              <w:right w:val="single" w:sz="4" w:space="0" w:color="auto"/>
            </w:tcBorders>
            <w:vAlign w:val="center"/>
          </w:tcPr>
          <w:p w14:paraId="64F19B0F" w14:textId="77777777" w:rsidR="007C45E3" w:rsidRPr="007D3E9F" w:rsidRDefault="007C45E3" w:rsidP="007C45E3">
            <w:pPr>
              <w:pStyle w:val="BodyText"/>
              <w:rPr>
                <w:rFonts w:asciiTheme="minorHAnsi" w:hAnsiTheme="minorHAnsi"/>
                <w:sz w:val="20"/>
                <w:szCs w:val="20"/>
              </w:rPr>
            </w:pPr>
            <w:r w:rsidRPr="007D3E9F">
              <w:rPr>
                <w:rFonts w:asciiTheme="minorHAnsi" w:hAnsiTheme="minorHAnsi"/>
                <w:sz w:val="20"/>
                <w:szCs w:val="20"/>
              </w:rPr>
              <w:t>Semester:</w:t>
            </w:r>
          </w:p>
        </w:tc>
        <w:tc>
          <w:tcPr>
            <w:tcW w:w="2430" w:type="dxa"/>
            <w:tcBorders>
              <w:top w:val="single" w:sz="4" w:space="0" w:color="auto"/>
              <w:left w:val="single" w:sz="4" w:space="0" w:color="auto"/>
              <w:bottom w:val="single" w:sz="4" w:space="0" w:color="auto"/>
              <w:right w:val="single" w:sz="4" w:space="0" w:color="auto"/>
            </w:tcBorders>
            <w:vAlign w:val="center"/>
          </w:tcPr>
          <w:p w14:paraId="39AC952F" w14:textId="3CEFFD65" w:rsidR="007C45E3" w:rsidRPr="007D3E9F" w:rsidRDefault="006D5935" w:rsidP="007C45E3">
            <w:pPr>
              <w:pStyle w:val="FieldText"/>
              <w:rPr>
                <w:rFonts w:asciiTheme="minorHAnsi" w:hAnsiTheme="minorHAnsi"/>
                <w:sz w:val="20"/>
                <w:szCs w:val="20"/>
              </w:rPr>
            </w:pPr>
            <w:r>
              <w:rPr>
                <w:rFonts w:asciiTheme="minorHAnsi" w:hAnsiTheme="minorHAnsi"/>
                <w:sz w:val="20"/>
                <w:szCs w:val="20"/>
              </w:rPr>
              <w:t>Spring</w:t>
            </w:r>
          </w:p>
        </w:tc>
        <w:tc>
          <w:tcPr>
            <w:tcW w:w="1704" w:type="dxa"/>
            <w:gridSpan w:val="3"/>
            <w:tcBorders>
              <w:top w:val="single" w:sz="4" w:space="0" w:color="auto"/>
              <w:left w:val="single" w:sz="4" w:space="0" w:color="auto"/>
              <w:bottom w:val="single" w:sz="4" w:space="0" w:color="auto"/>
              <w:right w:val="single" w:sz="4" w:space="0" w:color="auto"/>
            </w:tcBorders>
            <w:vAlign w:val="center"/>
          </w:tcPr>
          <w:p w14:paraId="15F6AFCD" w14:textId="77777777" w:rsidR="007C45E3" w:rsidRPr="007D3E9F" w:rsidRDefault="007C45E3" w:rsidP="007C45E3">
            <w:pPr>
              <w:pStyle w:val="BodyText"/>
              <w:rPr>
                <w:rFonts w:asciiTheme="minorHAnsi" w:hAnsiTheme="minorHAnsi"/>
                <w:sz w:val="20"/>
                <w:szCs w:val="20"/>
              </w:rPr>
            </w:pPr>
            <w:r w:rsidRPr="007D3E9F">
              <w:rPr>
                <w:rFonts w:asciiTheme="minorHAnsi" w:hAnsiTheme="minorHAnsi"/>
                <w:sz w:val="20"/>
                <w:szCs w:val="20"/>
              </w:rPr>
              <w:t>Year:</w:t>
            </w:r>
            <w:r>
              <w:rPr>
                <w:rFonts w:asciiTheme="minorHAnsi" w:hAnsiTheme="minorHAnsi"/>
                <w:b/>
                <w:sz w:val="20"/>
                <w:szCs w:val="20"/>
              </w:rPr>
              <w:t xml:space="preserve"> </w:t>
            </w:r>
          </w:p>
        </w:tc>
        <w:tc>
          <w:tcPr>
            <w:tcW w:w="4726" w:type="dxa"/>
            <w:gridSpan w:val="5"/>
            <w:tcBorders>
              <w:top w:val="single" w:sz="4" w:space="0" w:color="auto"/>
              <w:left w:val="single" w:sz="4" w:space="0" w:color="auto"/>
              <w:bottom w:val="single" w:sz="4" w:space="0" w:color="auto"/>
              <w:right w:val="single" w:sz="4" w:space="0" w:color="auto"/>
            </w:tcBorders>
            <w:vAlign w:val="center"/>
          </w:tcPr>
          <w:p w14:paraId="4A5E6086" w14:textId="6371D505" w:rsidR="007C45E3" w:rsidRPr="007D3E9F" w:rsidRDefault="005E3351" w:rsidP="007C45E3">
            <w:pPr>
              <w:pStyle w:val="FieldText"/>
              <w:rPr>
                <w:rFonts w:asciiTheme="minorHAnsi" w:hAnsiTheme="minorHAnsi"/>
                <w:sz w:val="20"/>
                <w:szCs w:val="20"/>
              </w:rPr>
            </w:pPr>
            <w:r>
              <w:rPr>
                <w:rFonts w:asciiTheme="minorHAnsi" w:hAnsiTheme="minorHAnsi"/>
                <w:sz w:val="20"/>
                <w:szCs w:val="20"/>
              </w:rPr>
              <w:t>202</w:t>
            </w:r>
            <w:r w:rsidR="006D5935">
              <w:rPr>
                <w:rFonts w:asciiTheme="minorHAnsi" w:hAnsiTheme="minorHAnsi"/>
                <w:sz w:val="20"/>
                <w:szCs w:val="20"/>
              </w:rPr>
              <w:t>6</w:t>
            </w:r>
          </w:p>
        </w:tc>
      </w:tr>
      <w:tr w:rsidR="007C45E3" w:rsidRPr="007D3E9F" w14:paraId="6D800628" w14:textId="77777777" w:rsidTr="007C45E3">
        <w:trPr>
          <w:trHeight w:val="289"/>
          <w:jc w:val="center"/>
        </w:trPr>
        <w:tc>
          <w:tcPr>
            <w:tcW w:w="1300" w:type="dxa"/>
            <w:tcBorders>
              <w:top w:val="single" w:sz="4" w:space="0" w:color="auto"/>
              <w:left w:val="single" w:sz="4" w:space="0" w:color="auto"/>
              <w:bottom w:val="single" w:sz="4" w:space="0" w:color="auto"/>
              <w:right w:val="single" w:sz="4" w:space="0" w:color="auto"/>
            </w:tcBorders>
            <w:vAlign w:val="center"/>
          </w:tcPr>
          <w:p w14:paraId="50FAF229" w14:textId="77777777" w:rsidR="007C45E3" w:rsidRPr="007D3E9F" w:rsidRDefault="007C45E3" w:rsidP="007C45E3">
            <w:pPr>
              <w:pStyle w:val="BodyText"/>
              <w:rPr>
                <w:rFonts w:asciiTheme="minorHAnsi" w:hAnsiTheme="minorHAnsi"/>
                <w:sz w:val="20"/>
                <w:szCs w:val="20"/>
              </w:rPr>
            </w:pPr>
            <w:r w:rsidRPr="007D3E9F">
              <w:rPr>
                <w:rFonts w:asciiTheme="minorHAnsi" w:hAnsiTheme="minorHAnsi"/>
                <w:sz w:val="20"/>
                <w:szCs w:val="20"/>
              </w:rPr>
              <w:t>Department:</w:t>
            </w:r>
          </w:p>
        </w:tc>
        <w:tc>
          <w:tcPr>
            <w:tcW w:w="8860" w:type="dxa"/>
            <w:gridSpan w:val="9"/>
            <w:tcBorders>
              <w:top w:val="single" w:sz="4" w:space="0" w:color="auto"/>
              <w:left w:val="single" w:sz="4" w:space="0" w:color="auto"/>
              <w:bottom w:val="single" w:sz="4" w:space="0" w:color="auto"/>
              <w:right w:val="single" w:sz="4" w:space="0" w:color="auto"/>
            </w:tcBorders>
            <w:vAlign w:val="center"/>
          </w:tcPr>
          <w:p w14:paraId="2F1440F7" w14:textId="77777777" w:rsidR="007C45E3" w:rsidRPr="007D3E9F" w:rsidRDefault="007C45E3" w:rsidP="007C45E3">
            <w:pPr>
              <w:pStyle w:val="FieldText"/>
              <w:tabs>
                <w:tab w:val="left" w:pos="2797"/>
              </w:tabs>
              <w:rPr>
                <w:rFonts w:asciiTheme="minorHAnsi" w:hAnsiTheme="minorHAnsi"/>
                <w:sz w:val="20"/>
                <w:szCs w:val="20"/>
              </w:rPr>
            </w:pPr>
            <w:r w:rsidRPr="007D3E9F">
              <w:rPr>
                <w:rFonts w:asciiTheme="minorHAnsi" w:hAnsiTheme="minorHAnsi"/>
                <w:sz w:val="20"/>
                <w:szCs w:val="20"/>
              </w:rPr>
              <w:t>Public Health Sciences</w:t>
            </w:r>
          </w:p>
        </w:tc>
      </w:tr>
      <w:tr w:rsidR="007C45E3" w:rsidRPr="007D3E9F" w14:paraId="417A219A" w14:textId="77777777" w:rsidTr="007C45E3">
        <w:trPr>
          <w:trHeight w:val="289"/>
          <w:jc w:val="center"/>
        </w:trPr>
        <w:tc>
          <w:tcPr>
            <w:tcW w:w="1300" w:type="dxa"/>
            <w:tcBorders>
              <w:top w:val="single" w:sz="4" w:space="0" w:color="auto"/>
              <w:left w:val="single" w:sz="4" w:space="0" w:color="auto"/>
              <w:bottom w:val="single" w:sz="4" w:space="0" w:color="auto"/>
              <w:right w:val="single" w:sz="4" w:space="0" w:color="auto"/>
            </w:tcBorders>
            <w:vAlign w:val="center"/>
          </w:tcPr>
          <w:p w14:paraId="1B23F9B9" w14:textId="77777777" w:rsidR="007C45E3" w:rsidRPr="007D3E9F" w:rsidRDefault="007C45E3" w:rsidP="007C45E3">
            <w:pPr>
              <w:pStyle w:val="FieldText"/>
              <w:tabs>
                <w:tab w:val="left" w:pos="2797"/>
              </w:tabs>
              <w:rPr>
                <w:rFonts w:asciiTheme="minorHAnsi" w:hAnsiTheme="minorHAnsi"/>
                <w:b w:val="0"/>
                <w:sz w:val="20"/>
                <w:szCs w:val="20"/>
              </w:rPr>
            </w:pPr>
            <w:r w:rsidRPr="007D3E9F">
              <w:rPr>
                <w:rFonts w:asciiTheme="minorHAnsi" w:hAnsiTheme="minorHAnsi"/>
                <w:b w:val="0"/>
                <w:sz w:val="20"/>
                <w:szCs w:val="20"/>
              </w:rPr>
              <w:t>Director:</w:t>
            </w:r>
          </w:p>
        </w:tc>
        <w:tc>
          <w:tcPr>
            <w:tcW w:w="2430" w:type="dxa"/>
            <w:tcBorders>
              <w:top w:val="single" w:sz="4" w:space="0" w:color="auto"/>
              <w:left w:val="single" w:sz="4" w:space="0" w:color="auto"/>
              <w:bottom w:val="single" w:sz="4" w:space="0" w:color="auto"/>
              <w:right w:val="single" w:sz="4" w:space="0" w:color="auto"/>
            </w:tcBorders>
            <w:vAlign w:val="center"/>
          </w:tcPr>
          <w:p>
            <w:r/>
            <w:r>
              <w:rPr>
                <w:b w:val="0"/>
              </w:rPr>
              <w:t>Alireza Vafaei Sadr</w:t>
            </w:r>
          </w:p>
        </w:tc>
        <w:tc>
          <w:tcPr>
            <w:tcW w:w="810" w:type="dxa"/>
            <w:tcBorders>
              <w:top w:val="single" w:sz="4" w:space="0" w:color="auto"/>
              <w:left w:val="single" w:sz="4" w:space="0" w:color="auto"/>
              <w:bottom w:val="single" w:sz="4" w:space="0" w:color="auto"/>
              <w:right w:val="single" w:sz="4" w:space="0" w:color="auto"/>
            </w:tcBorders>
            <w:vAlign w:val="center"/>
          </w:tcPr>
          <w:p w14:paraId="4A1FCEE3" w14:textId="77777777" w:rsidR="007C45E3" w:rsidRPr="007D3E9F" w:rsidRDefault="007C45E3" w:rsidP="007C45E3">
            <w:pPr>
              <w:pStyle w:val="FieldText"/>
              <w:tabs>
                <w:tab w:val="left" w:pos="2797"/>
              </w:tabs>
              <w:ind w:left="-108"/>
              <w:rPr>
                <w:rFonts w:asciiTheme="minorHAnsi" w:hAnsiTheme="minorHAnsi"/>
                <w:sz w:val="20"/>
                <w:szCs w:val="20"/>
              </w:rPr>
            </w:pPr>
            <w:r w:rsidRPr="007D3E9F">
              <w:rPr>
                <w:rFonts w:asciiTheme="minorHAnsi" w:hAnsiTheme="minorHAnsi"/>
                <w:b w:val="0"/>
                <w:sz w:val="20"/>
                <w:szCs w:val="20"/>
              </w:rPr>
              <w:t>Phone #</w:t>
            </w:r>
          </w:p>
        </w:tc>
        <w:tc>
          <w:tcPr>
            <w:tcW w:w="867" w:type="dxa"/>
            <w:tcBorders>
              <w:top w:val="single" w:sz="4" w:space="0" w:color="auto"/>
              <w:left w:val="single" w:sz="4" w:space="0" w:color="auto"/>
              <w:bottom w:val="single" w:sz="4" w:space="0" w:color="auto"/>
              <w:right w:val="single" w:sz="4" w:space="0" w:color="auto"/>
            </w:tcBorders>
            <w:vAlign w:val="center"/>
          </w:tcPr>
          <w:p>
            <w:r/>
            <w:r>
              <w:rPr>
                <w:b/>
              </w:rPr>
              <w:t>[FILL: phone number]</w:t>
            </w:r>
          </w:p>
        </w:tc>
        <w:tc>
          <w:tcPr>
            <w:tcW w:w="753" w:type="dxa"/>
            <w:gridSpan w:val="2"/>
            <w:tcBorders>
              <w:top w:val="single" w:sz="4" w:space="0" w:color="auto"/>
              <w:left w:val="single" w:sz="4" w:space="0" w:color="auto"/>
              <w:bottom w:val="single" w:sz="4" w:space="0" w:color="auto"/>
              <w:right w:val="single" w:sz="4" w:space="0" w:color="auto"/>
            </w:tcBorders>
            <w:vAlign w:val="center"/>
          </w:tcPr>
          <w:p w14:paraId="084443D4" w14:textId="77777777" w:rsidR="007C45E3" w:rsidRPr="007D3E9F" w:rsidRDefault="007C45E3" w:rsidP="007C45E3">
            <w:pPr>
              <w:pStyle w:val="FieldText"/>
              <w:tabs>
                <w:tab w:val="left" w:pos="2797"/>
              </w:tabs>
              <w:rPr>
                <w:rFonts w:asciiTheme="minorHAnsi" w:hAnsiTheme="minorHAnsi"/>
                <w:sz w:val="20"/>
                <w:szCs w:val="20"/>
              </w:rPr>
            </w:pPr>
            <w:r w:rsidRPr="007D3E9F">
              <w:rPr>
                <w:rFonts w:asciiTheme="minorHAnsi" w:hAnsiTheme="minorHAnsi"/>
                <w:b w:val="0"/>
                <w:sz w:val="20"/>
                <w:szCs w:val="20"/>
              </w:rPr>
              <w:t>Email:</w:t>
            </w:r>
          </w:p>
        </w:tc>
        <w:tc>
          <w:tcPr>
            <w:tcW w:w="2070" w:type="dxa"/>
            <w:gridSpan w:val="2"/>
            <w:tcBorders>
              <w:top w:val="single" w:sz="4" w:space="0" w:color="auto"/>
              <w:left w:val="single" w:sz="4" w:space="0" w:color="auto"/>
              <w:bottom w:val="single" w:sz="4" w:space="0" w:color="auto"/>
              <w:right w:val="single" w:sz="4" w:space="0" w:color="auto"/>
            </w:tcBorders>
            <w:vAlign w:val="center"/>
          </w:tcPr>
          <w:p>
            <w:r/>
            <w:r>
              <w:rPr>
                <w:b w:val="0"/>
              </w:rPr>
              <w:t>aqv5427@psu.edu</w:t>
            </w:r>
          </w:p>
        </w:tc>
        <w:tc>
          <w:tcPr>
            <w:tcW w:w="990" w:type="dxa"/>
            <w:tcBorders>
              <w:top w:val="single" w:sz="4" w:space="0" w:color="auto"/>
              <w:left w:val="single" w:sz="4" w:space="0" w:color="auto"/>
              <w:bottom w:val="single" w:sz="4" w:space="0" w:color="auto"/>
              <w:right w:val="single" w:sz="4" w:space="0" w:color="auto"/>
            </w:tcBorders>
            <w:vAlign w:val="center"/>
          </w:tcPr>
          <w:p w14:paraId="06CE768B" w14:textId="77777777" w:rsidR="007C45E3" w:rsidRPr="007D3E9F" w:rsidRDefault="007C45E3" w:rsidP="007C45E3">
            <w:pPr>
              <w:pStyle w:val="FieldText"/>
              <w:tabs>
                <w:tab w:val="left" w:pos="2797"/>
              </w:tabs>
              <w:rPr>
                <w:rFonts w:asciiTheme="minorHAnsi" w:hAnsiTheme="minorHAnsi"/>
                <w:sz w:val="20"/>
                <w:szCs w:val="20"/>
              </w:rPr>
            </w:pPr>
            <w:r w:rsidRPr="007D3E9F">
              <w:rPr>
                <w:rFonts w:asciiTheme="minorHAnsi" w:hAnsiTheme="minorHAnsi"/>
                <w:b w:val="0"/>
                <w:sz w:val="20"/>
                <w:szCs w:val="20"/>
              </w:rPr>
              <w:t>Office Rm #</w:t>
            </w:r>
          </w:p>
        </w:tc>
        <w:tc>
          <w:tcPr>
            <w:tcW w:w="940" w:type="dxa"/>
            <w:tcBorders>
              <w:top w:val="single" w:sz="4" w:space="0" w:color="auto"/>
              <w:left w:val="single" w:sz="4" w:space="0" w:color="auto"/>
              <w:bottom w:val="single" w:sz="4" w:space="0" w:color="auto"/>
              <w:right w:val="single" w:sz="4" w:space="0" w:color="auto"/>
            </w:tcBorders>
            <w:vAlign w:val="center"/>
          </w:tcPr>
          <w:p>
            <w:r/>
            <w:r>
              <w:rPr>
                <w:b/>
              </w:rPr>
              <w:t>[FILL: office room #]</w:t>
            </w:r>
          </w:p>
        </w:tc>
      </w:tr>
      <w:tr w:rsidR="007C45E3" w:rsidRPr="007D3E9F" w14:paraId="22FB388D" w14:textId="77777777" w:rsidTr="007C45E3">
        <w:trPr>
          <w:trHeight w:val="289"/>
          <w:jc w:val="center"/>
        </w:trPr>
        <w:tc>
          <w:tcPr>
            <w:tcW w:w="1300" w:type="dxa"/>
            <w:tcBorders>
              <w:top w:val="single" w:sz="4" w:space="0" w:color="auto"/>
              <w:left w:val="single" w:sz="4" w:space="0" w:color="auto"/>
              <w:bottom w:val="single" w:sz="4" w:space="0" w:color="auto"/>
              <w:right w:val="single" w:sz="4" w:space="0" w:color="auto"/>
            </w:tcBorders>
            <w:vAlign w:val="center"/>
          </w:tcPr>
          <w:p w14:paraId="7E8D2E1E" w14:textId="77777777" w:rsidR="007C45E3" w:rsidRPr="007D3E9F" w:rsidRDefault="007C45E3" w:rsidP="007C45E3">
            <w:pPr>
              <w:pStyle w:val="FieldText"/>
              <w:rPr>
                <w:rFonts w:asciiTheme="minorHAnsi" w:hAnsiTheme="minorHAnsi"/>
                <w:b w:val="0"/>
                <w:sz w:val="20"/>
                <w:szCs w:val="20"/>
              </w:rPr>
            </w:pPr>
            <w:proofErr w:type="gramStart"/>
            <w:r w:rsidRPr="007D3E9F">
              <w:rPr>
                <w:rFonts w:asciiTheme="minorHAnsi" w:hAnsiTheme="minorHAnsi"/>
                <w:b w:val="0"/>
                <w:sz w:val="20"/>
                <w:szCs w:val="20"/>
              </w:rPr>
              <w:t>Time :</w:t>
            </w:r>
            <w:proofErr w:type="gramEnd"/>
          </w:p>
        </w:tc>
        <w:tc>
          <w:tcPr>
            <w:tcW w:w="2430" w:type="dxa"/>
            <w:tcBorders>
              <w:top w:val="single" w:sz="4" w:space="0" w:color="auto"/>
              <w:left w:val="single" w:sz="4" w:space="0" w:color="auto"/>
              <w:bottom w:val="single" w:sz="4" w:space="0" w:color="auto"/>
              <w:right w:val="single" w:sz="4" w:space="0" w:color="auto"/>
            </w:tcBorders>
            <w:vAlign w:val="center"/>
          </w:tcPr>
          <w:p>
            <w:r/>
            <w:r>
              <w:rPr>
                <w:b/>
              </w:rPr>
              <w:t>[FILL: time]</w:t>
            </w:r>
          </w:p>
        </w:tc>
        <w:tc>
          <w:tcPr>
            <w:tcW w:w="810" w:type="dxa"/>
            <w:tcBorders>
              <w:top w:val="single" w:sz="4" w:space="0" w:color="auto"/>
              <w:left w:val="single" w:sz="4" w:space="0" w:color="auto"/>
              <w:bottom w:val="single" w:sz="4" w:space="0" w:color="auto"/>
              <w:right w:val="single" w:sz="4" w:space="0" w:color="auto"/>
            </w:tcBorders>
            <w:vAlign w:val="center"/>
          </w:tcPr>
          <w:p w14:paraId="6666CBAC" w14:textId="77777777" w:rsidR="007C45E3" w:rsidRPr="007D3E9F" w:rsidRDefault="007C45E3" w:rsidP="007C45E3">
            <w:pPr>
              <w:pStyle w:val="FieldText"/>
              <w:ind w:left="-108"/>
              <w:rPr>
                <w:rFonts w:asciiTheme="minorHAnsi" w:hAnsiTheme="minorHAnsi"/>
                <w:sz w:val="20"/>
                <w:szCs w:val="20"/>
              </w:rPr>
            </w:pPr>
            <w:r w:rsidRPr="007D3E9F">
              <w:rPr>
                <w:rFonts w:asciiTheme="minorHAnsi" w:hAnsiTheme="minorHAnsi"/>
                <w:b w:val="0"/>
                <w:sz w:val="20"/>
                <w:szCs w:val="20"/>
              </w:rPr>
              <w:t>Days:</w:t>
            </w:r>
          </w:p>
        </w:tc>
        <w:tc>
          <w:tcPr>
            <w:tcW w:w="3690" w:type="dxa"/>
            <w:gridSpan w:val="5"/>
            <w:tcBorders>
              <w:top w:val="single" w:sz="4" w:space="0" w:color="auto"/>
              <w:left w:val="single" w:sz="4" w:space="0" w:color="auto"/>
              <w:bottom w:val="single" w:sz="4" w:space="0" w:color="auto"/>
              <w:right w:val="single" w:sz="4" w:space="0" w:color="auto"/>
            </w:tcBorders>
            <w:vAlign w:val="center"/>
          </w:tcPr>
          <w:p>
            <w:r/>
            <w:r>
              <w:rPr>
                <w:b/>
              </w:rPr>
              <w:t>[FILL: days]</w:t>
            </w:r>
          </w:p>
        </w:tc>
        <w:tc>
          <w:tcPr>
            <w:tcW w:w="990" w:type="dxa"/>
            <w:tcBorders>
              <w:top w:val="single" w:sz="4" w:space="0" w:color="auto"/>
              <w:left w:val="single" w:sz="4" w:space="0" w:color="auto"/>
              <w:bottom w:val="single" w:sz="4" w:space="0" w:color="auto"/>
              <w:right w:val="single" w:sz="4" w:space="0" w:color="auto"/>
            </w:tcBorders>
            <w:vAlign w:val="center"/>
          </w:tcPr>
          <w:p w14:paraId="5C4879D2" w14:textId="77777777" w:rsidR="007C45E3" w:rsidRPr="007D3E9F" w:rsidRDefault="007C45E3" w:rsidP="007C45E3">
            <w:pPr>
              <w:pStyle w:val="FieldText"/>
              <w:rPr>
                <w:rFonts w:asciiTheme="minorHAnsi" w:hAnsiTheme="minorHAnsi"/>
                <w:sz w:val="20"/>
                <w:szCs w:val="20"/>
              </w:rPr>
            </w:pPr>
            <w:r w:rsidRPr="007D3E9F">
              <w:rPr>
                <w:rFonts w:asciiTheme="minorHAnsi" w:hAnsiTheme="minorHAnsi"/>
                <w:b w:val="0"/>
                <w:sz w:val="20"/>
                <w:szCs w:val="20"/>
              </w:rPr>
              <w:t>Location:</w:t>
            </w:r>
          </w:p>
        </w:tc>
        <w:tc>
          <w:tcPr>
            <w:tcW w:w="940" w:type="dxa"/>
            <w:tcBorders>
              <w:top w:val="single" w:sz="4" w:space="0" w:color="auto"/>
              <w:left w:val="single" w:sz="4" w:space="0" w:color="auto"/>
              <w:bottom w:val="single" w:sz="4" w:space="0" w:color="auto"/>
              <w:right w:val="single" w:sz="4" w:space="0" w:color="auto"/>
            </w:tcBorders>
            <w:vAlign w:val="center"/>
          </w:tcPr>
          <w:p>
            <w:r/>
            <w:r>
              <w:rPr>
                <w:b/>
              </w:rPr>
              <w:t>[FILL: location]</w:t>
            </w:r>
          </w:p>
        </w:tc>
      </w:tr>
      <w:tr w:rsidR="007C45E3" w:rsidRPr="007D3E9F" w14:paraId="34CE0A41" w14:textId="77777777" w:rsidTr="007C45E3">
        <w:trPr>
          <w:trHeight w:hRule="exact" w:val="144"/>
          <w:jc w:val="center"/>
        </w:trPr>
        <w:tc>
          <w:tcPr>
            <w:tcW w:w="10160" w:type="dxa"/>
            <w:gridSpan w:val="10"/>
            <w:tcBorders>
              <w:top w:val="single" w:sz="4" w:space="0" w:color="auto"/>
              <w:bottom w:val="single" w:sz="4" w:space="0" w:color="auto"/>
            </w:tcBorders>
            <w:vAlign w:val="bottom"/>
          </w:tcPr>
          <w:p w14:paraId="62EBF3C5" w14:textId="77777777" w:rsidR="007C45E3" w:rsidRPr="007D3E9F" w:rsidRDefault="007C45E3" w:rsidP="007C45E3">
            <w:pPr>
              <w:pStyle w:val="BodyText"/>
              <w:rPr>
                <w:rFonts w:asciiTheme="minorHAnsi" w:hAnsiTheme="minorHAnsi"/>
                <w:sz w:val="20"/>
                <w:szCs w:val="20"/>
              </w:rPr>
            </w:pPr>
          </w:p>
        </w:tc>
      </w:tr>
      <w:tr w:rsidR="007C45E3" w:rsidRPr="007D3E9F" w14:paraId="38773C3C" w14:textId="77777777" w:rsidTr="007C45E3">
        <w:trPr>
          <w:trHeight w:hRule="exact" w:val="289"/>
          <w:jc w:val="center"/>
        </w:trPr>
        <w:tc>
          <w:tcPr>
            <w:tcW w:w="10160" w:type="dxa"/>
            <w:gridSpan w:val="10"/>
            <w:tcBorders>
              <w:top w:val="single" w:sz="4" w:space="0" w:color="auto"/>
              <w:bottom w:val="single" w:sz="4" w:space="0" w:color="auto"/>
            </w:tcBorders>
            <w:shd w:val="clear" w:color="auto" w:fill="000000"/>
            <w:vAlign w:val="center"/>
          </w:tcPr>
          <w:p w14:paraId="3D5E23A8" w14:textId="77777777" w:rsidR="007C45E3" w:rsidRPr="007D3E9F" w:rsidRDefault="007C45E3" w:rsidP="007C45E3">
            <w:pPr>
              <w:pStyle w:val="Heading3"/>
              <w:rPr>
                <w:rFonts w:asciiTheme="minorHAnsi" w:hAnsiTheme="minorHAnsi"/>
              </w:rPr>
            </w:pPr>
            <w:r w:rsidRPr="007D3E9F">
              <w:rPr>
                <w:rFonts w:asciiTheme="minorHAnsi" w:hAnsiTheme="minorHAnsi"/>
              </w:rPr>
              <w:t>Course Information</w:t>
            </w:r>
          </w:p>
        </w:tc>
      </w:tr>
      <w:tr w:rsidR="007C45E3" w:rsidRPr="007D3E9F" w14:paraId="55D9F021" w14:textId="77777777" w:rsidTr="007C45E3">
        <w:trPr>
          <w:trHeight w:val="346"/>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r>
              <w:rPr>
                <w:b/>
              </w:rPr>
              <w:t>Description and/or Overview:</w:t>
            </w:r>
          </w:p>
          <w:p>
            <w:r>
              <w:rPr>
                <w:b w:val="0"/>
              </w:rPr>
              <w:t>This graduate-level course introduces modern causal inference methods for epidemiologic and clinical research using the counterfactual (potential outcomes) framework and causal diagrams. The emphasis is on (i) formulating well-defined causal questions/estimands, (ii) stating and diagnosing identification assumptions (consistency, exchangeability, positivity), and (iii) estimating and interpreting causal effects from randomized and observational data.</w:t>
            </w:r>
          </w:p>
          <w:p>
            <w:r>
              <w:rPr>
                <w:b w:val="0"/>
              </w:rPr>
              <w:t>Students will implement core estimators (e.g., standardization / g-formula, inverse probability weighting, propensity score diagnostics) and selected advanced topics (instrumental variables and marginal structural models) using reproducible workflows. Coding examples are Python-first (R and SAS are acceptable). A semester-long applied project may use MIMIC-IV (pending required training/data access) or an instructor-provided de-identified/synthetic dataset.</w:t>
            </w:r>
          </w:p>
        </w:tc>
      </w:tr>
      <w:tr w:rsidR="007C45E3" w:rsidRPr="007D3E9F" w14:paraId="6D98A12B" w14:textId="77777777" w:rsidTr="007C45E3">
        <w:trPr>
          <w:trHeight w:val="375"/>
          <w:jc w:val="center"/>
        </w:trPr>
        <w:tc>
          <w:tcPr>
            <w:tcW w:w="10160" w:type="dxa"/>
            <w:gridSpan w:val="10"/>
            <w:tcBorders>
              <w:top w:val="single" w:sz="4" w:space="0" w:color="auto"/>
              <w:left w:val="single" w:sz="4" w:space="0" w:color="auto"/>
              <w:bottom w:val="single" w:sz="4" w:space="0" w:color="auto"/>
              <w:right w:val="single" w:sz="4" w:space="0" w:color="auto"/>
            </w:tcBorders>
          </w:tcPr>
          <w:p w14:paraId="2946DB82" w14:textId="77777777" w:rsidR="007C45E3" w:rsidRPr="00430509" w:rsidRDefault="007C45E3" w:rsidP="007C45E3">
            <w:pPr>
              <w:pStyle w:val="NoSpacing"/>
              <w:rPr>
                <w:rFonts w:ascii="Calibri" w:hAnsi="Calibri" w:cs="Calibri"/>
              </w:rPr>
            </w:pPr>
          </w:p>
          <w:p w14:paraId="5997CC1D" w14:textId="77777777" w:rsidR="007C45E3" w:rsidRPr="007D3E9F" w:rsidRDefault="007C45E3" w:rsidP="007C45E3">
            <w:pPr>
              <w:tabs>
                <w:tab w:val="left" w:pos="3390"/>
              </w:tabs>
              <w:rPr>
                <w:rFonts w:cs="Arial"/>
                <w:sz w:val="20"/>
                <w:szCs w:val="20"/>
              </w:rPr>
            </w:pPr>
          </w:p>
        </w:tc>
      </w:tr>
      <w:tr w:rsidR="007C45E3" w:rsidRPr="007D3E9F" w14:paraId="25FAEC6F"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r>
              <w:rPr>
                <w:b/>
              </w:rPr>
              <w:t>Goals and/or Objectives:</w:t>
            </w:r>
          </w:p>
          <w:p>
            <w:r>
              <w:rPr>
                <w:b w:val="0"/>
              </w:rPr>
              <w:t>• Define causal effects using potential outcomes and distinguish causation from association.</w:t>
            </w:r>
          </w:p>
          <w:p>
            <w:r>
              <w:rPr>
                <w:b w:val="0"/>
              </w:rPr>
              <w:t>• Explain the fundamental problem of causal inference and the role of assumptions for identification.</w:t>
            </w:r>
          </w:p>
          <w:p>
            <w:r>
              <w:rPr>
                <w:b w:val="0"/>
              </w:rPr>
              <w:t>• Use causal diagrams (DAGs) and d-separation to reason about confounding, selection (collider) bias, and adjustment sets.</w:t>
            </w:r>
          </w:p>
          <w:p>
            <w:r>
              <w:rPr>
                <w:b w:val="0"/>
              </w:rPr>
              <w:t>• State and evaluate key identification conditions in observational studies: consistency, exchangeability/no unmeasured confounding, positivity, and well-defined interventions.</w:t>
            </w:r>
          </w:p>
          <w:p>
            <w:r>
              <w:rPr>
                <w:b w:val="0"/>
              </w:rPr>
              <w:t>• Estimate average causal effects using standardization (g-formula) and inverse probability weighting; interpret results on additive and multiplicative scales.</w:t>
            </w:r>
          </w:p>
          <w:p>
            <w:r>
              <w:rPr>
                <w:b w:val="0"/>
              </w:rPr>
              <w:t>• Assess effect modification vs effect-measure modification and communicate clinically/public-health meaningful contrasts (e.g., risk difference, NNT).</w:t>
            </w:r>
          </w:p>
          <w:p>
            <w:r>
              <w:rPr>
                <w:b w:val="0"/>
              </w:rPr>
              <w:t>• Conduct and document reproducible analyses in Python/R/SAS (clean code, version control, and transparent reporting).</w:t>
            </w:r>
          </w:p>
          <w:p>
            <w:r>
              <w:rPr>
                <w:b w:val="0"/>
              </w:rPr>
              <w:t>• Critically appraise causal claims in applied biomedical literature and communicate limitations and sensitivity to assumptions.</w:t>
            </w:r>
          </w:p>
        </w:tc>
      </w:tr>
      <w:tr w:rsidR="007C45E3" w:rsidRPr="007D3E9F" w14:paraId="110FFD37"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14:paraId="6B699379" w14:textId="77777777" w:rsidR="007C45E3" w:rsidRPr="007D3E9F" w:rsidRDefault="007C45E3" w:rsidP="007C45E3">
            <w:pPr>
              <w:widowControl w:val="0"/>
              <w:tabs>
                <w:tab w:val="left" w:pos="828"/>
              </w:tabs>
              <w:autoSpaceDE w:val="0"/>
              <w:autoSpaceDN w:val="0"/>
              <w:ind w:right="97" w:hanging="18"/>
              <w:rPr>
                <w:sz w:val="20"/>
                <w:szCs w:val="20"/>
              </w:rPr>
            </w:pPr>
          </w:p>
        </w:tc>
      </w:tr>
      <w:tr w:rsidR="007A30D1" w:rsidRPr="007D3E9F" w14:paraId="44F76B78" w14:textId="77777777" w:rsidTr="007A30D1">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r>
              <w:rPr>
                <w:b/>
              </w:rPr>
              <w:t>Competencies:</w:t>
            </w:r>
          </w:p>
          <w:p>
            <w:r>
              <w:rPr>
                <w:b w:val="0"/>
              </w:rPr>
              <w:t>• Apply counterfactual reasoning to define causal estimands and interpret causal contrasts.</w:t>
            </w:r>
          </w:p>
          <w:p>
            <w:r>
              <w:rPr>
                <w:b w:val="0"/>
              </w:rPr>
              <w:t>• Use causal diagrams to identify structural sources of bias and justify covariate adjustment decisions.</w:t>
            </w:r>
          </w:p>
          <w:p>
            <w:r>
              <w:rPr>
                <w:b w:val="0"/>
              </w:rPr>
              <w:t>• Implement and diagnose standardization and inverse probability weighting analyses for observational data.</w:t>
            </w:r>
          </w:p>
          <w:p>
            <w:r>
              <w:rPr>
                <w:b w:val="0"/>
              </w:rPr>
              <w:t>• Evaluate assumptions (exchangeability, positivity, well-defined interventions) and articulate limitations.</w:t>
            </w:r>
          </w:p>
          <w:p>
            <w:r>
              <w:rPr>
                <w:b w:val="0"/>
              </w:rPr>
              <w:t>• Communicate causal inference results with clear writing, figures, and reproducible code.</w:t>
            </w:r>
          </w:p>
          <w:p>
            <w:r>
              <w:rPr>
                <w:b/>
              </w:rPr>
              <w:t>[FILL: add required Penn State / program competency codes here]</w:t>
            </w:r>
          </w:p>
        </w:tc>
      </w:tr>
      <w:tr w:rsidR="007A30D1" w:rsidRPr="007D3E9F" w14:paraId="3FE9F23F"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14:paraId="1F72F646" w14:textId="77777777" w:rsidR="007A30D1" w:rsidRPr="007D3E9F" w:rsidRDefault="007A30D1" w:rsidP="007C45E3">
            <w:pPr>
              <w:widowControl w:val="0"/>
              <w:tabs>
                <w:tab w:val="left" w:pos="828"/>
              </w:tabs>
              <w:autoSpaceDE w:val="0"/>
              <w:autoSpaceDN w:val="0"/>
              <w:ind w:right="97" w:hanging="18"/>
              <w:rPr>
                <w:sz w:val="20"/>
                <w:szCs w:val="20"/>
              </w:rPr>
            </w:pPr>
          </w:p>
        </w:tc>
      </w:tr>
      <w:tr w:rsidR="007C45E3" w:rsidRPr="007D3E9F" w14:paraId="31148467"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Pre-requisites:</w:t>
            </w:r>
          </w:p>
        </w:tc>
      </w:tr>
      <w:tr w:rsidR="007C45E3" w:rsidRPr="007D3E9F" w14:paraId="08CE6F91"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r>
              <w:t>Prior graduate-level epidemiology/biostatistics training and comfort with regression modeling.</w:t>
              <w:br/>
              <w:t>Recommended: PHS 550 / PHS 551 (or equivalent).</w:t>
              <w:br/>
              <w:t>Programming: proficiency in Python is preferred (R/SAS acceptable). Basic data manipulation skills are expected.</w:t>
              <w:br/>
              <w:t>If using MIMIC-IV, students must complete required training and obtain approved access early in the semester.</w:t>
            </w:r>
          </w:p>
        </w:tc>
      </w:tr>
      <w:tr w:rsidR="007C45E3" w:rsidRPr="007D3E9F" w14:paraId="18AF0AE0"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Requirements; Course-specific policies and Expectations:</w:t>
              <w:br/>
              <w:t>The course combines lecture, guided discussion, and hands-on data analysis. Students are expected to come prepared, participate actively, and complete weekly readings and coding exercises.</w:t>
              <w:br/>
              <w:t>• Teams: Students will work in stable 2-person teams intentionally mixed by background (clinical + programming). Each submission must include a brief contributions note and evidence that both partners contributed code (Git commits/PR link).</w:t>
              <w:br/>
              <w:t>• Peer evaluation: brief confidential peer check-ins (mid-course and end) to support fair team grading; may adjust team scores by ±10% when there is strong evidence of unequal contribution.</w:t>
              <w:br/>
              <w:t>• Computing: Python-first examples and templates will be provided; R and SAS are acceptable. Students should be able to run Jupyter notebooks (local or Google Colab).</w:t>
              <w:br/>
              <w:t>• Pre-course setup: complete the short Python+Jupyter warm-up notebook and verify GitHub/Colab access by Week 2.</w:t>
              <w:br/>
              <w:t>• Reproducibility: All coding submissions must be reproducible (fixed random seeds when relevant; clearly documented data sources; clean plots/tables; code comments).</w:t>
              <w:br/>
              <w:t>• Data source (MIMIC-IV Demo): All in-class examples and graded assignments use the publicly available MIMIC-IV Demo dataset and course-provided analysis-ready extracts (no credentialing required). Full MIMIC-IV access is optional for the final project.</w:t>
              <w:br/>
              <w:t>• Full MIMIC-IV option (final project only): Teams that want to use full MIMIC-IV should complete required credentialing by Week 4. Teams without access by Week 4 will complete the final project using MIMIC-IV Demo (no penalty).</w:t>
              <w:br/>
              <w:t>• Data governance: Do not export, commit, or upload row-level full MIMIC-IV data to GitHub/Colab/Canvas. Code, SQL, and aggregate outputs (tables/figures) are permitted. Demo-based small extracts will be provided through approved course channels.</w:t>
              <w:br/>
              <w:t>• Capstone deliverable: In the final session, each team submits an updated target-trial protocol (v2) plus a short project analysis notebook/report (Demo by default; full MIMIC-IV optional).</w:t>
              <w:br/>
              <w:t>• Communication and submissions: Course announcements and submissions will be managed via **[FILL: Canvas / LMS details] and the course GitHub organization [FILL: GitHub link]**.</w:t>
              <w:br/>
              <w:t>Use of generative AI tools for graded coursework is not permitted unless explicitly stated otherwise by the instructor. (See Examination and Homework Policy.)</w:t>
            </w:r>
          </w:p>
        </w:tc>
      </w:tr>
      <w:tr w:rsidR="007C45E3" w:rsidRPr="007D3E9F" w14:paraId="6BB9E253"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14:paraId="23DE523C" w14:textId="77777777" w:rsidR="007C45E3" w:rsidRPr="007D3E9F" w:rsidRDefault="007C45E3" w:rsidP="007C45E3">
            <w:pPr>
              <w:ind w:left="1"/>
              <w:rPr>
                <w:sz w:val="20"/>
                <w:szCs w:val="20"/>
              </w:rPr>
            </w:pPr>
          </w:p>
        </w:tc>
      </w:tr>
      <w:tr w:rsidR="007C45E3" w:rsidRPr="007D3E9F" w14:paraId="5DA684B8"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Required Texts and Resources:</w:t>
            </w:r>
          </w:p>
        </w:tc>
      </w:tr>
      <w:tr w:rsidR="007C45E3" w:rsidRPr="007D3E9F" w14:paraId="52E56223"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r>
              <w:t>Primary (free online): Hernán MA, Robins JM. *Causal Inference: What If* (online book).</w:t>
              <w:br/>
              <w:t>Supplementary: selected papers/notes posted on Canvas/GitHub (DAGs, IPW/MSMs, IV, and target trial emulation).</w:t>
              <w:br/>
              <w:t>Software: Google Colab (Python) + GitHub; R and SAS are permitted alternatives.</w:t>
            </w:r>
          </w:p>
        </w:tc>
      </w:tr>
      <w:tr w:rsidR="007C45E3" w:rsidRPr="007D3E9F" w14:paraId="68DB3131"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r>
              <w:rPr>
                <w:b/>
              </w:rPr>
              <w:t>Electronic Links:</w:t>
            </w:r>
          </w:p>
          <w:p>
            <w:r>
              <w:rPr>
                <w:b w:val="0"/>
              </w:rPr>
              <w:t xml:space="preserve">• Course GitHub repository (syllabus, slides, Colab notebooks, code templates): </w:t>
            </w:r>
            <w:r>
              <w:rPr>
                <w:b/>
              </w:rPr>
              <w:t>[FILL: GitHub URL]</w:t>
            </w:r>
          </w:p>
          <w:p>
            <w:r>
              <w:rPr>
                <w:b w:val="0"/>
              </w:rPr>
              <w:t xml:space="preserve">• Google Colab notebook index (links to each lecture notebook): </w:t>
            </w:r>
            <w:r>
              <w:rPr>
                <w:b/>
              </w:rPr>
              <w:t>[FILL: Colab folder / links]</w:t>
            </w:r>
          </w:p>
          <w:p>
            <w:r>
              <w:rPr>
                <w:b w:val="0"/>
              </w:rPr>
              <w:t>• Primary text (Hernán &amp; Robins, *Causal Inference: What If*): https://www.hsph.harvard.edu/miguel-hernan/causal-inference-book/</w:t>
            </w:r>
          </w:p>
          <w:p>
            <w:r>
              <w:rPr>
                <w:b w:val="0"/>
              </w:rPr>
              <w:t>• MIMIC-IV access and training (PhysioNet): https://physionet.org/content/mimiciv/</w:t>
            </w:r>
          </w:p>
          <w:p>
            <w:r>
              <w:rPr>
                <w:b w:val="0"/>
              </w:rPr>
              <w:t xml:space="preserve">• Course site / LMS (announcements, grades): </w:t>
            </w:r>
            <w:r>
              <w:rPr>
                <w:b/>
              </w:rPr>
              <w:t>[FILL: Canvas URL]</w:t>
            </w:r>
          </w:p>
        </w:tc>
      </w:tr>
      <w:tr w:rsidR="007C45E3" w:rsidRPr="007D3E9F" w14:paraId="5043CB0F"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14:paraId="07459315" w14:textId="77777777" w:rsidR="007C45E3" w:rsidRPr="00430509" w:rsidRDefault="007C45E3" w:rsidP="007C45E3">
            <w:pPr>
              <w:pStyle w:val="BodyText"/>
              <w:rPr>
                <w:rFonts w:ascii="Calibri" w:hAnsi="Calibri" w:cs="Calibri"/>
                <w:sz w:val="20"/>
                <w:szCs w:val="20"/>
              </w:rPr>
            </w:pPr>
          </w:p>
          <w:p w14:paraId="6537F28F" w14:textId="77777777" w:rsidR="007C45E3" w:rsidRPr="007D3E9F" w:rsidRDefault="007C45E3" w:rsidP="007C45E3">
            <w:pPr>
              <w:pStyle w:val="BodyText"/>
              <w:rPr>
                <w:rFonts w:asciiTheme="minorHAnsi" w:hAnsiTheme="minorHAnsi" w:cs="Arial"/>
                <w:sz w:val="20"/>
                <w:szCs w:val="20"/>
              </w:rPr>
            </w:pPr>
          </w:p>
        </w:tc>
      </w:tr>
      <w:tr w:rsidR="007C45E3" w:rsidRPr="007D3E9F" w14:paraId="317B8171"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Attendance Policy:</w:t>
            </w:r>
          </w:p>
        </w:tc>
      </w:tr>
      <w:tr w:rsidR="007C45E3" w:rsidRPr="007D3E9F" w14:paraId="6DFB9E20"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r>
              <w:t>Regular attendance and active participation are expected. If the course is delivered in a remote/hybrid format:</w:t>
              <w:br/>
              <w:t>• Join the synchronous session on time and stay for the full session.</w:t>
              <w:br/>
              <w:t>• Keep your camera on when feasible (unless you have an approved accommodation).</w:t>
              <w:br/>
              <w:t>• Do not record the session unless explicit permission is granted.</w:t>
              <w:br/>
              <w:t>• If you must miss a session, notify the instructor in advance when possible and review posted materials promptly.</w:t>
              <w:br/>
              <w:t>• More than **[FILL: number]** unexcused absences may reduce the participation component of the grade.</w:t>
              <w:br/>
              <w:t>• Zoom/meeting link and password: **[FILL: Zoom link / meeting ID / passcode]**.</w:t>
            </w:r>
          </w:p>
        </w:tc>
      </w:tr>
      <w:tr w:rsidR="007C45E3" w:rsidRPr="007D3E9F" w14:paraId="499BD230"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Examination and Homework Policy:</w:t>
            </w:r>
          </w:p>
        </w:tc>
      </w:tr>
      <w:tr w:rsidR="007C45E3" w:rsidRPr="007D3E9F" w14:paraId="144A5D23"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Homework is assigned for major lecture topics and is designed to reinforce causal identification, assumptions, and interpretation.</w:t>
              <w:br/>
              <w:t>• Unless specified otherwise, homework is completed in 2-person teams and submitted once per team.</w:t>
              <w:br/>
              <w:t>• Submission package: (i) a runnable notebook (.ipynb) and (ii) a brief write-up (&lt;=2 pages) stating the causal question, estimand, assumptions, method, diagnostics, and results.</w:t>
              <w:br/>
              <w:t>• Software: Python/Colab templates will be provided; R or SAS submissions are acceptable if clearly documented and reproducible.</w:t>
              <w:br/>
              <w:t>• Data use: do not share or upload row-level full MIMIC-IV data to GitHub or learning platforms. Submit code/SQL/cohort definitions and aggregate outputs only.</w:t>
              <w:br/>
              <w:t>• Late policy: **[FILL: late policy (e.g., % penalty per day) and any grace days]**.</w:t>
              <w:br/>
              <w:t>• Final exam: individual assessment focused on causal reasoning and interpretation. Format and rules: **[FILL: in-class vs take-home; open-book rules]**.</w:t>
              <w:br/>
              <w:br/>
              <w:t>Generative AI tools (e.g., ChatGPT, Copilot, Grammarly):</w:t>
              <w:br/>
              <w:t>• Not permitted on exams.</w:t>
              <w:br/>
              <w:t>• Permitted for limited, constructive support on non-exam assignments (e.g., brainstorming, outlining, code debugging, grammar) only with disclosure.</w:t>
              <w:br/>
              <w:t>• Disclosure requirement: include an 'AI Use Statement' describing the tool(s), what you used them for, and the prompt(s)/outputs that materially influenced your work.</w:t>
              <w:br/>
              <w:t>• Submitting AI-generated content as your own without disclosure will be treated as an academic integrity violation.</w:t>
            </w:r>
          </w:p>
        </w:tc>
      </w:tr>
      <w:tr w:rsidR="007C45E3" w:rsidRPr="007D3E9F" w14:paraId="2E528CF1" w14:textId="77777777" w:rsidTr="007C45E3">
        <w:trPr>
          <w:trHeight w:val="331"/>
          <w:jc w:val="center"/>
        </w:trPr>
        <w:tc>
          <w:tcPr>
            <w:tcW w:w="10160" w:type="dxa"/>
            <w:gridSpan w:val="10"/>
            <w:tcBorders>
              <w:top w:val="single" w:sz="4" w:space="0" w:color="auto"/>
              <w:left w:val="single" w:sz="4" w:space="0" w:color="auto"/>
              <w:bottom w:val="single" w:sz="4" w:space="0" w:color="auto"/>
              <w:right w:val="single" w:sz="4" w:space="0" w:color="auto"/>
            </w:tcBorders>
            <w:vAlign w:val="bottom"/>
          </w:tcPr>
          <w:p>
            <w:r>
              <w:t>Grading Criteria:</w:t>
              <w:br/>
              <w:t>Final grades will be based on the components below (100% total):</w:t>
              <w:br/>
              <w:t>• Homework assignments + project milestones (team-based): 65%</w:t>
              <w:br/>
              <w:t>• Final exam (individual): 25%</w:t>
              <w:br/>
              <w:t>• In-class exit polls (end-of-class concept checks): 10%</w:t>
              <w:br/>
              <w:br/>
              <w:t>Homework and project submissions will be evaluated using a rubric that emphasizes:</w:t>
              <w:br/>
              <w:t>• Correct specification of the causal question/estimand and target population</w:t>
              <w:br/>
              <w:t>• Appropriate identification strategy and clear statement of assumptions</w:t>
              <w:br/>
              <w:t>• Correct implementation of the estimator (including diagnostics such as positivity/weights/balance when relevant)</w:t>
              <w:br/>
              <w:t>• Clarity of interpretation (effect sizes, uncertainty, limitations)</w:t>
              <w:br/>
              <w:t>• Reproducibility and code quality (organization, comments, clean figures, documented dependencies)</w:t>
              <w:br/>
              <w:br/>
              <w:t>Letter grade cutoffs: **[FILL: program grading scale or cutoffs]**</w:t>
              <w:br/>
              <w:t>Team grade note: peer evaluation may adjust team-based assignment scores by ±10% in rare cases of substantial imbalance.</w:t>
            </w:r>
          </w:p>
        </w:tc>
      </w:tr>
      <w:tr w:rsidR="007C45E3" w:rsidRPr="007D3E9F" w14:paraId="637805D2" w14:textId="77777777" w:rsidTr="007C45E3">
        <w:trPr>
          <w:trHeight w:val="360"/>
          <w:jc w:val="center"/>
        </w:trPr>
        <w:tc>
          <w:tcPr>
            <w:tcW w:w="10160" w:type="dxa"/>
            <w:gridSpan w:val="10"/>
            <w:tcBorders>
              <w:top w:val="single" w:sz="4" w:space="0" w:color="auto"/>
              <w:left w:val="single" w:sz="4" w:space="0" w:color="auto"/>
              <w:bottom w:val="single" w:sz="4" w:space="0" w:color="auto"/>
              <w:right w:val="single" w:sz="4" w:space="0" w:color="auto"/>
            </w:tcBorders>
          </w:tcPr>
          <w:p w14:paraId="463F29E8" w14:textId="77777777" w:rsidR="007C45E3" w:rsidRDefault="007C45E3" w:rsidP="007C45E3">
            <w:pPr>
              <w:pStyle w:val="BodyText"/>
              <w:rPr>
                <w:rFonts w:asciiTheme="minorHAnsi" w:hAnsiTheme="minorHAnsi"/>
                <w:sz w:val="20"/>
                <w:szCs w:val="20"/>
              </w:rPr>
            </w:pPr>
          </w:p>
          <w:p w14:paraId="3B7B4B86" w14:textId="77777777" w:rsidR="007C45E3" w:rsidRPr="007D3E9F" w:rsidRDefault="007C45E3" w:rsidP="007C45E3">
            <w:pPr>
              <w:pStyle w:val="BodyText"/>
              <w:rPr>
                <w:rFonts w:asciiTheme="minorHAnsi" w:hAnsiTheme="minorHAnsi"/>
                <w:sz w:val="20"/>
                <w:szCs w:val="20"/>
              </w:rPr>
            </w:pPr>
          </w:p>
        </w:tc>
      </w:tr>
    </w:tbl>
    <w:p w14:paraId="3A0FF5F2" w14:textId="77777777" w:rsidR="007C45E3" w:rsidRDefault="007C45E3" w:rsidP="007C45E3"/>
    <w:p w14:paraId="5630AD66" w14:textId="77777777" w:rsidR="007C45E3" w:rsidRDefault="007C45E3" w:rsidP="007C45E3">
      <w:pPr>
        <w:rPr>
          <w:sz w:val="20"/>
          <w:szCs w:val="20"/>
        </w:rPr>
      </w:pPr>
      <w:r w:rsidRPr="00652935">
        <w:rPr>
          <w:sz w:val="20"/>
          <w:szCs w:val="20"/>
        </w:rPr>
        <w:br w:type="page"/>
      </w:r>
    </w:p>
    <w:tbl>
      <w:tblPr>
        <w:tblpPr w:leftFromText="180" w:rightFromText="180" w:vertAnchor="text" w:horzAnchor="margin" w:tblpXSpec="center" w:tblpY="-60"/>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6"/>
        <w:gridCol w:w="908"/>
        <w:gridCol w:w="988"/>
        <w:gridCol w:w="795"/>
        <w:gridCol w:w="1328"/>
        <w:gridCol w:w="1260"/>
        <w:gridCol w:w="2849"/>
      </w:tblGrid>
      <w:tr w:rsidR="007C45E3" w:rsidRPr="00DB50FC" w14:paraId="63A71402" w14:textId="77777777" w:rsidTr="709A1137">
        <w:trPr>
          <w:trHeight w:hRule="exact" w:val="360"/>
        </w:trPr>
        <w:tc>
          <w:tcPr>
            <w:tcW w:w="9504" w:type="dxa"/>
            <w:gridSpan w:val="7"/>
            <w:shd w:val="clear" w:color="auto" w:fill="000000" w:themeFill="text1"/>
            <w:vAlign w:val="center"/>
          </w:tcPr>
          <w:p w14:paraId="2F6E9D92" w14:textId="77777777" w:rsidR="007C45E3" w:rsidRPr="00DB50FC" w:rsidRDefault="007C45E3" w:rsidP="007C45E3">
            <w:pPr>
              <w:rPr>
                <w:b/>
                <w:sz w:val="20"/>
                <w:szCs w:val="20"/>
              </w:rPr>
            </w:pPr>
            <w:r w:rsidRPr="00DB50FC">
              <w:rPr>
                <w:b/>
                <w:sz w:val="20"/>
                <w:szCs w:val="20"/>
              </w:rPr>
              <w:lastRenderedPageBreak/>
              <w:t>Course Schedule</w:t>
            </w:r>
          </w:p>
        </w:tc>
      </w:tr>
      <w:tr w:rsidR="007C45E3" w:rsidRPr="00DB50FC" w14:paraId="75BD55B2" w14:textId="77777777" w:rsidTr="709A11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9"/>
        </w:trPr>
        <w:tc>
          <w:tcPr>
            <w:tcW w:w="4067" w:type="dxa"/>
            <w:gridSpan w:val="4"/>
            <w:tcBorders>
              <w:top w:val="single" w:sz="4" w:space="0" w:color="auto"/>
              <w:left w:val="single" w:sz="4" w:space="0" w:color="auto"/>
              <w:bottom w:val="single" w:sz="4" w:space="0" w:color="auto"/>
              <w:right w:val="single" w:sz="4" w:space="0" w:color="auto"/>
            </w:tcBorders>
            <w:vAlign w:val="bottom"/>
          </w:tcPr>
          <w:p w14:paraId="650C1B0A" w14:textId="77777777" w:rsidR="007C45E3" w:rsidRPr="00DB50FC" w:rsidRDefault="007C45E3" w:rsidP="007C45E3">
            <w:pPr>
              <w:rPr>
                <w:b/>
                <w:sz w:val="20"/>
                <w:szCs w:val="20"/>
              </w:rPr>
            </w:pPr>
            <w:r w:rsidRPr="00DB50FC">
              <w:rPr>
                <w:b/>
                <w:sz w:val="20"/>
                <w:szCs w:val="20"/>
              </w:rPr>
              <w:t xml:space="preserve">Course Title: </w:t>
            </w:r>
          </w:p>
        </w:tc>
        <w:tc>
          <w:tcPr>
            <w:tcW w:w="5437" w:type="dxa"/>
            <w:gridSpan w:val="3"/>
            <w:tcBorders>
              <w:top w:val="single" w:sz="4" w:space="0" w:color="auto"/>
              <w:left w:val="single" w:sz="4" w:space="0" w:color="auto"/>
              <w:bottom w:val="single" w:sz="4" w:space="0" w:color="auto"/>
              <w:right w:val="single" w:sz="4" w:space="0" w:color="auto"/>
            </w:tcBorders>
            <w:vAlign w:val="bottom"/>
          </w:tcPr>
          <w:p>
            <w:r/>
            <w:r>
              <w:rPr>
                <w:b w:val="0"/>
              </w:rPr>
              <w:t>Causal Inference Methods in Epidemiologic Research</w:t>
            </w:r>
          </w:p>
        </w:tc>
      </w:tr>
      <w:tr w:rsidR="007C45E3" w:rsidRPr="00DB50FC" w14:paraId="51EBBE9C" w14:textId="77777777" w:rsidTr="709A11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9"/>
        </w:trPr>
        <w:tc>
          <w:tcPr>
            <w:tcW w:w="2284" w:type="dxa"/>
            <w:gridSpan w:val="2"/>
            <w:tcBorders>
              <w:top w:val="single" w:sz="4" w:space="0" w:color="auto"/>
              <w:left w:val="single" w:sz="4" w:space="0" w:color="auto"/>
              <w:bottom w:val="single" w:sz="4" w:space="0" w:color="auto"/>
              <w:right w:val="single" w:sz="4" w:space="0" w:color="auto"/>
            </w:tcBorders>
            <w:vAlign w:val="bottom"/>
          </w:tcPr>
          <w:p w14:paraId="0C0147FE" w14:textId="77777777" w:rsidR="007C45E3" w:rsidRPr="00DB50FC" w:rsidRDefault="007C45E3" w:rsidP="007C45E3">
            <w:pPr>
              <w:rPr>
                <w:b/>
                <w:sz w:val="20"/>
                <w:szCs w:val="20"/>
              </w:rPr>
            </w:pPr>
            <w:r w:rsidRPr="00DB50FC">
              <w:rPr>
                <w:b/>
                <w:sz w:val="20"/>
                <w:szCs w:val="20"/>
              </w:rPr>
              <w:t>Course Director:</w:t>
            </w:r>
          </w:p>
        </w:tc>
        <w:tc>
          <w:tcPr>
            <w:tcW w:w="7220" w:type="dxa"/>
            <w:gridSpan w:val="5"/>
            <w:tcBorders>
              <w:top w:val="single" w:sz="4" w:space="0" w:color="auto"/>
              <w:left w:val="single" w:sz="4" w:space="0" w:color="auto"/>
              <w:bottom w:val="single" w:sz="4" w:space="0" w:color="auto"/>
              <w:right w:val="single" w:sz="4" w:space="0" w:color="auto"/>
            </w:tcBorders>
            <w:vAlign w:val="bottom"/>
          </w:tcPr>
          <w:p>
            <w:r/>
            <w:r>
              <w:rPr>
                <w:b w:val="0"/>
              </w:rPr>
              <w:t>Alireza Vafaei Sadr</w:t>
            </w:r>
          </w:p>
        </w:tc>
      </w:tr>
      <w:tr w:rsidR="007C45E3" w:rsidRPr="00DB50FC" w14:paraId="4F978E3D" w14:textId="77777777" w:rsidTr="709A11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9"/>
        </w:trPr>
        <w:tc>
          <w:tcPr>
            <w:tcW w:w="1376" w:type="dxa"/>
            <w:tcBorders>
              <w:top w:val="single" w:sz="4" w:space="0" w:color="auto"/>
              <w:left w:val="single" w:sz="4" w:space="0" w:color="auto"/>
              <w:bottom w:val="single" w:sz="4" w:space="0" w:color="auto"/>
              <w:right w:val="single" w:sz="4" w:space="0" w:color="auto"/>
            </w:tcBorders>
            <w:vAlign w:val="bottom"/>
          </w:tcPr>
          <w:p w14:paraId="5FF8CC1C" w14:textId="77777777" w:rsidR="007C45E3" w:rsidRPr="00DB50FC" w:rsidRDefault="007C45E3" w:rsidP="007C45E3">
            <w:pPr>
              <w:rPr>
                <w:b/>
                <w:sz w:val="20"/>
                <w:szCs w:val="20"/>
              </w:rPr>
            </w:pPr>
            <w:proofErr w:type="gramStart"/>
            <w:r w:rsidRPr="00DB50FC">
              <w:rPr>
                <w:b/>
                <w:sz w:val="20"/>
                <w:szCs w:val="20"/>
              </w:rPr>
              <w:t>Time :</w:t>
            </w:r>
            <w:proofErr w:type="gramEnd"/>
          </w:p>
        </w:tc>
        <w:tc>
          <w:tcPr>
            <w:tcW w:w="1896" w:type="dxa"/>
            <w:gridSpan w:val="2"/>
            <w:tcBorders>
              <w:top w:val="single" w:sz="4" w:space="0" w:color="auto"/>
              <w:left w:val="single" w:sz="4" w:space="0" w:color="auto"/>
              <w:bottom w:val="single" w:sz="4" w:space="0" w:color="auto"/>
              <w:right w:val="single" w:sz="4" w:space="0" w:color="auto"/>
            </w:tcBorders>
            <w:vAlign w:val="bottom"/>
          </w:tcPr>
          <w:p>
            <w:r/>
            <w:r>
              <w:rPr>
                <w:b/>
              </w:rPr>
              <w:t>[FILL: time]</w:t>
            </w:r>
          </w:p>
        </w:tc>
        <w:tc>
          <w:tcPr>
            <w:tcW w:w="795" w:type="dxa"/>
            <w:tcBorders>
              <w:top w:val="single" w:sz="4" w:space="0" w:color="auto"/>
              <w:left w:val="single" w:sz="4" w:space="0" w:color="auto"/>
              <w:bottom w:val="single" w:sz="4" w:space="0" w:color="auto"/>
              <w:right w:val="single" w:sz="4" w:space="0" w:color="auto"/>
            </w:tcBorders>
            <w:vAlign w:val="bottom"/>
          </w:tcPr>
          <w:p w14:paraId="2D5BF249" w14:textId="77777777" w:rsidR="007C45E3" w:rsidRPr="00DB50FC" w:rsidRDefault="007C45E3" w:rsidP="007C45E3">
            <w:pPr>
              <w:rPr>
                <w:b/>
                <w:sz w:val="20"/>
                <w:szCs w:val="20"/>
              </w:rPr>
            </w:pPr>
            <w:r w:rsidRPr="00DB50FC">
              <w:rPr>
                <w:b/>
                <w:sz w:val="20"/>
                <w:szCs w:val="20"/>
              </w:rPr>
              <w:t>Days:</w:t>
            </w:r>
          </w:p>
        </w:tc>
        <w:tc>
          <w:tcPr>
            <w:tcW w:w="1328" w:type="dxa"/>
            <w:tcBorders>
              <w:top w:val="single" w:sz="4" w:space="0" w:color="auto"/>
              <w:left w:val="single" w:sz="4" w:space="0" w:color="auto"/>
              <w:bottom w:val="single" w:sz="4" w:space="0" w:color="auto"/>
              <w:right w:val="single" w:sz="4" w:space="0" w:color="auto"/>
            </w:tcBorders>
            <w:vAlign w:val="bottom"/>
          </w:tcPr>
          <w:p>
            <w:r/>
            <w:r>
              <w:rPr>
                <w:b/>
              </w:rPr>
              <w:t>[FILL: days]</w:t>
            </w:r>
          </w:p>
        </w:tc>
        <w:tc>
          <w:tcPr>
            <w:tcW w:w="1260" w:type="dxa"/>
            <w:tcBorders>
              <w:top w:val="single" w:sz="4" w:space="0" w:color="auto"/>
              <w:left w:val="single" w:sz="4" w:space="0" w:color="auto"/>
              <w:bottom w:val="single" w:sz="4" w:space="0" w:color="auto"/>
              <w:right w:val="single" w:sz="4" w:space="0" w:color="auto"/>
            </w:tcBorders>
            <w:vAlign w:val="bottom"/>
          </w:tcPr>
          <w:p w14:paraId="454B23F8" w14:textId="77777777" w:rsidR="007C45E3" w:rsidRPr="00DB50FC" w:rsidRDefault="007C45E3" w:rsidP="007C45E3">
            <w:pPr>
              <w:rPr>
                <w:b/>
                <w:sz w:val="20"/>
                <w:szCs w:val="20"/>
              </w:rPr>
            </w:pPr>
            <w:r w:rsidRPr="00DB50FC">
              <w:rPr>
                <w:b/>
                <w:sz w:val="20"/>
                <w:szCs w:val="20"/>
              </w:rPr>
              <w:t>Location:</w:t>
            </w:r>
          </w:p>
        </w:tc>
        <w:tc>
          <w:tcPr>
            <w:tcW w:w="2849" w:type="dxa"/>
            <w:tcBorders>
              <w:top w:val="single" w:sz="4" w:space="0" w:color="auto"/>
              <w:left w:val="single" w:sz="4" w:space="0" w:color="auto"/>
              <w:bottom w:val="single" w:sz="4" w:space="0" w:color="auto"/>
              <w:right w:val="single" w:sz="4" w:space="0" w:color="auto"/>
            </w:tcBorders>
            <w:vAlign w:val="bottom"/>
          </w:tcPr>
          <w:p>
            <w:r/>
            <w:r>
              <w:rPr>
                <w:b/>
              </w:rPr>
              <w:t>[FILL: location]</w:t>
            </w:r>
          </w:p>
        </w:tc>
      </w:tr>
      <w:tr w:rsidR="007C45E3" w:rsidRPr="00DB50FC" w14:paraId="120233B4" w14:textId="77777777" w:rsidTr="709A1137">
        <w:trPr>
          <w:trHeight w:val="360"/>
        </w:trPr>
        <w:tc>
          <w:tcPr>
            <w:tcW w:w="1376" w:type="dxa"/>
            <w:vAlign w:val="center"/>
          </w:tcPr>
          <w:p w14:paraId="491072FA" w14:textId="77777777" w:rsidR="007C45E3" w:rsidRPr="00DB50FC" w:rsidRDefault="007C45E3" w:rsidP="007C45E3">
            <w:pPr>
              <w:rPr>
                <w:b/>
                <w:sz w:val="20"/>
                <w:szCs w:val="20"/>
              </w:rPr>
            </w:pPr>
            <w:r w:rsidRPr="00DB50FC">
              <w:rPr>
                <w:b/>
                <w:sz w:val="20"/>
                <w:szCs w:val="20"/>
              </w:rPr>
              <w:t>Date</w:t>
            </w:r>
          </w:p>
        </w:tc>
        <w:tc>
          <w:tcPr>
            <w:tcW w:w="908" w:type="dxa"/>
            <w:vAlign w:val="center"/>
          </w:tcPr>
          <w:p w14:paraId="6FAF54FA" w14:textId="77777777" w:rsidR="007C45E3" w:rsidRPr="00DB50FC" w:rsidRDefault="007C45E3" w:rsidP="007C45E3">
            <w:pPr>
              <w:rPr>
                <w:b/>
                <w:sz w:val="20"/>
                <w:szCs w:val="20"/>
              </w:rPr>
            </w:pPr>
            <w:r w:rsidRPr="00DB50FC">
              <w:rPr>
                <w:b/>
                <w:sz w:val="20"/>
                <w:szCs w:val="20"/>
              </w:rPr>
              <w:t>Lecture #</w:t>
            </w:r>
          </w:p>
        </w:tc>
        <w:tc>
          <w:tcPr>
            <w:tcW w:w="1783" w:type="dxa"/>
            <w:gridSpan w:val="2"/>
            <w:vAlign w:val="center"/>
          </w:tcPr>
          <w:p w14:paraId="56434CD1" w14:textId="77777777" w:rsidR="007C45E3" w:rsidRPr="00DB50FC" w:rsidRDefault="007C45E3" w:rsidP="007C45E3">
            <w:pPr>
              <w:rPr>
                <w:b/>
                <w:sz w:val="20"/>
                <w:szCs w:val="20"/>
              </w:rPr>
            </w:pPr>
            <w:r w:rsidRPr="00DB50FC">
              <w:rPr>
                <w:b/>
                <w:sz w:val="20"/>
                <w:szCs w:val="20"/>
              </w:rPr>
              <w:t>Instructor</w:t>
            </w:r>
          </w:p>
          <w:p w14:paraId="32688B82" w14:textId="77777777" w:rsidR="007C45E3" w:rsidRPr="00DB50FC" w:rsidRDefault="007C45E3" w:rsidP="007C45E3">
            <w:pPr>
              <w:rPr>
                <w:b/>
                <w:sz w:val="20"/>
                <w:szCs w:val="20"/>
              </w:rPr>
            </w:pPr>
            <w:r w:rsidRPr="00DB50FC">
              <w:rPr>
                <w:b/>
                <w:sz w:val="20"/>
                <w:szCs w:val="20"/>
              </w:rPr>
              <w:t>Last, first</w:t>
            </w:r>
          </w:p>
        </w:tc>
        <w:tc>
          <w:tcPr>
            <w:tcW w:w="5437" w:type="dxa"/>
            <w:gridSpan w:val="3"/>
            <w:vAlign w:val="center"/>
          </w:tcPr>
          <w:p w14:paraId="73E32F56" w14:textId="77777777" w:rsidR="007C45E3" w:rsidRPr="00DB50FC" w:rsidRDefault="007C45E3" w:rsidP="007C45E3">
            <w:pPr>
              <w:rPr>
                <w:b/>
                <w:sz w:val="20"/>
                <w:szCs w:val="20"/>
              </w:rPr>
            </w:pPr>
            <w:r w:rsidRPr="00DB50FC">
              <w:rPr>
                <w:b/>
                <w:sz w:val="20"/>
                <w:szCs w:val="20"/>
              </w:rPr>
              <w:t>Projected Lecture Topic - This list is an approximate guide to lecture topics. Titles and content are subject to change</w:t>
            </w:r>
          </w:p>
        </w:tc>
      </w:tr>
      <w:tr w:rsidR="007C45E3" w:rsidRPr="00DB50FC" w14:paraId="2DBF0D7D"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1</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Counterfactuals and definition of causal effects</w:t>
            </w:r>
          </w:p>
        </w:tc>
      </w:tr>
      <w:tr w:rsidR="007C45E3" w:rsidRPr="00DB50FC" w14:paraId="7194DBDC"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2</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Causal effects in ideal randomized trials</w:t>
            </w:r>
          </w:p>
        </w:tc>
      </w:tr>
      <w:tr w:rsidR="007C45E3" w:rsidRPr="00DB50FC" w14:paraId="7196D064"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3</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Causal effects in observational studies (identifiability and assumptions)</w:t>
            </w:r>
          </w:p>
        </w:tc>
      </w:tr>
      <w:tr w:rsidR="007C45E3" w:rsidRPr="00DB50FC" w14:paraId="0F3CABC7"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4</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Effect modification and effect-measure modification</w:t>
            </w:r>
          </w:p>
        </w:tc>
      </w:tr>
      <w:tr w:rsidR="007C45E3" w:rsidRPr="00DB50FC" w14:paraId="5023141B"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5</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Causal diagrams (DAGs), d-separation, and collider bias</w:t>
            </w:r>
          </w:p>
        </w:tc>
      </w:tr>
      <w:tr w:rsidR="007C45E3" w:rsidRPr="00DB50FC" w14:paraId="44FB30F8"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6</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Confounding: definition, confounders, and adjustment strategies</w:t>
            </w:r>
          </w:p>
        </w:tc>
      </w:tr>
      <w:tr w:rsidR="007C45E3" w:rsidRPr="00DB50FC" w14:paraId="54E11D2A"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7</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r>
              <w:t>Selection bias (structure and adjustment)</w:t>
            </w:r>
          </w:p>
        </w:tc>
      </w:tr>
      <w:tr w:rsidR="007C45E3" w:rsidRPr="00DB50FC" w14:paraId="5BE93A62"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8</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t>IP weighting for confounding (propensity scores) + diagnostics (MIMIC-IV Demo)</w:t>
            </w:r>
          </w:p>
        </w:tc>
      </w:tr>
      <w:tr w:rsidR="007C45E3" w:rsidRPr="00DB50FC" w14:paraId="4F904CB7"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9</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t>Standardization and the (parametric) g-formula (and modeling choices) (MIMIC-IV Demo)</w:t>
            </w:r>
          </w:p>
        </w:tc>
      </w:tr>
      <w:tr w:rsidR="007C45E3" w:rsidRPr="00DB50FC" w14:paraId="5220BBB2"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10</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t>Causal survival analysis: time-to-event outcomes, censoring, IPCW, discrete-time hazards (MIMIC-IV Demo)</w:t>
            </w:r>
          </w:p>
        </w:tc>
      </w:tr>
      <w:tr w:rsidR="007C45E3" w:rsidRPr="00DB50FC" w14:paraId="1A81F0B1"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11</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t>Marginal structural models for time-varying treatments: stabilized weights + MSM estimation (MIMIC-IV Demo)</w:t>
            </w:r>
          </w:p>
        </w:tc>
      </w:tr>
      <w:tr w:rsidR="007C45E3" w:rsidRPr="00DB50FC" w14:paraId="5AE48A43" w14:textId="77777777" w:rsidTr="709A1137">
        <w:trPr>
          <w:trHeight w:val="288"/>
        </w:trPr>
        <w:tc>
          <w:tcPr>
            <w:tcW w:w="1376" w:type="dxa"/>
            <w:tcMar>
              <w:left w:w="115" w:type="dxa"/>
              <w:right w:w="115" w:type="dxa"/>
            </w:tcMar>
            <w:vAlign w:val="center"/>
          </w:tcPr>
          <w:p>
            <w:r/>
            <w:r>
              <w:t>[FILL: date]</w:t>
            </w:r>
          </w:p>
        </w:tc>
        <w:tc>
          <w:tcPr>
            <w:tcW w:w="908" w:type="dxa"/>
            <w:tcMar>
              <w:left w:w="115" w:type="dxa"/>
              <w:right w:w="115" w:type="dxa"/>
            </w:tcMar>
            <w:vAlign w:val="center"/>
          </w:tcPr>
          <w:p>
            <w:r/>
            <w:r>
              <w:t>12</w:t>
            </w:r>
          </w:p>
        </w:tc>
        <w:tc>
          <w:tcPr>
            <w:tcW w:w="1783" w:type="dxa"/>
            <w:gridSpan w:val="2"/>
            <w:tcMar>
              <w:left w:w="115" w:type="dxa"/>
              <w:right w:w="115" w:type="dxa"/>
            </w:tcMar>
            <w:vAlign w:val="center"/>
          </w:tcPr>
          <w:p>
            <w:r/>
            <w:r>
              <w:t>Vafaei Sadr, Alireza</w:t>
            </w:r>
          </w:p>
        </w:tc>
        <w:tc>
          <w:tcPr>
            <w:tcW w:w="5437" w:type="dxa"/>
            <w:gridSpan w:val="3"/>
            <w:tcMar>
              <w:left w:w="115" w:type="dxa"/>
              <w:right w:w="115" w:type="dxa"/>
            </w:tcMar>
            <w:vAlign w:val="center"/>
          </w:tcPr>
          <w:p>
            <w:r>
              <w:t>Capstone: Target trial emulation workshop + project presentations (MIMIC-IV Demo; full MIMIC-IV optional)</w:t>
            </w:r>
          </w:p>
        </w:tc>
      </w:tr>
      <w:tr w:rsidR="007C45E3" w:rsidRPr="00DB50FC" w14:paraId="27357532" w14:textId="77777777" w:rsidTr="709A1137">
        <w:trPr>
          <w:trHeight w:val="288"/>
        </w:trPr>
        <w:tc>
          <w:tcPr>
            <w:tcW w:w="1376" w:type="dxa"/>
            <w:tcMar>
              <w:left w:w="115" w:type="dxa"/>
              <w:right w:w="115" w:type="dxa"/>
            </w:tcMar>
            <w:vAlign w:val="center"/>
          </w:tcPr>
          <w:p w14:paraId="07F023C8" w14:textId="77777777" w:rsidR="007C45E3" w:rsidRPr="00DB50FC" w:rsidRDefault="007C45E3" w:rsidP="007C45E3">
            <w:pPr>
              <w:rPr>
                <w:sz w:val="20"/>
                <w:szCs w:val="20"/>
                <w:lang w:bidi="en-US"/>
              </w:rPr>
            </w:pPr>
          </w:p>
        </w:tc>
        <w:tc>
          <w:tcPr>
            <w:tcW w:w="908" w:type="dxa"/>
            <w:tcMar>
              <w:left w:w="115" w:type="dxa"/>
              <w:right w:w="115" w:type="dxa"/>
            </w:tcMar>
            <w:vAlign w:val="center"/>
          </w:tcPr>
          <w:p w14:paraId="4BDB5498" w14:textId="77777777" w:rsidR="007C45E3" w:rsidRPr="00DB50FC" w:rsidRDefault="007C45E3" w:rsidP="007C45E3">
            <w:pPr>
              <w:rPr>
                <w:sz w:val="20"/>
                <w:szCs w:val="20"/>
              </w:rPr>
            </w:pPr>
          </w:p>
        </w:tc>
        <w:tc>
          <w:tcPr>
            <w:tcW w:w="1783" w:type="dxa"/>
            <w:gridSpan w:val="2"/>
            <w:tcMar>
              <w:left w:w="115" w:type="dxa"/>
              <w:right w:w="115" w:type="dxa"/>
            </w:tcMar>
            <w:vAlign w:val="center"/>
          </w:tcPr>
          <w:p w14:paraId="2916C19D" w14:textId="77777777" w:rsidR="007C45E3" w:rsidRPr="00DB50FC" w:rsidRDefault="007C45E3" w:rsidP="007C45E3">
            <w:pPr>
              <w:rPr>
                <w:sz w:val="20"/>
                <w:szCs w:val="20"/>
              </w:rPr>
            </w:pPr>
          </w:p>
        </w:tc>
        <w:tc>
          <w:tcPr>
            <w:tcW w:w="5437" w:type="dxa"/>
            <w:gridSpan w:val="3"/>
            <w:tcMar>
              <w:left w:w="115" w:type="dxa"/>
              <w:right w:w="115" w:type="dxa"/>
            </w:tcMar>
            <w:vAlign w:val="center"/>
          </w:tcPr>
          <w:p w14:paraId="187F57B8" w14:textId="77777777" w:rsidR="007C45E3" w:rsidRPr="00DB50FC" w:rsidRDefault="007C45E3" w:rsidP="007C45E3">
            <w:pPr>
              <w:rPr>
                <w:sz w:val="20"/>
                <w:szCs w:val="20"/>
                <w:lang w:bidi="en-US"/>
              </w:rPr>
            </w:pPr>
          </w:p>
        </w:tc>
      </w:tr>
      <w:tr w:rsidR="007C45E3" w:rsidRPr="00DB50FC" w14:paraId="54738AF4" w14:textId="77777777" w:rsidTr="709A1137">
        <w:trPr>
          <w:trHeight w:val="288"/>
        </w:trPr>
        <w:tc>
          <w:tcPr>
            <w:tcW w:w="1376" w:type="dxa"/>
            <w:tcMar>
              <w:left w:w="115" w:type="dxa"/>
              <w:right w:w="115" w:type="dxa"/>
            </w:tcMar>
            <w:vAlign w:val="center"/>
          </w:tcPr>
          <w:p w14:paraId="46ABBD8F" w14:textId="77777777" w:rsidR="007C45E3" w:rsidRPr="00DB50FC" w:rsidRDefault="007C45E3" w:rsidP="007C45E3">
            <w:pPr>
              <w:rPr>
                <w:sz w:val="20"/>
                <w:szCs w:val="20"/>
                <w:lang w:bidi="en-US"/>
              </w:rPr>
            </w:pPr>
          </w:p>
        </w:tc>
        <w:tc>
          <w:tcPr>
            <w:tcW w:w="908" w:type="dxa"/>
            <w:tcMar>
              <w:left w:w="115" w:type="dxa"/>
              <w:right w:w="115" w:type="dxa"/>
            </w:tcMar>
            <w:vAlign w:val="center"/>
          </w:tcPr>
          <w:p w14:paraId="06BBA33E" w14:textId="77777777" w:rsidR="007C45E3" w:rsidRPr="00DB50FC" w:rsidRDefault="007C45E3" w:rsidP="007C45E3">
            <w:pPr>
              <w:rPr>
                <w:sz w:val="20"/>
                <w:szCs w:val="20"/>
              </w:rPr>
            </w:pPr>
          </w:p>
        </w:tc>
        <w:tc>
          <w:tcPr>
            <w:tcW w:w="1783" w:type="dxa"/>
            <w:gridSpan w:val="2"/>
            <w:tcMar>
              <w:left w:w="115" w:type="dxa"/>
              <w:right w:w="115" w:type="dxa"/>
            </w:tcMar>
            <w:vAlign w:val="center"/>
          </w:tcPr>
          <w:p w14:paraId="464FCBC1" w14:textId="77777777" w:rsidR="007C45E3" w:rsidRPr="00DB50FC" w:rsidRDefault="007C45E3" w:rsidP="007C45E3">
            <w:pPr>
              <w:rPr>
                <w:sz w:val="20"/>
                <w:szCs w:val="20"/>
              </w:rPr>
            </w:pPr>
          </w:p>
        </w:tc>
        <w:tc>
          <w:tcPr>
            <w:tcW w:w="5437" w:type="dxa"/>
            <w:gridSpan w:val="3"/>
            <w:tcMar>
              <w:left w:w="115" w:type="dxa"/>
              <w:right w:w="115" w:type="dxa"/>
            </w:tcMar>
            <w:vAlign w:val="center"/>
          </w:tcPr>
          <w:p w14:paraId="3382A365" w14:textId="77777777" w:rsidR="007C45E3" w:rsidRPr="00DB50FC" w:rsidRDefault="007C45E3" w:rsidP="007C45E3">
            <w:pPr>
              <w:rPr>
                <w:sz w:val="20"/>
                <w:szCs w:val="20"/>
                <w:lang w:bidi="en-US"/>
              </w:rPr>
            </w:pPr>
          </w:p>
        </w:tc>
      </w:tr>
      <w:tr w:rsidR="007C45E3" w:rsidRPr="00DB50FC" w14:paraId="5C71F136" w14:textId="77777777" w:rsidTr="709A1137">
        <w:trPr>
          <w:trHeight w:val="288"/>
        </w:trPr>
        <w:tc>
          <w:tcPr>
            <w:tcW w:w="1376" w:type="dxa"/>
            <w:tcMar>
              <w:left w:w="115" w:type="dxa"/>
              <w:right w:w="115" w:type="dxa"/>
            </w:tcMar>
            <w:vAlign w:val="center"/>
          </w:tcPr>
          <w:p w14:paraId="62199465" w14:textId="77777777" w:rsidR="007C45E3" w:rsidRPr="00DB50FC" w:rsidRDefault="007C45E3" w:rsidP="007C45E3">
            <w:pPr>
              <w:rPr>
                <w:sz w:val="20"/>
                <w:szCs w:val="20"/>
                <w:lang w:bidi="en-US"/>
              </w:rPr>
            </w:pPr>
          </w:p>
        </w:tc>
        <w:tc>
          <w:tcPr>
            <w:tcW w:w="908" w:type="dxa"/>
            <w:tcMar>
              <w:left w:w="115" w:type="dxa"/>
              <w:right w:w="115" w:type="dxa"/>
            </w:tcMar>
            <w:vAlign w:val="center"/>
          </w:tcPr>
          <w:p w14:paraId="0DA123B1" w14:textId="77777777" w:rsidR="007C45E3" w:rsidRPr="00DB50FC" w:rsidRDefault="007C45E3" w:rsidP="007C45E3">
            <w:pPr>
              <w:rPr>
                <w:sz w:val="20"/>
                <w:szCs w:val="20"/>
              </w:rPr>
            </w:pPr>
          </w:p>
        </w:tc>
        <w:tc>
          <w:tcPr>
            <w:tcW w:w="1783" w:type="dxa"/>
            <w:gridSpan w:val="2"/>
            <w:tcMar>
              <w:left w:w="115" w:type="dxa"/>
              <w:right w:w="115" w:type="dxa"/>
            </w:tcMar>
            <w:vAlign w:val="center"/>
          </w:tcPr>
          <w:p w14:paraId="4C4CEA3D" w14:textId="77777777" w:rsidR="007C45E3" w:rsidRPr="00DB50FC" w:rsidRDefault="007C45E3" w:rsidP="007C45E3">
            <w:pPr>
              <w:rPr>
                <w:sz w:val="20"/>
                <w:szCs w:val="20"/>
              </w:rPr>
            </w:pPr>
          </w:p>
        </w:tc>
        <w:tc>
          <w:tcPr>
            <w:tcW w:w="5437" w:type="dxa"/>
            <w:gridSpan w:val="3"/>
            <w:tcMar>
              <w:left w:w="115" w:type="dxa"/>
              <w:right w:w="115" w:type="dxa"/>
            </w:tcMar>
            <w:vAlign w:val="center"/>
          </w:tcPr>
          <w:p w14:paraId="38C1F859" w14:textId="77777777" w:rsidR="007C45E3" w:rsidRPr="00DB50FC" w:rsidRDefault="007C45E3" w:rsidP="007C45E3">
            <w:pPr>
              <w:rPr>
                <w:sz w:val="20"/>
                <w:szCs w:val="20"/>
                <w:lang w:bidi="en-US"/>
              </w:rPr>
            </w:pPr>
          </w:p>
        </w:tc>
      </w:tr>
      <w:tr w:rsidR="007C45E3" w:rsidRPr="00DB50FC" w14:paraId="58689873" w14:textId="77777777" w:rsidTr="709A1137">
        <w:trPr>
          <w:trHeight w:val="288"/>
        </w:trPr>
        <w:tc>
          <w:tcPr>
            <w:tcW w:w="1376" w:type="dxa"/>
            <w:shd w:val="clear" w:color="auto" w:fill="FFFF00"/>
            <w:tcMar>
              <w:left w:w="115" w:type="dxa"/>
              <w:right w:w="115" w:type="dxa"/>
            </w:tcMar>
            <w:vAlign w:val="center"/>
          </w:tcPr>
          <w:p>
            <w:r/>
            <w:r>
              <w:rPr>
                <w:b/>
              </w:rPr>
              <w:t>[FILL: exam date]</w:t>
            </w:r>
          </w:p>
        </w:tc>
        <w:tc>
          <w:tcPr>
            <w:tcW w:w="8128" w:type="dxa"/>
            <w:gridSpan w:val="6"/>
            <w:shd w:val="clear" w:color="auto" w:fill="FFFF00"/>
            <w:tcMar>
              <w:left w:w="115" w:type="dxa"/>
              <w:right w:w="115" w:type="dxa"/>
            </w:tcMar>
            <w:vAlign w:val="center"/>
          </w:tcPr>
          <w:p>
            <w:r/>
            <w:r>
              <w:rPr>
                <w:b w:val="0"/>
              </w:rPr>
              <w:t>FINAL EXAM (individual)</w:t>
            </w:r>
          </w:p>
        </w:tc>
      </w:tr>
      <w:tr w:rsidR="007C45E3" w:rsidRPr="00DB50FC" w14:paraId="63B92CFD" w14:textId="77777777" w:rsidTr="709A1137">
        <w:trPr>
          <w:trHeight w:val="288"/>
        </w:trPr>
        <w:tc>
          <w:tcPr>
            <w:tcW w:w="1376" w:type="dxa"/>
            <w:shd w:val="clear" w:color="auto" w:fill="FFFF00"/>
            <w:tcMar>
              <w:left w:w="115" w:type="dxa"/>
              <w:right w:w="115" w:type="dxa"/>
            </w:tcMar>
            <w:vAlign w:val="center"/>
          </w:tcPr>
          <w:p>
            <w:r/>
            <w:r>
              <w:rPr>
                <w:b/>
              </w:rPr>
              <w:t>[FILL: grades due date]</w:t>
            </w:r>
          </w:p>
        </w:tc>
        <w:tc>
          <w:tcPr>
            <w:tcW w:w="8128" w:type="dxa"/>
            <w:gridSpan w:val="6"/>
            <w:shd w:val="clear" w:color="auto" w:fill="FFFF00"/>
            <w:tcMar>
              <w:left w:w="115" w:type="dxa"/>
              <w:right w:w="115" w:type="dxa"/>
            </w:tcMar>
            <w:vAlign w:val="center"/>
          </w:tcPr>
          <w:p>
            <w:r/>
            <w:r>
              <w:rPr>
                <w:b w:val="0"/>
              </w:rPr>
              <w:t>GRADES DUE</w:t>
            </w:r>
          </w:p>
        </w:tc>
      </w:tr>
    </w:tbl>
    <w:p w14:paraId="67C0C651" w14:textId="77777777" w:rsidR="007C45E3" w:rsidRDefault="007C45E3" w:rsidP="007C45E3">
      <w:pPr>
        <w:rPr>
          <w:sz w:val="20"/>
          <w:szCs w:val="20"/>
        </w:rPr>
      </w:pPr>
    </w:p>
    <w:p w14:paraId="49B94788" w14:textId="70B3F480" w:rsidR="709A1137" w:rsidRDefault="709A1137" w:rsidP="709A1137">
      <w:pPr>
        <w:rPr>
          <w:sz w:val="20"/>
          <w:szCs w:val="20"/>
        </w:rPr>
      </w:pPr>
    </w:p>
    <w:p w14:paraId="713D2E7B" w14:textId="763ED0CA" w:rsidR="709A1137" w:rsidRDefault="709A1137" w:rsidP="709A1137">
      <w:pPr>
        <w:rPr>
          <w:sz w:val="20"/>
          <w:szCs w:val="20"/>
        </w:rPr>
      </w:pPr>
    </w:p>
    <w:p w14:paraId="1D18F56D" w14:textId="48B5E7DF" w:rsidR="709A1137" w:rsidRDefault="709A1137" w:rsidP="709A1137">
      <w:pPr>
        <w:rPr>
          <w:sz w:val="20"/>
          <w:szCs w:val="20"/>
        </w:rPr>
      </w:pPr>
    </w:p>
    <w:p w14:paraId="308D56CC" w14:textId="77777777" w:rsidR="007C45E3" w:rsidRPr="00DB50FC" w:rsidRDefault="007C45E3" w:rsidP="007C45E3">
      <w:pPr>
        <w:rPr>
          <w:sz w:val="20"/>
          <w:szCs w:val="20"/>
        </w:rPr>
      </w:pP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7C45E3" w:rsidRPr="00652935" w14:paraId="6E4C6867" w14:textId="77777777" w:rsidTr="00946093">
        <w:trPr>
          <w:jc w:val="center"/>
        </w:trPr>
        <w:tc>
          <w:tcPr>
            <w:tcW w:w="9990" w:type="dxa"/>
            <w:shd w:val="clear" w:color="auto" w:fill="0D0D0D"/>
          </w:tcPr>
          <w:p w14:paraId="0164D1B3" w14:textId="77777777" w:rsidR="007C45E3" w:rsidRPr="00E72C36" w:rsidRDefault="007C45E3" w:rsidP="006B4E62">
            <w:pPr>
              <w:jc w:val="center"/>
            </w:pPr>
            <w:bookmarkStart w:id="0" w:name="_Hlk164681801"/>
            <w:r w:rsidRPr="00E72C36">
              <w:rPr>
                <w:b/>
                <w:bCs/>
              </w:rPr>
              <w:lastRenderedPageBreak/>
              <w:t>Academic Integrity</w:t>
            </w:r>
          </w:p>
        </w:tc>
      </w:tr>
      <w:tr w:rsidR="007C45E3" w:rsidRPr="00652935" w14:paraId="5722BAB9" w14:textId="77777777" w:rsidTr="00946093">
        <w:trPr>
          <w:jc w:val="center"/>
        </w:trPr>
        <w:tc>
          <w:tcPr>
            <w:tcW w:w="9990" w:type="dxa"/>
          </w:tcPr>
          <w:p w14:paraId="1E0A7BEE" w14:textId="77777777" w:rsidR="00692729" w:rsidRPr="00692729" w:rsidRDefault="00692729" w:rsidP="00692729">
            <w:pPr>
              <w:pStyle w:val="NormalWeb"/>
              <w:rPr>
                <w:rFonts w:asciiTheme="minorHAnsi" w:hAnsiTheme="minorHAnsi"/>
                <w:sz w:val="22"/>
                <w:szCs w:val="22"/>
              </w:rPr>
            </w:pPr>
            <w:r w:rsidRPr="00692729">
              <w:rPr>
                <w:rFonts w:asciiTheme="minorHAnsi" w:hAnsiTheme="minorHAnsi"/>
                <w:sz w:val="22"/>
                <w:szCs w:val="22"/>
              </w:rPr>
              <w:t xml:space="preserve">According to Penn State policy G-9: Academic Integrity, an academic integrity violation is “an intentional, unintentional, or attempted violation of course or assessment policies to gain an academic advantage or to advantage or disadvantage another student academically.” Unless your instructor tells you otherwise, you must complete all course work entirely on your own, using only sources that have been permitted by your instructor, and you may not assist other students with papers, quizzes, exams, or other assessments. If your instructor allows you to use ideas, images, or word phrases created by another person (e.g., from Course Hero or Chegg) or by generative technology, such as ChatGPT, you must identify their source. You may not submit false or fabricated information, use the same academic work for credit in multiple courses, or share instructional content. Students with questions about academic integrity should ask their instructor before submitting work.   </w:t>
            </w:r>
          </w:p>
          <w:p w14:paraId="7F9EA800" w14:textId="77777777" w:rsidR="00692729" w:rsidRPr="00652935" w:rsidRDefault="00692729" w:rsidP="00692729">
            <w:pPr>
              <w:rPr>
                <w:sz w:val="20"/>
                <w:szCs w:val="20"/>
              </w:rPr>
            </w:pPr>
            <w:r w:rsidRPr="00692729">
              <w:t>Students facing allegations of academic misconduct may not drop/withdraw from the affected course unless they are cleared of wrongdoing (see G-9: Academic Integrity). Attempted drops will be prevented or reversed, and students will be expected to complete course work and meet course deadlines. Students who are found responsible for academic integrity violations face academic outcomes, which can be severe, and put themselves at jeopardy for other outcomes which may include ineligibility for Dean’s List, pass/fail elections, and grade forgiveness. Students may also face consequences from their home/major program and/or The Schreyer Honors College.</w:t>
            </w:r>
          </w:p>
        </w:tc>
      </w:tr>
      <w:bookmarkEnd w:id="0"/>
    </w:tbl>
    <w:p w14:paraId="7B04FA47" w14:textId="53464889" w:rsidR="007C45E3" w:rsidRDefault="007C45E3" w:rsidP="007C45E3"/>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226255" w:rsidRPr="00652935" w14:paraId="5ADB560E" w14:textId="77777777" w:rsidTr="00C018E6">
        <w:trPr>
          <w:jc w:val="center"/>
        </w:trPr>
        <w:tc>
          <w:tcPr>
            <w:tcW w:w="9990" w:type="dxa"/>
            <w:shd w:val="clear" w:color="auto" w:fill="0D0D0D" w:themeFill="text1" w:themeFillTint="F2"/>
          </w:tcPr>
          <w:p w14:paraId="16E49957" w14:textId="208E73AB" w:rsidR="00226255" w:rsidRPr="00652935" w:rsidRDefault="009546E2" w:rsidP="00C018E6">
            <w:pPr>
              <w:jc w:val="center"/>
              <w:rPr>
                <w:b/>
              </w:rPr>
            </w:pPr>
            <w:r>
              <w:rPr>
                <w:b/>
              </w:rPr>
              <w:t>DEI Commitment</w:t>
            </w:r>
          </w:p>
        </w:tc>
      </w:tr>
      <w:tr w:rsidR="00226255" w:rsidRPr="001A70A8" w14:paraId="0522D532" w14:textId="77777777" w:rsidTr="00C018E6">
        <w:trPr>
          <w:jc w:val="center"/>
        </w:trPr>
        <w:tc>
          <w:tcPr>
            <w:tcW w:w="9990" w:type="dxa"/>
          </w:tcPr>
          <w:p w14:paraId="1652E4DE" w14:textId="0097312E" w:rsidR="00226255" w:rsidRPr="001A70A8" w:rsidRDefault="00226255" w:rsidP="00F90A62">
            <w:pPr>
              <w:spacing w:before="100" w:beforeAutospacing="1" w:after="100" w:afterAutospacing="1"/>
              <w:rPr>
                <w:rFonts w:cstheme="minorHAnsi"/>
              </w:rPr>
            </w:pPr>
            <w:bookmarkStart w:id="1" w:name="_Hlk164884212"/>
            <w:r w:rsidRPr="709A1137">
              <w:t xml:space="preserve">The </w:t>
            </w:r>
            <w:r w:rsidR="00352D2E">
              <w:t>Department of Public Health Sciences</w:t>
            </w:r>
            <w:r w:rsidR="00F90A62">
              <w:t xml:space="preserve"> at the </w:t>
            </w:r>
            <w:r w:rsidR="00352D2E">
              <w:t xml:space="preserve">Penn State </w:t>
            </w:r>
            <w:r w:rsidR="00F90A62">
              <w:t>College of Medicine is</w:t>
            </w:r>
            <w:r w:rsidR="009546E2">
              <w:t xml:space="preserve"> committed to preparing our students to work with diverse populations and communities. We will continually endeavor to cultivate cultural humility and to acknowledge and include diverse perspectives, voices, and individuals. </w:t>
            </w:r>
            <w:bookmarkEnd w:id="1"/>
          </w:p>
        </w:tc>
      </w:tr>
    </w:tbl>
    <w:p w14:paraId="4A5990E0" w14:textId="6917CACC" w:rsidR="00226255" w:rsidRDefault="00226255" w:rsidP="007C45E3"/>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7C45E3" w:rsidRPr="00652935" w14:paraId="77BE7BC9" w14:textId="77777777" w:rsidTr="007C45E3">
        <w:trPr>
          <w:jc w:val="center"/>
        </w:trPr>
        <w:tc>
          <w:tcPr>
            <w:tcW w:w="9990" w:type="dxa"/>
            <w:shd w:val="clear" w:color="auto" w:fill="0D0D0D"/>
          </w:tcPr>
          <w:p w14:paraId="12B0FB4B" w14:textId="5A3B4E16" w:rsidR="007C45E3" w:rsidRPr="00652935" w:rsidRDefault="007C45E3" w:rsidP="006B4E62">
            <w:pPr>
              <w:jc w:val="center"/>
              <w:rPr>
                <w:b/>
              </w:rPr>
            </w:pPr>
            <w:r w:rsidRPr="00652935">
              <w:rPr>
                <w:b/>
              </w:rPr>
              <w:t>Accommodations</w:t>
            </w:r>
          </w:p>
        </w:tc>
      </w:tr>
      <w:tr w:rsidR="007C45E3" w:rsidRPr="00652935" w14:paraId="2867B93A" w14:textId="77777777" w:rsidTr="007C45E3">
        <w:trPr>
          <w:jc w:val="center"/>
        </w:trPr>
        <w:tc>
          <w:tcPr>
            <w:tcW w:w="9990" w:type="dxa"/>
          </w:tcPr>
          <w:p w14:paraId="5DE4485A" w14:textId="77777777" w:rsidR="007C45E3" w:rsidRPr="00772674" w:rsidRDefault="007C45E3" w:rsidP="006B4E62">
            <w:pPr>
              <w:rPr>
                <w:rFonts w:cstheme="minorHAnsi"/>
                <w:color w:val="212121"/>
              </w:rPr>
            </w:pPr>
            <w:r w:rsidRPr="00772674">
              <w:rPr>
                <w:rFonts w:cstheme="minorHAnsi"/>
              </w:rPr>
              <w:t xml:space="preserve">Penn State welcomes students with disabilities into the University’s educational programs.  If you have a disability-related need for reasonable academic accommodation in this course, please contact </w:t>
            </w:r>
            <w:r>
              <w:rPr>
                <w:rFonts w:cstheme="minorHAnsi"/>
              </w:rPr>
              <w:t>the College of Medicine</w:t>
            </w:r>
            <w:r w:rsidRPr="00772674">
              <w:rPr>
                <w:rFonts w:cstheme="minorHAnsi"/>
              </w:rPr>
              <w:t xml:space="preserve"> Student Disability Services, at</w:t>
            </w:r>
            <w:r w:rsidRPr="00772674">
              <w:rPr>
                <w:rFonts w:cstheme="minorHAnsi"/>
                <w:b/>
                <w:bCs/>
                <w:color w:val="212121"/>
              </w:rPr>
              <w:t xml:space="preserve"> </w:t>
            </w:r>
            <w:hyperlink r:id="rId12" w:history="1">
              <w:r w:rsidR="00CC526C" w:rsidRPr="006C3610">
                <w:rPr>
                  <w:rStyle w:val="Hyperlink"/>
                  <w:rFonts w:cstheme="minorHAnsi"/>
                  <w:bCs/>
                </w:rPr>
                <w:t>disabilityservices@pennstatehealth.psu.edu</w:t>
              </w:r>
            </w:hyperlink>
            <w:r w:rsidRPr="00772674">
              <w:rPr>
                <w:rFonts w:cstheme="minorHAnsi"/>
                <w:b/>
                <w:bCs/>
                <w:color w:val="212121"/>
              </w:rPr>
              <w:t xml:space="preserve">, </w:t>
            </w:r>
            <w:r w:rsidRPr="00772674">
              <w:rPr>
                <w:rFonts w:cstheme="minorHAnsi"/>
              </w:rPr>
              <w:t>or (717) 531-3033.  For further information, you may also visit</w:t>
            </w:r>
            <w:r w:rsidRPr="00772674">
              <w:rPr>
                <w:rFonts w:cstheme="minorHAnsi"/>
                <w:b/>
                <w:bCs/>
                <w:color w:val="212121"/>
              </w:rPr>
              <w:t xml:space="preserve">: </w:t>
            </w:r>
            <w:hyperlink r:id="rId13" w:history="1">
              <w:r w:rsidRPr="00772674">
                <w:rPr>
                  <w:rStyle w:val="Hyperlink"/>
                  <w:rFonts w:cstheme="minorHAnsi"/>
                  <w:bCs/>
                </w:rPr>
                <w:t>https://students.med.psu.edu/academics/student-disability-services/</w:t>
              </w:r>
            </w:hyperlink>
            <w:r w:rsidRPr="00772674">
              <w:rPr>
                <w:rFonts w:cstheme="minorHAnsi"/>
              </w:rPr>
              <w:t xml:space="preserve"> or</w:t>
            </w:r>
            <w:r>
              <w:rPr>
                <w:rFonts w:cstheme="minorHAnsi"/>
                <w:b/>
                <w:bCs/>
                <w:color w:val="212121"/>
              </w:rPr>
              <w:t xml:space="preserve"> </w:t>
            </w:r>
            <w:hyperlink r:id="rId14" w:history="1">
              <w:r w:rsidRPr="00772674">
                <w:rPr>
                  <w:rStyle w:val="Hyperlink"/>
                  <w:rFonts w:cstheme="minorHAnsi"/>
                  <w:bCs/>
                </w:rPr>
                <w:t>http://equity.psu.edu/student-disability-resources</w:t>
              </w:r>
            </w:hyperlink>
            <w:r w:rsidRPr="00772674">
              <w:rPr>
                <w:rFonts w:cstheme="minorHAnsi"/>
                <w:bCs/>
                <w:color w:val="212121"/>
              </w:rPr>
              <w:t>.</w:t>
            </w:r>
          </w:p>
          <w:p w14:paraId="2F9AAAAE" w14:textId="77777777" w:rsidR="007C45E3" w:rsidRPr="00CF1A3C" w:rsidRDefault="007C45E3" w:rsidP="007C45E3">
            <w:pPr>
              <w:rPr>
                <w:rFonts w:cstheme="minorHAnsi"/>
              </w:rPr>
            </w:pPr>
            <w:r w:rsidRPr="00772674">
              <w:rPr>
                <w:rFonts w:cstheme="minorHAnsi"/>
                <w:b/>
                <w:bCs/>
                <w:color w:val="212121"/>
              </w:rPr>
              <w:t> </w:t>
            </w:r>
            <w:proofErr w:type="gramStart"/>
            <w:r w:rsidRPr="00772674">
              <w:rPr>
                <w:rFonts w:cstheme="minorHAnsi"/>
              </w:rPr>
              <w:t>In order to</w:t>
            </w:r>
            <w:proofErr w:type="gramEnd"/>
            <w:r w:rsidRPr="00772674">
              <w:rPr>
                <w:rFonts w:cstheme="minorHAnsi"/>
              </w:rPr>
              <w:t xml:space="preserve"> receive consideration for course </w:t>
            </w:r>
            <w:proofErr w:type="gramStart"/>
            <w:r w:rsidRPr="00772674">
              <w:rPr>
                <w:rFonts w:cstheme="minorHAnsi"/>
              </w:rPr>
              <w:t>accommodations</w:t>
            </w:r>
            <w:proofErr w:type="gramEnd"/>
            <w:r w:rsidRPr="00772674">
              <w:rPr>
                <w:rFonts w:cstheme="minorHAnsi"/>
              </w:rPr>
              <w:t>, you must contact the College of Medicine’s Disability Services Coordinator (DSC) and provide supporting documentation related to a diagnosed disability.  For information about documentation guidelines, please visit:</w:t>
            </w:r>
            <w:r w:rsidRPr="00772674">
              <w:rPr>
                <w:rFonts w:cstheme="minorHAnsi"/>
                <w:bCs/>
                <w:color w:val="212121"/>
              </w:rPr>
              <w:t xml:space="preserve"> </w:t>
            </w:r>
            <w:hyperlink r:id="rId15" w:history="1">
              <w:r w:rsidRPr="00772674">
                <w:rPr>
                  <w:rStyle w:val="Hyperlink"/>
                  <w:rFonts w:cstheme="minorHAnsi"/>
                  <w:bCs/>
                </w:rPr>
                <w:t>http://equity.psu.edu/student-disability-resources/applying-for-services/documentation-guidelines</w:t>
              </w:r>
            </w:hyperlink>
            <w:r w:rsidRPr="00772674">
              <w:rPr>
                <w:rFonts w:cstheme="minorHAnsi"/>
                <w:bCs/>
                <w:color w:val="212121"/>
              </w:rPr>
              <w:t>.</w:t>
            </w:r>
            <w:r w:rsidRPr="00772674">
              <w:rPr>
                <w:rFonts w:cstheme="minorHAnsi"/>
                <w:b/>
                <w:bCs/>
                <w:color w:val="212121"/>
              </w:rPr>
              <w:t xml:space="preserve">  </w:t>
            </w:r>
            <w:r w:rsidRPr="00772674">
              <w:rPr>
                <w:rFonts w:cstheme="minorHAnsi"/>
              </w:rPr>
              <w:t xml:space="preserve">If the submitted documentation supports the need for academic </w:t>
            </w:r>
            <w:proofErr w:type="gramStart"/>
            <w:r w:rsidRPr="00772674">
              <w:rPr>
                <w:rFonts w:cstheme="minorHAnsi"/>
              </w:rPr>
              <w:t>accommodations</w:t>
            </w:r>
            <w:proofErr w:type="gramEnd"/>
            <w:r w:rsidRPr="00772674">
              <w:rPr>
                <w:rFonts w:cstheme="minorHAnsi"/>
              </w:rPr>
              <w:t xml:space="preserve">, the DSC will provide the student with a letter outlining approved </w:t>
            </w:r>
            <w:proofErr w:type="gramStart"/>
            <w:r w:rsidRPr="00772674">
              <w:rPr>
                <w:rFonts w:cstheme="minorHAnsi"/>
              </w:rPr>
              <w:t>accommodations</w:t>
            </w:r>
            <w:proofErr w:type="gramEnd"/>
            <w:r w:rsidRPr="00772674">
              <w:rPr>
                <w:rFonts w:cstheme="minorHAnsi"/>
              </w:rPr>
              <w:t xml:space="preserve">.  The DSC will then be the liaison between the student and faculty </w:t>
            </w:r>
            <w:r w:rsidRPr="00772674">
              <w:rPr>
                <w:rFonts w:cstheme="minorHAnsi"/>
              </w:rPr>
              <w:lastRenderedPageBreak/>
              <w:t>members/course directors on matters associated with the disability and the implementation of approved accommodations.</w:t>
            </w:r>
          </w:p>
        </w:tc>
      </w:tr>
    </w:tbl>
    <w:p w14:paraId="3FD2D9CB" w14:textId="6A7DC514" w:rsidR="709A1137" w:rsidRDefault="709A1137" w:rsidP="709A113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C3673F" w:rsidRPr="00652935" w14:paraId="5207B4AB" w14:textId="77777777" w:rsidTr="709A1137">
        <w:trPr>
          <w:jc w:val="center"/>
        </w:trPr>
        <w:tc>
          <w:tcPr>
            <w:tcW w:w="9990" w:type="dxa"/>
            <w:shd w:val="clear" w:color="auto" w:fill="0D0D0D" w:themeFill="text1" w:themeFillTint="F2"/>
          </w:tcPr>
          <w:p w14:paraId="67F910A1" w14:textId="77777777" w:rsidR="00C3673F" w:rsidRPr="00652935" w:rsidRDefault="00C3673F" w:rsidP="00A65DA3">
            <w:pPr>
              <w:jc w:val="center"/>
              <w:rPr>
                <w:b/>
              </w:rPr>
            </w:pPr>
            <w:r>
              <w:rPr>
                <w:b/>
              </w:rPr>
              <w:t>Religious Diversity</w:t>
            </w:r>
          </w:p>
        </w:tc>
      </w:tr>
      <w:tr w:rsidR="00C3673F" w:rsidRPr="00CF1A3C" w14:paraId="1A3BBC46" w14:textId="77777777" w:rsidTr="709A1137">
        <w:trPr>
          <w:jc w:val="center"/>
        </w:trPr>
        <w:tc>
          <w:tcPr>
            <w:tcW w:w="9990" w:type="dxa"/>
          </w:tcPr>
          <w:p w14:paraId="6809B86E" w14:textId="77777777" w:rsidR="00C3673F" w:rsidRPr="001A70A8" w:rsidRDefault="56AE89E7" w:rsidP="00A65DA3">
            <w:pPr>
              <w:spacing w:before="100" w:beforeAutospacing="1" w:after="100" w:afterAutospacing="1"/>
              <w:rPr>
                <w:rFonts w:cstheme="minorHAnsi"/>
              </w:rPr>
            </w:pPr>
            <w:r w:rsidRPr="709A1137">
              <w:t>The Penn State College of Medicine is committed to religious diversity and an inclusive educational and work environment. The Office of Graduate Education, Graduate Program Directors, and the course Directors have made a concerted effort to avoid significant religious celebrations when constructing the academic calendar and when planning academic deadlines.</w:t>
            </w:r>
          </w:p>
          <w:p w14:paraId="63C6BF58" w14:textId="5BB2F912" w:rsidR="00C3673F" w:rsidRPr="001A70A8" w:rsidRDefault="00C3673F" w:rsidP="00A65DA3">
            <w:pPr>
              <w:rPr>
                <w:rFonts w:cstheme="minorHAnsi"/>
              </w:rPr>
            </w:pPr>
            <w:r w:rsidRPr="001A70A8">
              <w:rPr>
                <w:rFonts w:cstheme="minorHAnsi"/>
              </w:rPr>
              <w:t xml:space="preserve">In instances where unintended overlap is identified by the student, we will work to provide flexible scheduling and/or alternative assignments. When possible, we will honor requests for time away from class and other academic activities pursuant to University’s religious accommodation policy. The accommodation guidelines for religious observances for all members of the Penn State Hershey </w:t>
            </w:r>
            <w:r w:rsidR="008D2440">
              <w:rPr>
                <w:rFonts w:cstheme="minorHAnsi"/>
              </w:rPr>
              <w:t xml:space="preserve">community </w:t>
            </w:r>
            <w:r w:rsidRPr="001A70A8">
              <w:rPr>
                <w:rFonts w:cstheme="minorHAnsi"/>
              </w:rPr>
              <w:t xml:space="preserve">can be found on the </w:t>
            </w:r>
            <w:proofErr w:type="spellStart"/>
            <w:r w:rsidRPr="001A70A8">
              <w:rPr>
                <w:rFonts w:cstheme="minorHAnsi"/>
              </w:rPr>
              <w:t>Infonet</w:t>
            </w:r>
            <w:proofErr w:type="spellEnd"/>
            <w:r w:rsidRPr="001A70A8">
              <w:rPr>
                <w:rFonts w:cstheme="minorHAnsi"/>
                <w:i/>
                <w:iCs/>
              </w:rPr>
              <w:t xml:space="preserve"> (</w:t>
            </w:r>
            <w:r w:rsidRPr="008D2440">
              <w:rPr>
                <w:rFonts w:cstheme="minorHAnsi"/>
                <w:i/>
                <w:iCs/>
              </w:rPr>
              <w:t>policy number: HR 88</w:t>
            </w:r>
            <w:r w:rsidRPr="001A70A8">
              <w:rPr>
                <w:rFonts w:cstheme="minorHAnsi"/>
                <w:i/>
                <w:iCs/>
              </w:rPr>
              <w:t xml:space="preserve">). </w:t>
            </w:r>
            <w:r w:rsidRPr="001A70A8">
              <w:rPr>
                <w:rFonts w:cstheme="minorHAnsi"/>
              </w:rPr>
              <w:t xml:space="preserve">Students should notify and discuss accommodations with the appropriate faculty </w:t>
            </w:r>
            <w:proofErr w:type="gramStart"/>
            <w:r w:rsidRPr="001A70A8">
              <w:rPr>
                <w:rFonts w:cstheme="minorHAnsi"/>
              </w:rPr>
              <w:t>member</w:t>
            </w:r>
            <w:proofErr w:type="gramEnd"/>
            <w:r w:rsidRPr="001A70A8">
              <w:rPr>
                <w:rFonts w:cstheme="minorHAnsi"/>
              </w:rPr>
              <w:t xml:space="preserve"> (e.g., course instructor, program director, and lab mentor) at least 7 days prior to desired religious accommodation.  </w:t>
            </w:r>
          </w:p>
        </w:tc>
      </w:tr>
    </w:tbl>
    <w:p w14:paraId="6AA258D8" w14:textId="77777777" w:rsidR="00C3673F" w:rsidRDefault="00C3673F" w:rsidP="007C45E3"/>
    <w:tbl>
      <w:tblPr>
        <w:tblW w:w="9990" w:type="dxa"/>
        <w:jc w:val="center"/>
        <w:tblLayout w:type="fixed"/>
        <w:tblLook w:val="04A0" w:firstRow="1" w:lastRow="0" w:firstColumn="1" w:lastColumn="0" w:noHBand="0" w:noVBand="1"/>
      </w:tblPr>
      <w:tblGrid>
        <w:gridCol w:w="9990"/>
      </w:tblGrid>
      <w:tr w:rsidR="007C45E3" w:rsidRPr="00652935" w14:paraId="3915B077" w14:textId="77777777" w:rsidTr="00000C83">
        <w:trPr>
          <w:jc w:val="center"/>
        </w:trPr>
        <w:tc>
          <w:tcPr>
            <w:tcW w:w="9990" w:type="dxa"/>
            <w:tcBorders>
              <w:bottom w:val="single" w:sz="4" w:space="0" w:color="auto"/>
            </w:tcBorders>
            <w:shd w:val="clear" w:color="auto" w:fill="0D0D0D"/>
          </w:tcPr>
          <w:p w14:paraId="71AD8F82" w14:textId="77777777" w:rsidR="007C45E3" w:rsidRPr="00705893" w:rsidRDefault="007C45E3" w:rsidP="006B4E62">
            <w:pPr>
              <w:jc w:val="center"/>
              <w:rPr>
                <w:b/>
              </w:rPr>
            </w:pPr>
            <w:bookmarkStart w:id="2" w:name="_Hlk172845426"/>
            <w:r w:rsidRPr="00705893">
              <w:rPr>
                <w:rFonts w:cs="Calibri"/>
                <w:b/>
                <w:iCs/>
              </w:rPr>
              <w:t>Counseling and Psychological Services (CAPS)</w:t>
            </w:r>
          </w:p>
        </w:tc>
      </w:tr>
      <w:tr w:rsidR="007C45E3" w:rsidRPr="00652935" w14:paraId="10268B92" w14:textId="77777777" w:rsidTr="00000C83">
        <w:trPr>
          <w:jc w:val="center"/>
        </w:trPr>
        <w:tc>
          <w:tcPr>
            <w:tcW w:w="9990" w:type="dxa"/>
            <w:tcBorders>
              <w:top w:val="single" w:sz="4" w:space="0" w:color="auto"/>
              <w:left w:val="single" w:sz="4" w:space="0" w:color="auto"/>
              <w:bottom w:val="single" w:sz="4" w:space="0" w:color="auto"/>
              <w:right w:val="single" w:sz="4" w:space="0" w:color="auto"/>
            </w:tcBorders>
          </w:tcPr>
          <w:p w14:paraId="663CF7BB" w14:textId="6D814DB9" w:rsidR="007C45E3" w:rsidRPr="00491558" w:rsidRDefault="007C45E3" w:rsidP="006B4E62">
            <w:pPr>
              <w:rPr>
                <w:rFonts w:cs="Calibri"/>
                <w:iCs/>
                <w:color w:val="1F497D"/>
              </w:rPr>
            </w:pPr>
            <w:r w:rsidRPr="00491558">
              <w:rPr>
                <w:rFonts w:cs="Calibri"/>
                <w:iCs/>
                <w:color w:val="000000"/>
                <w:shd w:val="clear" w:color="auto" w:fill="FFFFFF"/>
              </w:rPr>
              <w:t>Mental health services are available to help you maintain your academic success. </w:t>
            </w:r>
            <w:hyperlink r:id="rId16" w:history="1">
              <w:r w:rsidR="008D2440">
                <w:rPr>
                  <w:rStyle w:val="Hyperlink"/>
                  <w:rFonts w:cs="Calibri"/>
                  <w:iCs/>
                  <w:shd w:val="clear" w:color="auto" w:fill="FFFFFF"/>
                </w:rPr>
                <w:t>Visit the student website</w:t>
              </w:r>
            </w:hyperlink>
            <w:r w:rsidR="008D2440">
              <w:rPr>
                <w:rFonts w:cs="Calibri"/>
                <w:iCs/>
              </w:rPr>
              <w:t xml:space="preserve"> </w:t>
            </w:r>
            <w:r w:rsidRPr="00491558">
              <w:rPr>
                <w:rFonts w:cs="Calibri"/>
                <w:iCs/>
                <w:color w:val="000000"/>
                <w:shd w:val="clear" w:color="auto" w:fill="FFFFFF"/>
              </w:rPr>
              <w:t xml:space="preserve">today to learn more or to speak with a mental health advocate who can help you address concerns including anxiety, depression, relationship difficulties, and stress. If you or someone you know is experiencing a crisis situation, please call your local emergency services: </w:t>
            </w:r>
            <w:r w:rsidRPr="00491558">
              <w:rPr>
                <w:rFonts w:cs="Calibri"/>
                <w:iCs/>
                <w:color w:val="1F497D"/>
              </w:rPr>
              <w:t> </w:t>
            </w:r>
            <w:hyperlink r:id="rId17" w:anchor="topic-crisisresources" w:history="1">
              <w:r w:rsidR="008D2440">
                <w:rPr>
                  <w:rStyle w:val="Hyperlink"/>
                </w:rPr>
                <w:t>Crisis Resources</w:t>
              </w:r>
            </w:hyperlink>
          </w:p>
          <w:p w14:paraId="409373DE" w14:textId="77777777" w:rsidR="007C45E3" w:rsidRPr="00CF1A3C" w:rsidRDefault="007C45E3" w:rsidP="007C45E3">
            <w:pPr>
              <w:rPr>
                <w:rFonts w:cs="Calibri"/>
                <w:iCs/>
                <w:color w:val="1F497D"/>
              </w:rPr>
            </w:pPr>
            <w:r w:rsidRPr="00491558">
              <w:rPr>
                <w:rFonts w:cs="Calibri"/>
                <w:iCs/>
                <w:color w:val="000000"/>
                <w:shd w:val="clear" w:color="auto" w:fill="FFFFFF"/>
              </w:rPr>
              <w:t xml:space="preserve">For additional information regarding </w:t>
            </w:r>
            <w:r w:rsidRPr="00491558">
              <w:rPr>
                <w:rFonts w:cs="Calibri"/>
                <w:iCs/>
                <w:color w:val="000000"/>
              </w:rPr>
              <w:t xml:space="preserve">Counseling and Psychological Services (CAPS) </w:t>
            </w:r>
            <w:r w:rsidRPr="00491558">
              <w:rPr>
                <w:rFonts w:cs="Calibri"/>
                <w:iCs/>
                <w:color w:val="000000"/>
                <w:shd w:val="clear" w:color="auto" w:fill="FFFFFF"/>
              </w:rPr>
              <w:t xml:space="preserve">services offered to Graduate Students, contact </w:t>
            </w:r>
            <w:r>
              <w:rPr>
                <w:rFonts w:cs="Calibri"/>
                <w:iCs/>
                <w:color w:val="000000"/>
                <w:shd w:val="clear" w:color="auto" w:fill="FFFFFF"/>
              </w:rPr>
              <w:t>Dr. Martha Peaslee Levine,</w:t>
            </w:r>
            <w:r w:rsidRPr="00491558">
              <w:rPr>
                <w:rFonts w:cs="Calibri"/>
                <w:iCs/>
                <w:color w:val="000000"/>
                <w:shd w:val="clear" w:color="auto" w:fill="FFFFFF"/>
              </w:rPr>
              <w:t xml:space="preserve"> Director, Office of Student Mental Health and Counseling,</w:t>
            </w:r>
            <w:r w:rsidRPr="00491558">
              <w:rPr>
                <w:rFonts w:cs="Arial"/>
                <w:iCs/>
                <w:color w:val="000000"/>
                <w:shd w:val="clear" w:color="auto" w:fill="FFFFFF"/>
              </w:rPr>
              <w:t xml:space="preserve"> </w:t>
            </w:r>
            <w:hyperlink r:id="rId18" w:history="1">
              <w:r w:rsidRPr="006C3610">
                <w:rPr>
                  <w:rStyle w:val="Hyperlink"/>
                  <w:rFonts w:cs="Calibri"/>
                  <w:iCs/>
                </w:rPr>
                <w:t>mlevine1@pennstatehealth.psu.edu.</w:t>
              </w:r>
            </w:hyperlink>
          </w:p>
        </w:tc>
      </w:tr>
      <w:bookmarkEnd w:id="2"/>
    </w:tbl>
    <w:p w14:paraId="6E26A3D6" w14:textId="68BAE9BC" w:rsidR="709A1137" w:rsidRDefault="709A1137" w:rsidP="709A11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7C45E3" w:rsidRPr="00652935" w14:paraId="517143E2" w14:textId="77777777" w:rsidTr="007C45E3">
        <w:trPr>
          <w:jc w:val="center"/>
        </w:trPr>
        <w:tc>
          <w:tcPr>
            <w:tcW w:w="9990" w:type="dxa"/>
            <w:shd w:val="clear" w:color="auto" w:fill="0D0D0D"/>
          </w:tcPr>
          <w:p w14:paraId="267A473C" w14:textId="77777777" w:rsidR="007C45E3" w:rsidRPr="00652935" w:rsidRDefault="007C45E3" w:rsidP="006B4E62">
            <w:pPr>
              <w:jc w:val="center"/>
              <w:rPr>
                <w:b/>
              </w:rPr>
            </w:pPr>
            <w:r w:rsidRPr="00652935">
              <w:rPr>
                <w:b/>
              </w:rPr>
              <w:t>E</w:t>
            </w:r>
            <w:r w:rsidR="000C1710">
              <w:rPr>
                <w:b/>
              </w:rPr>
              <w:t>ducational Equity</w:t>
            </w:r>
          </w:p>
        </w:tc>
      </w:tr>
      <w:tr w:rsidR="007C45E3" w:rsidRPr="00652935" w14:paraId="73D20BF9" w14:textId="77777777" w:rsidTr="007C45E3">
        <w:trPr>
          <w:jc w:val="center"/>
        </w:trPr>
        <w:tc>
          <w:tcPr>
            <w:tcW w:w="9990" w:type="dxa"/>
          </w:tcPr>
          <w:p w14:paraId="5ED256EB" w14:textId="34BE7F45" w:rsidR="007C45E3" w:rsidRPr="00652935" w:rsidRDefault="007C45E3" w:rsidP="006B4E62">
            <w:r w:rsidRPr="00652935">
              <w:t xml:space="preserve">Penn State University has adopted a </w:t>
            </w:r>
            <w:hyperlink r:id="rId19" w:history="1">
              <w:r w:rsidR="008D2440" w:rsidRPr="008D2440">
                <w:rPr>
                  <w:rStyle w:val="Hyperlink"/>
                </w:rPr>
                <w:t>Protocol for Responding to Bias Motivated Incidents</w:t>
              </w:r>
            </w:hyperlink>
            <w:r w:rsidRPr="00652935">
              <w:rPr>
                <w:color w:val="0000FF"/>
                <w:u w:val="single"/>
              </w:rPr>
              <w:t xml:space="preserve"> </w:t>
            </w:r>
            <w:r w:rsidRPr="00652935">
              <w:t xml:space="preserve">that is grounded in the policy that the “University is committed to creating an educational environment which is free from intolerance directed toward individuals or groups and strives to create and maintain an environment that fosters respect for others.” That policy is embedded within an institution traditionally committed to </w:t>
            </w:r>
            <w:hyperlink r:id="rId20" w:history="1">
              <w:r w:rsidR="008D2440" w:rsidRPr="008D2440">
                <w:rPr>
                  <w:rStyle w:val="Hyperlink"/>
                </w:rPr>
                <w:t>academic freedom</w:t>
              </w:r>
            </w:hyperlink>
            <w:r w:rsidR="008D2440">
              <w:t>.</w:t>
            </w:r>
            <w:r w:rsidRPr="00652935">
              <w:t xml:space="preserve"> Bias motivated incidents include conduct that is defined in University </w:t>
            </w:r>
            <w:r w:rsidR="002F5BA0">
              <w:t xml:space="preserve">Policy AD 91: </w:t>
            </w:r>
            <w:hyperlink r:id="rId21" w:history="1">
              <w:r w:rsidR="002F5BA0">
                <w:rPr>
                  <w:color w:val="0000FF"/>
                  <w:u w:val="single"/>
                </w:rPr>
                <w:t>Discrimination and Harassment, and Related Inappropriate Conduct</w:t>
              </w:r>
            </w:hyperlink>
            <w:r w:rsidR="002F5BA0">
              <w:t>.</w:t>
            </w:r>
            <w:r w:rsidRPr="00652935">
              <w:t xml:space="preserve"> Students, faculty, or staff who experience or witness a possible bias motivated incident are urged to report the incident immediately by doing one of the following:</w:t>
            </w:r>
          </w:p>
          <w:p w14:paraId="21D5962F" w14:textId="77777777" w:rsidR="007C45E3" w:rsidRPr="00652935" w:rsidRDefault="007C45E3" w:rsidP="006B4E62">
            <w:r w:rsidRPr="00652935">
              <w:lastRenderedPageBreak/>
              <w:t xml:space="preserve">* Submit a report via the </w:t>
            </w:r>
            <w:hyperlink r:id="rId22" w:history="1">
              <w:r w:rsidRPr="00652935">
                <w:rPr>
                  <w:color w:val="0000FF"/>
                  <w:u w:val="single"/>
                </w:rPr>
                <w:t>Report Bias webpage</w:t>
              </w:r>
            </w:hyperlink>
            <w:r w:rsidRPr="00652935">
              <w:t xml:space="preserve"> (http://equity.psu.edu/reportbias/)</w:t>
            </w:r>
            <w:r w:rsidRPr="00652935">
              <w:br/>
              <w:t>* Contact one of the following offices:</w:t>
            </w:r>
          </w:p>
          <w:p w14:paraId="5335F432" w14:textId="77777777" w:rsidR="007C45E3" w:rsidRPr="00652935" w:rsidRDefault="007C45E3" w:rsidP="006B4E62">
            <w:pPr>
              <w:ind w:left="720"/>
            </w:pPr>
            <w:r w:rsidRPr="00652935">
              <w:t>University Police Services, University Park: 814-863-1111</w:t>
            </w:r>
            <w:r w:rsidRPr="00652935">
              <w:br/>
              <w:t>Multicultural Resource Center, Diversity Advocate for Students: 814-865-1773</w:t>
            </w:r>
            <w:r w:rsidRPr="00652935">
              <w:br/>
              <w:t>Office of the Vice Provost for Educational Equity: 814-865-5906</w:t>
            </w:r>
            <w:r w:rsidRPr="00652935">
              <w:br/>
              <w:t>Office of the Vice President for Student Affairs: 814-865-0909</w:t>
            </w:r>
            <w:r w:rsidRPr="00652935">
              <w:br/>
              <w:t>Affirmative Action Office: 814-863-0471</w:t>
            </w:r>
          </w:p>
          <w:p w14:paraId="4D32DB57" w14:textId="77777777" w:rsidR="007C45E3" w:rsidRPr="00652935" w:rsidRDefault="007C45E3" w:rsidP="006B4E62">
            <w:pPr>
              <w:spacing w:after="100" w:afterAutospacing="1"/>
            </w:pPr>
            <w:r w:rsidRPr="00652935">
              <w:t>* Dialing 911 in cases where physical injury has occurred or is imminent</w:t>
            </w:r>
          </w:p>
        </w:tc>
      </w:tr>
    </w:tbl>
    <w:p w14:paraId="30DCCCAD" w14:textId="77777777" w:rsidR="007C45E3" w:rsidRDefault="007C45E3" w:rsidP="007C45E3"/>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0"/>
      </w:tblGrid>
      <w:tr w:rsidR="00000C83" w:rsidRPr="00652935" w14:paraId="25975D41" w14:textId="77777777" w:rsidTr="00BE3561">
        <w:trPr>
          <w:jc w:val="center"/>
        </w:trPr>
        <w:tc>
          <w:tcPr>
            <w:tcW w:w="9990" w:type="dxa"/>
            <w:shd w:val="clear" w:color="auto" w:fill="0D0D0D" w:themeFill="text1" w:themeFillTint="F2"/>
          </w:tcPr>
          <w:p w14:paraId="2020CE4F" w14:textId="167FDBD8" w:rsidR="00000C83" w:rsidRPr="00652935" w:rsidRDefault="00000C83" w:rsidP="00BE3561">
            <w:pPr>
              <w:jc w:val="center"/>
              <w:rPr>
                <w:b/>
              </w:rPr>
            </w:pPr>
            <w:r>
              <w:rPr>
                <w:b/>
              </w:rPr>
              <w:t>Policy on Generative AI Tools in Educational Contexts</w:t>
            </w:r>
          </w:p>
        </w:tc>
      </w:tr>
      <w:tr w:rsidR="00000C83" w:rsidRPr="001A70A8" w14:paraId="35BC0C92" w14:textId="77777777" w:rsidTr="00BE3561">
        <w:trPr>
          <w:jc w:val="center"/>
        </w:trPr>
        <w:tc>
          <w:tcPr>
            <w:tcW w:w="9990" w:type="dxa"/>
          </w:tcPr>
          <w:p w14:paraId="64B46D73" w14:textId="77777777" w:rsidR="00000C83" w:rsidRPr="00000C83" w:rsidRDefault="00000C83" w:rsidP="00000C83">
            <w:pPr>
              <w:spacing w:before="100" w:beforeAutospacing="1" w:after="100" w:afterAutospacing="1"/>
            </w:pPr>
            <w:r w:rsidRPr="00000C83">
              <w:t>As part of our commitment to academic integrity, professional development, and responsible innovation, the Penn State College of Medicine establishes the following policy regarding the use of generative artificial intelligence (AI) tools (e.g., Chat GPT, Claude, Gemini, and others) in the completion of educational assignments. This policy has been developed by a task force of faculty and students at the College of Medicine, incorporating Penn State University generative AI policy and guidance language and in consultation with appropriate education leaders, program directors, and curriculum committees.</w:t>
            </w:r>
          </w:p>
          <w:p w14:paraId="78D7B462" w14:textId="77777777" w:rsidR="00000C83" w:rsidRPr="00000C83" w:rsidRDefault="00000C83" w:rsidP="00000C83">
            <w:pPr>
              <w:spacing w:before="100" w:beforeAutospacing="1" w:after="100" w:afterAutospacing="1"/>
              <w:rPr>
                <w:b/>
                <w:bCs/>
              </w:rPr>
            </w:pPr>
            <w:r w:rsidRPr="00000C83">
              <w:rPr>
                <w:b/>
                <w:bCs/>
              </w:rPr>
              <w:t>Generative AI tools in classroom learning environments</w:t>
            </w:r>
          </w:p>
          <w:p w14:paraId="06300B1E" w14:textId="77777777" w:rsidR="00000C83" w:rsidRPr="00000C83" w:rsidRDefault="00000C83" w:rsidP="00000C83">
            <w:pPr>
              <w:spacing w:before="100" w:beforeAutospacing="1" w:after="100" w:afterAutospacing="1"/>
            </w:pPr>
            <w:r w:rsidRPr="00000C83">
              <w:t>Course Directors must include course rules, outlined in the course syllabus, for use of generative AI tool use. Three possible syllabus statements approved by the College of Medicine are included here. These syllabus statements are suggestions; instructors are responsible for creating course rules concerning AI use that fit the learning objectives of the courses and are approved by program leaders.</w:t>
            </w:r>
          </w:p>
          <w:p w14:paraId="7C272695" w14:textId="77777777" w:rsidR="00000C83" w:rsidRPr="00000C83" w:rsidRDefault="00000C83" w:rsidP="00000C83">
            <w:pPr>
              <w:spacing w:before="100" w:beforeAutospacing="1" w:after="100" w:afterAutospacing="1"/>
              <w:rPr>
                <w:b/>
              </w:rPr>
            </w:pPr>
            <w:r w:rsidRPr="00000C83">
              <w:rPr>
                <w:b/>
              </w:rPr>
              <w:t>1. When students may use generative AI tools to complete certain assignments:</w:t>
            </w:r>
          </w:p>
          <w:p w14:paraId="0500142C" w14:textId="77777777" w:rsidR="00000C83" w:rsidRPr="00000C83" w:rsidRDefault="00000C83" w:rsidP="00000C83">
            <w:pPr>
              <w:spacing w:before="100" w:beforeAutospacing="1" w:after="100" w:afterAutospacing="1"/>
              <w:rPr>
                <w:i/>
                <w:iCs/>
              </w:rPr>
            </w:pPr>
            <w:r w:rsidRPr="00000C83">
              <w:rPr>
                <w:i/>
                <w:iCs/>
              </w:rPr>
              <w:t xml:space="preserve">Students may </w:t>
            </w:r>
            <w:r w:rsidRPr="00000C83">
              <w:rPr>
                <w:i/>
                <w:iCs/>
                <w:u w:val="single"/>
              </w:rPr>
              <w:t>not</w:t>
            </w:r>
            <w:r w:rsidRPr="00000C83">
              <w:rPr>
                <w:i/>
                <w:iCs/>
              </w:rPr>
              <w:t xml:space="preserve"> use generative AI tools to complete multiple-choice, matching, fill-in the blank, open-ended, or essay exam questions, or for written assignments such as SOAP or procedure notes. Students may use generative AI tools for other assignments but must indicate which generative AI tool they’ve used and how they've used it. To do that, students must include a statement at the end of the submitted assignment that adequately captures the extent of generative AI tool use. </w:t>
            </w:r>
            <w:bookmarkStart w:id="3" w:name="OLE_LINK1"/>
            <w:r w:rsidRPr="00000C83">
              <w:rPr>
                <w:i/>
                <w:iCs/>
              </w:rPr>
              <w:t>This policy applies to the use of all generative AI tools, including but not limited to Chat GPT, Grammarly, Copilot, and other AI tools, including those provided by the university</w:t>
            </w:r>
            <w:bookmarkEnd w:id="3"/>
            <w:r w:rsidRPr="00000C83">
              <w:rPr>
                <w:i/>
                <w:iCs/>
              </w:rPr>
              <w:t>.</w:t>
            </w:r>
          </w:p>
          <w:p w14:paraId="6F12A124" w14:textId="77777777" w:rsidR="00000C83" w:rsidRPr="00000C83" w:rsidRDefault="00000C83" w:rsidP="00000C83">
            <w:pPr>
              <w:spacing w:before="100" w:beforeAutospacing="1" w:after="100" w:afterAutospacing="1"/>
              <w:rPr>
                <w:i/>
                <w:iCs/>
              </w:rPr>
            </w:pPr>
            <w:r w:rsidRPr="00000C83">
              <w:rPr>
                <w:b/>
                <w:bCs/>
              </w:rPr>
              <w:t>2. When students may use generative AI tools only for specific constructive processes:</w:t>
            </w:r>
            <w:r w:rsidRPr="00000C83">
              <w:t xml:space="preserve"> </w:t>
            </w:r>
            <w:r w:rsidRPr="00000C83">
              <w:rPr>
                <w:i/>
                <w:iCs/>
              </w:rPr>
              <w:t xml:space="preserve">Students may </w:t>
            </w:r>
            <w:r w:rsidRPr="00000C83">
              <w:rPr>
                <w:i/>
                <w:iCs/>
                <w:u w:val="single"/>
              </w:rPr>
              <w:t>not</w:t>
            </w:r>
            <w:r w:rsidRPr="00000C83">
              <w:rPr>
                <w:i/>
                <w:iCs/>
              </w:rPr>
              <w:t xml:space="preserve"> use generative AI tools to complete multiple-choice, matching, fill-in the blank, open-ended, or essay exam questions, or for written assignments such as SOAP or procedural notes. Students may use generative AI tools to </w:t>
            </w:r>
            <w:r w:rsidRPr="00000C83">
              <w:rPr>
                <w:i/>
                <w:iCs/>
                <w:u w:val="single"/>
              </w:rPr>
              <w:t>brainstorm ideas, to create an outline or headings for their paper, and to improve their use of grammar.</w:t>
            </w:r>
            <w:r w:rsidRPr="00000C83">
              <w:rPr>
                <w:b/>
                <w:bCs/>
                <w:i/>
                <w:iCs/>
              </w:rPr>
              <w:t xml:space="preserve"> </w:t>
            </w:r>
            <w:r w:rsidRPr="00000C83">
              <w:rPr>
                <w:i/>
                <w:iCs/>
              </w:rPr>
              <w:t xml:space="preserve">Other uses of generative AI tools are prohibited. This includes the use of AI tools to create content for </w:t>
            </w:r>
            <w:r w:rsidRPr="00000C83">
              <w:rPr>
                <w:i/>
                <w:iCs/>
              </w:rPr>
              <w:lastRenderedPageBreak/>
              <w:t xml:space="preserve">coursework, including the AI tools embedded in Grammarly. Students must also list the AI tools they’ve used as a “Sourced Tool” at the end of the paper or project. </w:t>
            </w:r>
            <w:bookmarkStart w:id="4" w:name="OLE_LINK2"/>
            <w:r w:rsidRPr="00000C83">
              <w:rPr>
                <w:i/>
                <w:iCs/>
              </w:rPr>
              <w:t>This policy applies to the use of all generative AI tools, including but not limited to Chat GPT, Grammarly, Copilot, and other AI tools, including those provided by the university.</w:t>
            </w:r>
            <w:bookmarkEnd w:id="4"/>
            <w:r w:rsidRPr="00000C83">
              <w:rPr>
                <w:i/>
                <w:iCs/>
              </w:rPr>
              <w:t xml:space="preserve"> </w:t>
            </w:r>
          </w:p>
          <w:p w14:paraId="38BCD505" w14:textId="77777777" w:rsidR="00000C83" w:rsidRPr="00000C83" w:rsidRDefault="00000C83" w:rsidP="00000C83">
            <w:pPr>
              <w:spacing w:before="100" w:beforeAutospacing="1" w:after="100" w:afterAutospacing="1"/>
            </w:pPr>
            <w:r w:rsidRPr="00000C83">
              <w:rPr>
                <w:b/>
                <w:bCs/>
              </w:rPr>
              <w:t>3. When the use of generative AI tools is prohibited:</w:t>
            </w:r>
          </w:p>
          <w:p w14:paraId="3F44ECDE" w14:textId="77777777" w:rsidR="00000C83" w:rsidRPr="00000C83" w:rsidRDefault="00000C83" w:rsidP="00000C83">
            <w:pPr>
              <w:spacing w:before="100" w:beforeAutospacing="1" w:after="100" w:afterAutospacing="1"/>
            </w:pPr>
            <w:r w:rsidRPr="00000C83">
              <w:rPr>
                <w:i/>
                <w:iCs/>
              </w:rPr>
              <w:t xml:space="preserve">Students may </w:t>
            </w:r>
            <w:r w:rsidRPr="00000C83">
              <w:rPr>
                <w:i/>
                <w:iCs/>
                <w:u w:val="single"/>
              </w:rPr>
              <w:t>not</w:t>
            </w:r>
            <w:r w:rsidRPr="00000C83">
              <w:rPr>
                <w:i/>
                <w:iCs/>
              </w:rPr>
              <w:t xml:space="preserve"> use generative AI tools to assist with the completion of any coursework. This policy applies to the use of all generative AI tools, including but not limited to Chat GPT, Grammarly, Copilot, and other AI tools, including those provided by the university.</w:t>
            </w:r>
          </w:p>
          <w:p w14:paraId="523FE880" w14:textId="77777777" w:rsidR="00000C83" w:rsidRPr="00000C83" w:rsidRDefault="00000C83" w:rsidP="00000C83">
            <w:pPr>
              <w:spacing w:before="100" w:beforeAutospacing="1" w:after="100" w:afterAutospacing="1"/>
              <w:rPr>
                <w:b/>
                <w:bCs/>
              </w:rPr>
            </w:pPr>
            <w:r w:rsidRPr="00000C83">
              <w:rPr>
                <w:b/>
                <w:bCs/>
              </w:rPr>
              <w:t>Generative AI tools in clinical learning environments</w:t>
            </w:r>
          </w:p>
          <w:p w14:paraId="78C746E5" w14:textId="77777777" w:rsidR="00000C83" w:rsidRPr="00000C83" w:rsidRDefault="00000C83" w:rsidP="00000C83">
            <w:pPr>
              <w:spacing w:before="100" w:beforeAutospacing="1" w:after="100" w:afterAutospacing="1"/>
            </w:pPr>
            <w:r w:rsidRPr="00000C83">
              <w:rPr>
                <w:i/>
                <w:iCs/>
              </w:rPr>
              <w:t>Students may not use generative AI tools to assist with completion of patient care or patient write-up assignments, unless specifically endorsed by clerkship program directors or clinical preceptors and in accordance with HIPPA guidance and ethical standards.</w:t>
            </w:r>
          </w:p>
          <w:p w14:paraId="0FF7BB93" w14:textId="77777777" w:rsidR="00000C83" w:rsidRPr="00000C83" w:rsidRDefault="00000C83" w:rsidP="00000C83">
            <w:pPr>
              <w:spacing w:before="100" w:beforeAutospacing="1" w:after="100" w:afterAutospacing="1"/>
            </w:pPr>
            <w:r w:rsidRPr="00000C83">
              <w:rPr>
                <w:b/>
                <w:bCs/>
              </w:rPr>
              <w:t>Accountability and Integrity</w:t>
            </w:r>
            <w:r w:rsidRPr="00000C83">
              <w:br/>
              <w:t xml:space="preserve">Students are fully responsible for the accuracy, originality, and ethical integrity of all submitted work, regardless of whether AI tools were used in the preparation process. Submitting AI-generated work as one’s own without disclosure will constitute an academic integrity violation and misconduct. A link can be found here: </w:t>
            </w:r>
            <w:hyperlink r:id="rId23" w:history="1">
              <w:r w:rsidRPr="00000C83">
                <w:rPr>
                  <w:rStyle w:val="Hyperlink"/>
                </w:rPr>
                <w:t>Academic Integrity Resources | Academic Integrity</w:t>
              </w:r>
            </w:hyperlink>
            <w:r w:rsidRPr="00000C83">
              <w:t>.</w:t>
            </w:r>
          </w:p>
          <w:p w14:paraId="2DE3BDF6" w14:textId="77777777" w:rsidR="00000C83" w:rsidRPr="00000C83" w:rsidRDefault="00000C83" w:rsidP="00000C83">
            <w:pPr>
              <w:spacing w:before="100" w:beforeAutospacing="1" w:after="100" w:afterAutospacing="1"/>
            </w:pPr>
            <w:r w:rsidRPr="00000C83">
              <w:rPr>
                <w:b/>
                <w:bCs/>
              </w:rPr>
              <w:t>Clinical, Scholarly, and Professional Implications</w:t>
            </w:r>
            <w:r w:rsidRPr="00000C83">
              <w:br/>
              <w:t>As future professionals, students are expected to develop the skills necessary for autonomous critical thinking (e.g., clinical reasoning, systems thinking, etc.), patient and/or team communication, ethical professional behavior, and evidence-based decision-making. Overreliance on generative AI during the learning process may hinder the development of these essential competencies.</w:t>
            </w:r>
          </w:p>
          <w:p w14:paraId="14FB4BC1" w14:textId="77777777" w:rsidR="00000C83" w:rsidRPr="00000C83" w:rsidRDefault="00000C83" w:rsidP="00000C83">
            <w:pPr>
              <w:spacing w:before="100" w:beforeAutospacing="1" w:after="100" w:afterAutospacing="1"/>
            </w:pPr>
            <w:r w:rsidRPr="00000C83">
              <w:rPr>
                <w:b/>
                <w:bCs/>
              </w:rPr>
              <w:t>Faculty Review and Enforcement</w:t>
            </w:r>
            <w:r w:rsidRPr="00000C83">
              <w:br/>
              <w:t xml:space="preserve">Faculty are discouraged from using AI text and image detectors due to the imperfection of these tools and the risk of false positives. Emerging research at Penn State shows that faculty and students benefit the most from having explicit AI policies in course syllabi and having conversations about proper use and expectations in the classroom. If you do believe that a student has used AI in a way that violates academic integrity, you are encouraged to communicate with the student and, if necessary, file an official academic integrity violation and misconduct.  </w:t>
            </w:r>
          </w:p>
          <w:p w14:paraId="71892778" w14:textId="0B25521C" w:rsidR="00000C83" w:rsidRPr="001A70A8" w:rsidRDefault="00000C83" w:rsidP="002F5BA0">
            <w:pPr>
              <w:spacing w:before="100" w:beforeAutospacing="1" w:after="100" w:afterAutospacing="1"/>
              <w:rPr>
                <w:rFonts w:cstheme="minorHAnsi"/>
              </w:rPr>
            </w:pPr>
            <w:r w:rsidRPr="00000C83">
              <w:rPr>
                <w:b/>
                <w:bCs/>
              </w:rPr>
              <w:t>Ongoing Review</w:t>
            </w:r>
            <w:r w:rsidRPr="00000C83">
              <w:br/>
              <w:t>This policy will be reviewed periodically to reflect advances in AI capabilities and evolving educational standards.</w:t>
            </w:r>
          </w:p>
        </w:tc>
      </w:tr>
    </w:tbl>
    <w:p w14:paraId="27B148F0" w14:textId="77777777" w:rsidR="00000C83" w:rsidRDefault="00000C83" w:rsidP="002F5BA0"/>
    <w:sectPr w:rsidR="00000C83" w:rsidSect="007C45E3">
      <w:headerReference w:type="default" r:id="rId24"/>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0978B" w14:textId="77777777" w:rsidR="004D6C07" w:rsidRDefault="004D6C07" w:rsidP="007C45E3">
      <w:pPr>
        <w:spacing w:after="0" w:line="240" w:lineRule="auto"/>
      </w:pPr>
      <w:r>
        <w:separator/>
      </w:r>
    </w:p>
  </w:endnote>
  <w:endnote w:type="continuationSeparator" w:id="0">
    <w:p w14:paraId="326579DC" w14:textId="77777777" w:rsidR="004D6C07" w:rsidRDefault="004D6C07" w:rsidP="007C4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911018"/>
      <w:docPartObj>
        <w:docPartGallery w:val="Page Numbers (Bottom of Page)"/>
        <w:docPartUnique/>
      </w:docPartObj>
    </w:sdtPr>
    <w:sdtEndPr>
      <w:rPr>
        <w:color w:val="7F7F7F" w:themeColor="background1" w:themeShade="7F"/>
        <w:spacing w:val="60"/>
      </w:rPr>
    </w:sdtEndPr>
    <w:sdtContent>
      <w:p w14:paraId="76D4E1B2" w14:textId="77777777" w:rsidR="00CC526C" w:rsidRDefault="00CC526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w:t>
        </w:r>
        <w:r>
          <w:rPr>
            <w:noProof/>
          </w:rPr>
          <w:fldChar w:fldCharType="end"/>
        </w:r>
        <w:r>
          <w:t xml:space="preserve"> | </w:t>
        </w:r>
        <w:r>
          <w:rPr>
            <w:color w:val="7F7F7F" w:themeColor="background1" w:themeShade="7F"/>
            <w:spacing w:val="60"/>
          </w:rPr>
          <w:t>Page</w:t>
        </w:r>
      </w:p>
    </w:sdtContent>
  </w:sdt>
  <w:p w14:paraId="526770CE" w14:textId="77777777" w:rsidR="00CC526C" w:rsidRDefault="00CC5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0C1A1" w14:textId="77777777" w:rsidR="004D6C07" w:rsidRDefault="004D6C07" w:rsidP="007C45E3">
      <w:pPr>
        <w:spacing w:after="0" w:line="240" w:lineRule="auto"/>
      </w:pPr>
      <w:r>
        <w:separator/>
      </w:r>
    </w:p>
  </w:footnote>
  <w:footnote w:type="continuationSeparator" w:id="0">
    <w:p w14:paraId="7D23E765" w14:textId="77777777" w:rsidR="004D6C07" w:rsidRDefault="004D6C07" w:rsidP="007C4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ED82" w14:textId="77777777" w:rsidR="007C45E3" w:rsidRDefault="007C45E3">
    <w:pPr>
      <w:pStyle w:val="Header"/>
    </w:pPr>
    <w:r w:rsidRPr="00652935">
      <w:rPr>
        <w:noProof/>
        <w:sz w:val="20"/>
        <w:szCs w:val="20"/>
      </w:rPr>
      <w:drawing>
        <wp:inline distT="0" distB="0" distL="0" distR="0" wp14:anchorId="1A721F26" wp14:editId="2721C4D4">
          <wp:extent cx="2232660" cy="884795"/>
          <wp:effectExtent l="0" t="0" r="0" b="0"/>
          <wp:docPr id="2" name="Picture 2" descr="https://infonet.pennstatehershey.net/documents/396359/398665/Penn+State+College+of+Medicine+Black/0aafb35d-f485-40f1-b680-bd6d5d181650?t=145667032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fonet.pennstatehershey.net/documents/396359/398665/Penn+State+College+of+Medicine+Black/0aafb35d-f485-40f1-b680-bd6d5d181650?t=145667032615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58761" cy="895139"/>
                  </a:xfrm>
                  <a:prstGeom prst="rect">
                    <a:avLst/>
                  </a:prstGeom>
                  <a:noFill/>
                  <a:ln>
                    <a:noFill/>
                  </a:ln>
                </pic:spPr>
              </pic:pic>
            </a:graphicData>
          </a:graphic>
        </wp:inline>
      </w:drawing>
    </w:r>
  </w:p>
  <w:p w14:paraId="6E36661F" w14:textId="77777777" w:rsidR="007C45E3" w:rsidRDefault="007C4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E52A3"/>
    <w:multiLevelType w:val="hybridMultilevel"/>
    <w:tmpl w:val="D4183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49249"/>
    <w:multiLevelType w:val="hybridMultilevel"/>
    <w:tmpl w:val="444C6702"/>
    <w:lvl w:ilvl="0" w:tplc="31A881C4">
      <w:start w:val="1"/>
      <w:numFmt w:val="bullet"/>
      <w:lvlText w:val=""/>
      <w:lvlJc w:val="left"/>
      <w:pPr>
        <w:ind w:left="720" w:hanging="360"/>
      </w:pPr>
      <w:rPr>
        <w:rFonts w:ascii="Symbol" w:hAnsi="Symbol" w:hint="default"/>
      </w:rPr>
    </w:lvl>
    <w:lvl w:ilvl="1" w:tplc="C3A06F70">
      <w:start w:val="1"/>
      <w:numFmt w:val="bullet"/>
      <w:lvlText w:val="o"/>
      <w:lvlJc w:val="left"/>
      <w:pPr>
        <w:ind w:left="1440" w:hanging="360"/>
      </w:pPr>
      <w:rPr>
        <w:rFonts w:ascii="Courier New" w:hAnsi="Courier New" w:hint="default"/>
      </w:rPr>
    </w:lvl>
    <w:lvl w:ilvl="2" w:tplc="78C80E6C">
      <w:start w:val="1"/>
      <w:numFmt w:val="bullet"/>
      <w:lvlText w:val=""/>
      <w:lvlJc w:val="left"/>
      <w:pPr>
        <w:ind w:left="2160" w:hanging="360"/>
      </w:pPr>
      <w:rPr>
        <w:rFonts w:ascii="Wingdings" w:hAnsi="Wingdings" w:hint="default"/>
      </w:rPr>
    </w:lvl>
    <w:lvl w:ilvl="3" w:tplc="9C8E8E38">
      <w:start w:val="1"/>
      <w:numFmt w:val="bullet"/>
      <w:lvlText w:val=""/>
      <w:lvlJc w:val="left"/>
      <w:pPr>
        <w:ind w:left="2880" w:hanging="360"/>
      </w:pPr>
      <w:rPr>
        <w:rFonts w:ascii="Symbol" w:hAnsi="Symbol" w:hint="default"/>
      </w:rPr>
    </w:lvl>
    <w:lvl w:ilvl="4" w:tplc="808C2070">
      <w:start w:val="1"/>
      <w:numFmt w:val="bullet"/>
      <w:lvlText w:val="o"/>
      <w:lvlJc w:val="left"/>
      <w:pPr>
        <w:ind w:left="3600" w:hanging="360"/>
      </w:pPr>
      <w:rPr>
        <w:rFonts w:ascii="Courier New" w:hAnsi="Courier New" w:hint="default"/>
      </w:rPr>
    </w:lvl>
    <w:lvl w:ilvl="5" w:tplc="E00002F0">
      <w:start w:val="1"/>
      <w:numFmt w:val="bullet"/>
      <w:lvlText w:val=""/>
      <w:lvlJc w:val="left"/>
      <w:pPr>
        <w:ind w:left="4320" w:hanging="360"/>
      </w:pPr>
      <w:rPr>
        <w:rFonts w:ascii="Wingdings" w:hAnsi="Wingdings" w:hint="default"/>
      </w:rPr>
    </w:lvl>
    <w:lvl w:ilvl="6" w:tplc="067C11BE">
      <w:start w:val="1"/>
      <w:numFmt w:val="bullet"/>
      <w:lvlText w:val=""/>
      <w:lvlJc w:val="left"/>
      <w:pPr>
        <w:ind w:left="5040" w:hanging="360"/>
      </w:pPr>
      <w:rPr>
        <w:rFonts w:ascii="Symbol" w:hAnsi="Symbol" w:hint="default"/>
      </w:rPr>
    </w:lvl>
    <w:lvl w:ilvl="7" w:tplc="21F412A8">
      <w:start w:val="1"/>
      <w:numFmt w:val="bullet"/>
      <w:lvlText w:val="o"/>
      <w:lvlJc w:val="left"/>
      <w:pPr>
        <w:ind w:left="5760" w:hanging="360"/>
      </w:pPr>
      <w:rPr>
        <w:rFonts w:ascii="Courier New" w:hAnsi="Courier New" w:hint="default"/>
      </w:rPr>
    </w:lvl>
    <w:lvl w:ilvl="8" w:tplc="1C400864">
      <w:start w:val="1"/>
      <w:numFmt w:val="bullet"/>
      <w:lvlText w:val=""/>
      <w:lvlJc w:val="left"/>
      <w:pPr>
        <w:ind w:left="6480" w:hanging="360"/>
      </w:pPr>
      <w:rPr>
        <w:rFonts w:ascii="Wingdings" w:hAnsi="Wingdings" w:hint="default"/>
      </w:rPr>
    </w:lvl>
  </w:abstractNum>
  <w:abstractNum w:abstractNumId="2" w15:restartNumberingAfterBreak="0">
    <w:nsid w:val="3BBD081B"/>
    <w:multiLevelType w:val="hybridMultilevel"/>
    <w:tmpl w:val="58842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AAD1624"/>
    <w:multiLevelType w:val="hybridMultilevel"/>
    <w:tmpl w:val="578C3160"/>
    <w:lvl w:ilvl="0" w:tplc="958C8D38">
      <w:start w:val="1"/>
      <w:numFmt w:val="bullet"/>
      <w:lvlText w:val=""/>
      <w:lvlJc w:val="left"/>
      <w:pPr>
        <w:ind w:left="1440" w:hanging="360"/>
      </w:pPr>
      <w:rPr>
        <w:rFonts w:ascii="Symbol" w:hAnsi="Symbol" w:hint="default"/>
      </w:rPr>
    </w:lvl>
    <w:lvl w:ilvl="1" w:tplc="2F10FBCE">
      <w:start w:val="1"/>
      <w:numFmt w:val="bullet"/>
      <w:lvlText w:val="o"/>
      <w:lvlJc w:val="left"/>
      <w:pPr>
        <w:ind w:left="2160" w:hanging="360"/>
      </w:pPr>
      <w:rPr>
        <w:rFonts w:ascii="Courier New" w:hAnsi="Courier New" w:hint="default"/>
      </w:rPr>
    </w:lvl>
    <w:lvl w:ilvl="2" w:tplc="AE44DE02">
      <w:start w:val="1"/>
      <w:numFmt w:val="bullet"/>
      <w:lvlText w:val=""/>
      <w:lvlJc w:val="left"/>
      <w:pPr>
        <w:ind w:left="2880" w:hanging="360"/>
      </w:pPr>
      <w:rPr>
        <w:rFonts w:ascii="Wingdings" w:hAnsi="Wingdings" w:hint="default"/>
      </w:rPr>
    </w:lvl>
    <w:lvl w:ilvl="3" w:tplc="9066FF2E">
      <w:start w:val="1"/>
      <w:numFmt w:val="bullet"/>
      <w:lvlText w:val=""/>
      <w:lvlJc w:val="left"/>
      <w:pPr>
        <w:ind w:left="3600" w:hanging="360"/>
      </w:pPr>
      <w:rPr>
        <w:rFonts w:ascii="Symbol" w:hAnsi="Symbol" w:hint="default"/>
      </w:rPr>
    </w:lvl>
    <w:lvl w:ilvl="4" w:tplc="1520EC04">
      <w:start w:val="1"/>
      <w:numFmt w:val="bullet"/>
      <w:lvlText w:val="o"/>
      <w:lvlJc w:val="left"/>
      <w:pPr>
        <w:ind w:left="4320" w:hanging="360"/>
      </w:pPr>
      <w:rPr>
        <w:rFonts w:ascii="Courier New" w:hAnsi="Courier New" w:hint="default"/>
      </w:rPr>
    </w:lvl>
    <w:lvl w:ilvl="5" w:tplc="1AB60792">
      <w:start w:val="1"/>
      <w:numFmt w:val="bullet"/>
      <w:lvlText w:val=""/>
      <w:lvlJc w:val="left"/>
      <w:pPr>
        <w:ind w:left="5040" w:hanging="360"/>
      </w:pPr>
      <w:rPr>
        <w:rFonts w:ascii="Wingdings" w:hAnsi="Wingdings" w:hint="default"/>
      </w:rPr>
    </w:lvl>
    <w:lvl w:ilvl="6" w:tplc="A470C8F8">
      <w:start w:val="1"/>
      <w:numFmt w:val="bullet"/>
      <w:lvlText w:val=""/>
      <w:lvlJc w:val="left"/>
      <w:pPr>
        <w:ind w:left="5760" w:hanging="360"/>
      </w:pPr>
      <w:rPr>
        <w:rFonts w:ascii="Symbol" w:hAnsi="Symbol" w:hint="default"/>
      </w:rPr>
    </w:lvl>
    <w:lvl w:ilvl="7" w:tplc="81202114">
      <w:start w:val="1"/>
      <w:numFmt w:val="bullet"/>
      <w:lvlText w:val="o"/>
      <w:lvlJc w:val="left"/>
      <w:pPr>
        <w:ind w:left="6480" w:hanging="360"/>
      </w:pPr>
      <w:rPr>
        <w:rFonts w:ascii="Courier New" w:hAnsi="Courier New" w:hint="default"/>
      </w:rPr>
    </w:lvl>
    <w:lvl w:ilvl="8" w:tplc="70CA6B30">
      <w:start w:val="1"/>
      <w:numFmt w:val="bullet"/>
      <w:lvlText w:val=""/>
      <w:lvlJc w:val="left"/>
      <w:pPr>
        <w:ind w:left="7200" w:hanging="360"/>
      </w:pPr>
      <w:rPr>
        <w:rFonts w:ascii="Wingdings" w:hAnsi="Wingdings" w:hint="default"/>
      </w:rPr>
    </w:lvl>
  </w:abstractNum>
  <w:num w:numId="1" w16cid:durableId="98527951">
    <w:abstractNumId w:val="1"/>
  </w:num>
  <w:num w:numId="2" w16cid:durableId="772936417">
    <w:abstractNumId w:val="3"/>
  </w:num>
  <w:num w:numId="3" w16cid:durableId="794252757">
    <w:abstractNumId w:val="2"/>
  </w:num>
  <w:num w:numId="4" w16cid:durableId="200586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5E3"/>
    <w:rsid w:val="00000C83"/>
    <w:rsid w:val="0003779B"/>
    <w:rsid w:val="000415E7"/>
    <w:rsid w:val="000C1710"/>
    <w:rsid w:val="001554CA"/>
    <w:rsid w:val="0017072E"/>
    <w:rsid w:val="00226255"/>
    <w:rsid w:val="00240988"/>
    <w:rsid w:val="002D6595"/>
    <w:rsid w:val="002F5BA0"/>
    <w:rsid w:val="00352D2E"/>
    <w:rsid w:val="003A7294"/>
    <w:rsid w:val="004B3970"/>
    <w:rsid w:val="004D6C07"/>
    <w:rsid w:val="005D2D60"/>
    <w:rsid w:val="005E3351"/>
    <w:rsid w:val="006336D2"/>
    <w:rsid w:val="00692729"/>
    <w:rsid w:val="0069766F"/>
    <w:rsid w:val="006D5935"/>
    <w:rsid w:val="006E5F93"/>
    <w:rsid w:val="00735281"/>
    <w:rsid w:val="007A30D1"/>
    <w:rsid w:val="007C45E3"/>
    <w:rsid w:val="008B7A33"/>
    <w:rsid w:val="008D2440"/>
    <w:rsid w:val="00946093"/>
    <w:rsid w:val="009546E2"/>
    <w:rsid w:val="009771C4"/>
    <w:rsid w:val="009E19B3"/>
    <w:rsid w:val="00A27B93"/>
    <w:rsid w:val="00A83966"/>
    <w:rsid w:val="00B82933"/>
    <w:rsid w:val="00C3673F"/>
    <w:rsid w:val="00CB0923"/>
    <w:rsid w:val="00CC526C"/>
    <w:rsid w:val="00D732BF"/>
    <w:rsid w:val="00DF62A7"/>
    <w:rsid w:val="00E61D8C"/>
    <w:rsid w:val="00E777D8"/>
    <w:rsid w:val="00EA3CFC"/>
    <w:rsid w:val="00EA7341"/>
    <w:rsid w:val="00F224A7"/>
    <w:rsid w:val="00F90A62"/>
    <w:rsid w:val="03FC7532"/>
    <w:rsid w:val="20DFE12D"/>
    <w:rsid w:val="2B81122B"/>
    <w:rsid w:val="324CAC93"/>
    <w:rsid w:val="33E87CF4"/>
    <w:rsid w:val="3E83222D"/>
    <w:rsid w:val="48C16E82"/>
    <w:rsid w:val="4C816890"/>
    <w:rsid w:val="50690446"/>
    <w:rsid w:val="56027091"/>
    <w:rsid w:val="56AE89E7"/>
    <w:rsid w:val="585AEDCE"/>
    <w:rsid w:val="5D3DC739"/>
    <w:rsid w:val="6A14CF7F"/>
    <w:rsid w:val="709A1137"/>
    <w:rsid w:val="7982E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11803"/>
  <w15:chartTrackingRefBased/>
  <w15:docId w15:val="{BE37C453-FB68-4E1E-BC93-07ACA2B4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2A7"/>
  </w:style>
  <w:style w:type="paragraph" w:styleId="Heading3">
    <w:name w:val="heading 3"/>
    <w:basedOn w:val="Normal"/>
    <w:next w:val="Normal"/>
    <w:link w:val="Heading3Char"/>
    <w:qFormat/>
    <w:rsid w:val="007C45E3"/>
    <w:pPr>
      <w:spacing w:after="0" w:line="240" w:lineRule="auto"/>
      <w:jc w:val="center"/>
      <w:outlineLvl w:val="2"/>
    </w:pPr>
    <w:rPr>
      <w:rFonts w:ascii="Arial" w:eastAsia="Times New Roman" w:hAnsi="Arial" w:cs="Times New Roman"/>
      <w:b/>
      <w:color w:val="FFFF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C45E3"/>
    <w:pPr>
      <w:spacing w:after="0" w:line="240" w:lineRule="auto"/>
    </w:pPr>
    <w:rPr>
      <w:rFonts w:eastAsiaTheme="minorEastAsia"/>
    </w:rPr>
  </w:style>
  <w:style w:type="character" w:customStyle="1" w:styleId="NoSpacingChar">
    <w:name w:val="No Spacing Char"/>
    <w:basedOn w:val="DefaultParagraphFont"/>
    <w:link w:val="NoSpacing"/>
    <w:uiPriority w:val="1"/>
    <w:rsid w:val="007C45E3"/>
    <w:rPr>
      <w:rFonts w:eastAsiaTheme="minorEastAsia"/>
    </w:rPr>
  </w:style>
  <w:style w:type="paragraph" w:styleId="Header">
    <w:name w:val="header"/>
    <w:basedOn w:val="Normal"/>
    <w:link w:val="HeaderChar"/>
    <w:uiPriority w:val="99"/>
    <w:unhideWhenUsed/>
    <w:rsid w:val="007C4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5E3"/>
  </w:style>
  <w:style w:type="paragraph" w:styleId="Footer">
    <w:name w:val="footer"/>
    <w:basedOn w:val="Normal"/>
    <w:link w:val="FooterChar"/>
    <w:uiPriority w:val="99"/>
    <w:unhideWhenUsed/>
    <w:rsid w:val="007C45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5E3"/>
  </w:style>
  <w:style w:type="character" w:customStyle="1" w:styleId="Heading3Char">
    <w:name w:val="Heading 3 Char"/>
    <w:basedOn w:val="DefaultParagraphFont"/>
    <w:link w:val="Heading3"/>
    <w:rsid w:val="007C45E3"/>
    <w:rPr>
      <w:rFonts w:ascii="Arial" w:eastAsia="Times New Roman" w:hAnsi="Arial" w:cs="Times New Roman"/>
      <w:b/>
      <w:color w:val="FFFFFF"/>
      <w:sz w:val="20"/>
      <w:szCs w:val="20"/>
    </w:rPr>
  </w:style>
  <w:style w:type="paragraph" w:styleId="BodyText">
    <w:name w:val="Body Text"/>
    <w:basedOn w:val="Normal"/>
    <w:link w:val="BodyTextChar"/>
    <w:uiPriority w:val="99"/>
    <w:rsid w:val="007C45E3"/>
    <w:pPr>
      <w:spacing w:after="0" w:line="240" w:lineRule="auto"/>
    </w:pPr>
    <w:rPr>
      <w:rFonts w:ascii="Arial" w:eastAsia="Times New Roman" w:hAnsi="Arial" w:cs="Times New Roman"/>
      <w:sz w:val="19"/>
      <w:szCs w:val="19"/>
    </w:rPr>
  </w:style>
  <w:style w:type="character" w:customStyle="1" w:styleId="BodyTextChar">
    <w:name w:val="Body Text Char"/>
    <w:basedOn w:val="DefaultParagraphFont"/>
    <w:link w:val="BodyText"/>
    <w:uiPriority w:val="99"/>
    <w:rsid w:val="007C45E3"/>
    <w:rPr>
      <w:rFonts w:ascii="Arial" w:eastAsia="Times New Roman" w:hAnsi="Arial" w:cs="Times New Roman"/>
      <w:sz w:val="19"/>
      <w:szCs w:val="19"/>
    </w:rPr>
  </w:style>
  <w:style w:type="paragraph" w:customStyle="1" w:styleId="FieldText">
    <w:name w:val="Field Text"/>
    <w:basedOn w:val="Normal"/>
    <w:link w:val="FieldTextChar"/>
    <w:rsid w:val="007C45E3"/>
    <w:pPr>
      <w:spacing w:after="0" w:line="240" w:lineRule="auto"/>
    </w:pPr>
    <w:rPr>
      <w:rFonts w:ascii="Arial" w:eastAsia="Times New Roman" w:hAnsi="Arial" w:cs="Times New Roman"/>
      <w:b/>
      <w:sz w:val="19"/>
      <w:szCs w:val="19"/>
    </w:rPr>
  </w:style>
  <w:style w:type="character" w:customStyle="1" w:styleId="FieldTextChar">
    <w:name w:val="Field Text Char"/>
    <w:basedOn w:val="DefaultParagraphFont"/>
    <w:link w:val="FieldText"/>
    <w:rsid w:val="007C45E3"/>
    <w:rPr>
      <w:rFonts w:ascii="Arial" w:eastAsia="Times New Roman" w:hAnsi="Arial" w:cs="Times New Roman"/>
      <w:b/>
      <w:sz w:val="19"/>
      <w:szCs w:val="19"/>
    </w:rPr>
  </w:style>
  <w:style w:type="character" w:styleId="Hyperlink">
    <w:name w:val="Hyperlink"/>
    <w:basedOn w:val="DefaultParagraphFont"/>
    <w:rsid w:val="007C45E3"/>
    <w:rPr>
      <w:color w:val="0000FF"/>
      <w:u w:val="single"/>
    </w:rPr>
  </w:style>
  <w:style w:type="paragraph" w:styleId="NormalWeb">
    <w:name w:val="Normal (Web)"/>
    <w:basedOn w:val="Normal"/>
    <w:rsid w:val="007C45E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C45E3"/>
    <w:rPr>
      <w:color w:val="954F72" w:themeColor="followedHyperlink"/>
      <w:u w:val="single"/>
    </w:rPr>
  </w:style>
  <w:style w:type="character" w:styleId="UnresolvedMention">
    <w:name w:val="Unresolved Mention"/>
    <w:basedOn w:val="DefaultParagraphFont"/>
    <w:uiPriority w:val="99"/>
    <w:semiHidden/>
    <w:unhideWhenUsed/>
    <w:rsid w:val="00037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493">
      <w:bodyDiv w:val="1"/>
      <w:marLeft w:val="0"/>
      <w:marRight w:val="0"/>
      <w:marTop w:val="0"/>
      <w:marBottom w:val="0"/>
      <w:divBdr>
        <w:top w:val="none" w:sz="0" w:space="0" w:color="auto"/>
        <w:left w:val="none" w:sz="0" w:space="0" w:color="auto"/>
        <w:bottom w:val="none" w:sz="0" w:space="0" w:color="auto"/>
        <w:right w:val="none" w:sz="0" w:space="0" w:color="auto"/>
      </w:divBdr>
    </w:div>
    <w:div w:id="256136146">
      <w:bodyDiv w:val="1"/>
      <w:marLeft w:val="0"/>
      <w:marRight w:val="0"/>
      <w:marTop w:val="0"/>
      <w:marBottom w:val="0"/>
      <w:divBdr>
        <w:top w:val="none" w:sz="0" w:space="0" w:color="auto"/>
        <w:left w:val="none" w:sz="0" w:space="0" w:color="auto"/>
        <w:bottom w:val="none" w:sz="0" w:space="0" w:color="auto"/>
        <w:right w:val="none" w:sz="0" w:space="0" w:color="auto"/>
      </w:divBdr>
    </w:div>
    <w:div w:id="430047864">
      <w:bodyDiv w:val="1"/>
      <w:marLeft w:val="0"/>
      <w:marRight w:val="0"/>
      <w:marTop w:val="0"/>
      <w:marBottom w:val="0"/>
      <w:divBdr>
        <w:top w:val="none" w:sz="0" w:space="0" w:color="auto"/>
        <w:left w:val="none" w:sz="0" w:space="0" w:color="auto"/>
        <w:bottom w:val="none" w:sz="0" w:space="0" w:color="auto"/>
        <w:right w:val="none" w:sz="0" w:space="0" w:color="auto"/>
      </w:divBdr>
    </w:div>
    <w:div w:id="495340195">
      <w:bodyDiv w:val="1"/>
      <w:marLeft w:val="0"/>
      <w:marRight w:val="0"/>
      <w:marTop w:val="0"/>
      <w:marBottom w:val="0"/>
      <w:divBdr>
        <w:top w:val="none" w:sz="0" w:space="0" w:color="auto"/>
        <w:left w:val="none" w:sz="0" w:space="0" w:color="auto"/>
        <w:bottom w:val="none" w:sz="0" w:space="0" w:color="auto"/>
        <w:right w:val="none" w:sz="0" w:space="0" w:color="auto"/>
      </w:divBdr>
    </w:div>
    <w:div w:id="135464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udents.med.psu.edu/academics/student-disability-services/" TargetMode="External"/><Relationship Id="rId18" Type="http://schemas.openxmlformats.org/officeDocument/2006/relationships/hyperlink" Target="mailto:mlevine1@pennstatehealth.psu.ed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uru.psu.edu/policies/ad91.html" TargetMode="External"/><Relationship Id="rId7" Type="http://schemas.openxmlformats.org/officeDocument/2006/relationships/settings" Target="settings.xml"/><Relationship Id="rId12" Type="http://schemas.openxmlformats.org/officeDocument/2006/relationships/hyperlink" Target="mailto:disabilityservices@pennstatehealth.psu.edu" TargetMode="External"/><Relationship Id="rId17" Type="http://schemas.openxmlformats.org/officeDocument/2006/relationships/hyperlink" Target="https://faculty.med.psu.edu/wellness/mental-health/"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faculty.med.psu.edu/wellness/mental-health/" TargetMode="External"/><Relationship Id="rId20" Type="http://schemas.openxmlformats.org/officeDocument/2006/relationships/hyperlink" Target="https://policy.psu.edu/policies/ac6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equity.psu.edu/student-disability-resources/applying-for-services/documentation-guidelines" TargetMode="External"/><Relationship Id="rId23" Type="http://schemas.openxmlformats.org/officeDocument/2006/relationships/hyperlink" Target="https://integrity.psu.edu/academic-integrity" TargetMode="External"/><Relationship Id="rId10" Type="http://schemas.openxmlformats.org/officeDocument/2006/relationships/endnotes" Target="endnotes.xml"/><Relationship Id="rId19" Type="http://schemas.openxmlformats.org/officeDocument/2006/relationships/hyperlink" Target="https://equity.psu.edu/bias-response/bias-incident-response-protocol-08-21-2024.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equity.psu.edu/student-disability-resources" TargetMode="External"/><Relationship Id="rId22" Type="http://schemas.openxmlformats.org/officeDocument/2006/relationships/hyperlink" Target="http://equity.psu.edu/reportbia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3.png@01D173A6.C77ABC5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35982EA75FFF4885C844BF2874CB5C" ma:contentTypeVersion="13" ma:contentTypeDescription="Create a new document." ma:contentTypeScope="" ma:versionID="a42dd0ab3aa046a5447bb548df0f963e">
  <xsd:schema xmlns:xsd="http://www.w3.org/2001/XMLSchema" xmlns:xs="http://www.w3.org/2001/XMLSchema" xmlns:p="http://schemas.microsoft.com/office/2006/metadata/properties" xmlns:ns2="4d9a368c-7835-499c-89f9-f7bfa3b8ac5b" xmlns:ns3="96acb06b-67e3-4897-811b-e5fed3095a1c" targetNamespace="http://schemas.microsoft.com/office/2006/metadata/properties" ma:root="true" ma:fieldsID="a115f5d2cfaee2b042726a3e9168f449" ns2:_="" ns3:_="">
    <xsd:import namespace="4d9a368c-7835-499c-89f9-f7bfa3b8ac5b"/>
    <xsd:import namespace="96acb06b-67e3-4897-811b-e5fed3095a1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9a368c-7835-499c-89f9-f7bfa3b8ac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acb06b-67e3-4897-811b-e5fed3095a1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07d132-72a1-4db4-91fd-7069ead1baa8}" ma:internalName="TaxCatchAll" ma:showField="CatchAllData" ma:web="96acb06b-67e3-4897-811b-e5fed3095a1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9a368c-7835-499c-89f9-f7bfa3b8ac5b">
      <Terms xmlns="http://schemas.microsoft.com/office/infopath/2007/PartnerControls"/>
    </lcf76f155ced4ddcb4097134ff3c332f>
    <TaxCatchAll xmlns="96acb06b-67e3-4897-811b-e5fed3095a1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23C29-A493-450D-B41D-F0C3E54EF105}">
  <ds:schemaRefs>
    <ds:schemaRef ds:uri="http://schemas.microsoft.com/sharepoint/v3/contenttype/forms"/>
  </ds:schemaRefs>
</ds:datastoreItem>
</file>

<file path=customXml/itemProps3.xml><?xml version="1.0" encoding="utf-8"?>
<ds:datastoreItem xmlns:ds="http://schemas.openxmlformats.org/officeDocument/2006/customXml" ds:itemID="{4AA74599-6B87-47EA-AEE9-AC4AA58ED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9a368c-7835-499c-89f9-f7bfa3b8ac5b"/>
    <ds:schemaRef ds:uri="96acb06b-67e3-4897-811b-e5fed3095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141C4E-10C6-466B-8D63-8F590BDA7D97}">
  <ds:schemaRefs>
    <ds:schemaRef ds:uri="http://schemas.microsoft.com/office/2006/metadata/properties"/>
    <ds:schemaRef ds:uri="http://schemas.microsoft.com/office/infopath/2007/PartnerControls"/>
    <ds:schemaRef ds:uri="4d9a368c-7835-499c-89f9-f7bfa3b8ac5b"/>
    <ds:schemaRef ds:uri="96acb06b-67e3-4897-811b-e5fed3095a1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1845</Words>
  <Characters>11165</Characters>
  <Application>Microsoft Office Word</Application>
  <DocSecurity>0</DocSecurity>
  <Lines>310</Lines>
  <Paragraphs>96</Paragraphs>
  <ScaleCrop>false</ScaleCrop>
  <HeadingPairs>
    <vt:vector size="2" baseType="variant">
      <vt:variant>
        <vt:lpstr>Title</vt:lpstr>
      </vt:variant>
      <vt:variant>
        <vt:i4>1</vt:i4>
      </vt:variant>
    </vt:vector>
  </HeadingPairs>
  <TitlesOfParts>
    <vt:vector size="1" baseType="lpstr">
      <vt:lpstr>Public Health Sciences</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Sciences</dc:title>
  <dc:subject>Course Syllabus for PHS Spring 2026</dc:subject>
  <dc:creator>Bockis, Amy</dc:creator>
  <cp:keywords/>
  <dc:description/>
  <cp:lastModifiedBy>Bockis, Amy</cp:lastModifiedBy>
  <cp:revision>2</cp:revision>
  <dcterms:created xsi:type="dcterms:W3CDTF">2025-12-15T16:51:00Z</dcterms:created>
  <dcterms:modified xsi:type="dcterms:W3CDTF">2025-12-15T16:51:00Z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0x0101004335982EA75FFF4885C844BF2874CB5C</vt:lpwstr>
  </property>
  <property fmtid="{D5CDD505-2E9C-101B-9397-08002B2CF9AE}" pid="3" name="MediaServiceImageTags">
    <vt:lpwstr/>
  </property>
</Properties>
</file>