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4"/>
          <w:tab w:val="left" w:leader="none" w:pos="567"/>
        </w:tabs>
        <w:spacing/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МИНОБРНАУКИ РОССИИ</w:t>
      </w:r>
      <w:r>
        <w:rPr>
          <w:sz w:val="28"/>
          <w:szCs w:val="28"/>
        </w:rPr>
        <w:br/>
        <w:t xml:space="preserve">ФЕДЕРАЛЬНОЕ ГОСУДАРСТВЕ</w:t>
      </w:r>
      <w:r>
        <w:rPr>
          <w:sz w:val="28"/>
          <w:szCs w:val="28"/>
        </w:rPr>
        <w:t xml:space="preserve">ННОЕ БЮДЖЕТНОЕ ОБРАЗОВАТЕЛЬНОЕ </w:t>
      </w:r>
      <w:r>
        <w:rPr>
          <w:sz w:val="28"/>
          <w:szCs w:val="28"/>
        </w:rPr>
        <w:t xml:space="preserve">УЧРЕЖДЕНИЕ</w:t>
      </w:r>
      <w:r>
        <w:rPr>
          <w:sz w:val="28"/>
          <w:szCs w:val="28"/>
        </w:rPr>
        <w:t xml:space="preserve"> ВЫСШЕГО </w:t>
      </w:r>
      <w:r>
        <w:rPr>
          <w:sz w:val="28"/>
          <w:szCs w:val="28"/>
        </w:rPr>
        <w:t xml:space="preserve">ОБРАЗОВАНИЯ </w:t>
      </w:r>
      <w:r>
        <w:rPr>
          <w:sz w:val="28"/>
          <w:szCs w:val="28"/>
        </w:rPr>
        <w:br/>
        <w:t xml:space="preserve">«ВОРОНЕЖСКИЙ ГОСУДАРСТВЕННЫЙ УНИВЕРСИТЕТ»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прикладной математики, информатики и механики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2EB6FDF">
      <w:pPr>
        <w:pBdr/>
        <w:spacing w:line="360" w:lineRule="auto"/>
        <w:ind/>
        <w:jc w:val="center"/>
        <w:rPr/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highlight w:val="none"/>
        </w:rPr>
        <w:t xml:space="preserve">математического обеспечения ЭВМ</w:t>
      </w:r>
      <w:r/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highlight w:val="none"/>
        </w:rPr>
        <w:t xml:space="preserve">02.0</w:t>
      </w:r>
      <w:r>
        <w:rPr>
          <w:sz w:val="28"/>
          <w:szCs w:val="28"/>
          <w:highlight w:val="none"/>
        </w:rPr>
        <w:t xml:space="preserve">3</w:t>
      </w:r>
      <w:r>
        <w:rPr>
          <w:sz w:val="28"/>
          <w:szCs w:val="28"/>
          <w:highlight w:val="none"/>
        </w:rPr>
        <w:t xml:space="preserve">.02 </w:t>
      </w:r>
      <w:r>
        <w:rPr>
          <w:sz w:val="28"/>
          <w:szCs w:val="28"/>
          <w:highlight w:val="none"/>
        </w:rPr>
        <w:t xml:space="preserve">Фундаментальная информатика и информационные технологии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по производственной практике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проектно-технологической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righ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Место прохождения </w:t>
      </w:r>
      <w:r>
        <w:rPr>
          <w:sz w:val="28"/>
          <w:szCs w:val="28"/>
          <w:u w:val="none"/>
        </w:rPr>
        <w:t xml:space="preserve">практики                                          </w:t>
      </w:r>
      <w:r>
        <w:rPr>
          <w:sz w:val="28"/>
          <w:szCs w:val="28"/>
          <w:u w:val="none"/>
        </w:rPr>
        <w:t xml:space="preserve">    </w:t>
      </w:r>
      <w:r>
        <w:rPr>
          <w:sz w:val="28"/>
          <w:szCs w:val="28"/>
          <w:u w:val="single"/>
        </w:rPr>
        <w:t xml:space="preserve">ООО «</w:t>
      </w:r>
      <w:r>
        <w:rPr>
          <w:sz w:val="28"/>
          <w:szCs w:val="28"/>
          <w:u w:val="single"/>
        </w:rPr>
        <w:t xml:space="preserve">ВОРКМЕЙТ»</w:t>
      </w:r>
      <w:r>
        <w:rPr>
          <w:sz w:val="28"/>
          <w:szCs w:val="28"/>
        </w:rPr>
        <w:br/>
        <w:t xml:space="preserve">Срок прохождения практики                                                _</w:t>
      </w:r>
      <w:r>
        <w:rPr>
          <w:sz w:val="28"/>
          <w:szCs w:val="28"/>
          <w:u w:val="single"/>
        </w:rPr>
        <w:t xml:space="preserve">10.04.26 - 08.05.26</w:t>
      </w:r>
      <w:r>
        <w:rPr>
          <w:sz w:val="28"/>
          <w:szCs w:val="28"/>
        </w:rPr>
        <w:t xml:space="preserve">_</w:t>
      </w:r>
      <w:r>
        <w:rPr>
          <w:sz w:val="28"/>
          <w:szCs w:val="28"/>
        </w:rPr>
        <w:br/>
        <w:t xml:space="preserve">Тема                                             </w:t>
      </w:r>
      <w:r>
        <w:rPr>
          <w:sz w:val="28"/>
          <w:szCs w:val="28"/>
          <w:u w:val="single"/>
        </w:rPr>
        <w:t xml:space="preserve"> Метапрограммирование в </w:t>
      </w:r>
      <w:r>
        <w:rPr>
          <w:sz w:val="28"/>
          <w:szCs w:val="28"/>
          <w:u w:val="single"/>
          <w:lang w:val="en-US"/>
        </w:rPr>
        <w:t xml:space="preserve">Android</w:t>
      </w:r>
      <w:r>
        <w:rPr>
          <w:sz w:val="28"/>
          <w:szCs w:val="28"/>
          <w:u w:val="single"/>
        </w:rPr>
        <w:t xml:space="preserve"> как способ</w:t>
      </w:r>
      <w:r>
        <w:rPr>
          <w:sz w:val="28"/>
          <w:szCs w:val="28"/>
          <w:u w:val="single"/>
        </w:rPr>
      </w:r>
      <w:r>
        <w:rPr>
          <w:sz w:val="28"/>
          <w:szCs w:val="28"/>
        </w:rPr>
      </w:r>
    </w:p>
    <w:p w14:paraId="4FBED8A5">
      <w:pPr>
        <w:pBdr/>
        <w:spacing w:line="360" w:lineRule="auto"/>
        <w:ind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устранения шаблонного кода </w:t>
      </w:r>
      <w:r>
        <w:rPr>
          <w:sz w:val="28"/>
          <w:szCs w:val="28"/>
        </w:rPr>
      </w:r>
      <w:r/>
    </w:p>
    <w:p>
      <w:pPr>
        <w:pBdr/>
        <w:spacing w:line="360" w:lineRule="auto"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 w:line="360" w:lineRule="auto"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030F3509">
      <w:pPr>
        <w:pBdr/>
        <w:spacing w:line="360" w:lineRule="auto"/>
        <w:ind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F141A7F">
      <w:pPr>
        <w:pBdr/>
        <w:spacing w:line="36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line="360" w:lineRule="auto"/>
        <w:ind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Обучающийся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                          4 </w:t>
      </w:r>
      <w:r>
        <w:rPr>
          <w:sz w:val="28"/>
          <w:szCs w:val="28"/>
          <w:highlight w:val="none"/>
        </w:rPr>
        <w:t xml:space="preserve">курс, 61 группа, Вафин А.Р.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Ответственное лицо профильной организации               </w:t>
      </w:r>
      <w:r>
        <w:rPr>
          <w:sz w:val="28"/>
          <w:szCs w:val="28"/>
        </w:rPr>
        <w:t xml:space="preserve">генеральный директор,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</w:rPr>
        <w:t xml:space="preserve">от предприятия)                                                         </w:t>
      </w:r>
      <w:r>
        <w:rPr>
          <w:sz w:val="28"/>
          <w:szCs w:val="28"/>
          <w:highlight w:val="none"/>
        </w:rPr>
        <w:t xml:space="preserve">Авдеева </w:t>
      </w:r>
      <w:r>
        <w:rPr>
          <w:sz w:val="28"/>
          <w:szCs w:val="28"/>
          <w:highlight w:val="none"/>
        </w:rPr>
        <w:t xml:space="preserve">Д</w:t>
      </w:r>
      <w:r>
        <w:rPr>
          <w:sz w:val="28"/>
          <w:szCs w:val="28"/>
          <w:highlight w:val="none"/>
        </w:rPr>
        <w:t xml:space="preserve">.А.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8336"/>
        </w:tabs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по практической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подготовке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(Руководитель от кафедры)       </w:t>
      </w:r>
      <w:r>
        <w:rPr>
          <w:sz w:val="28"/>
          <w:szCs w:val="28"/>
          <w:lang w:val="en-US"/>
        </w:rPr>
        <w:t xml:space="preserve">                               </w:t>
      </w:r>
      <w:r>
        <w:rPr>
          <w:sz w:val="28"/>
          <w:szCs w:val="28"/>
          <w:highlight w:val="none"/>
        </w:rPr>
        <w:t xml:space="preserve">к.ф.-м.н, доц. Горбенко О.Д.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</w:rPr>
        <w:t xml:space="preserve">Воронеж 2026</w:t>
      </w:r>
      <w:bookmarkStart w:id="0" w:name="_GoBack"/>
      <w:r/>
      <w:bookmarkEnd w:id="0"/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10</cp:revision>
  <dcterms:created xsi:type="dcterms:W3CDTF">2022-05-20T08:37:00Z</dcterms:created>
  <dcterms:modified xsi:type="dcterms:W3CDTF">2026-04-26T17:08:56Z</dcterms:modified>
</cp:coreProperties>
</file>