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 xml:space="preserve">Компьютерные сети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</w:t>
      </w: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1. Постановка задачи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Необходимо построить и настроить модель сети на основе предоставленной топологии. Сеть должна включать: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 менее 15 рабочих станций, распределённых по подсетям.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Динамическую маршрутизацию с использованием протокола OSPF.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Настройку службы NAT на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Router2 для обеспечения доступа из локальной сети во внешнюю сеть (представленную Server0).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Проверку работоспособности сети и трассировку прохождения пакетов.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2. Построение модели сети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Создание топологии.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Cisco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Packet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Tracer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были добавлены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коммутаторы и рабочие станции согласно схеме.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Были определены подсети с использованием диапазонов IP-адресов: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2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192.168.0.x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подсети Switch0;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2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192.168.1.x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подсети Switch1;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2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192.168.2.x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подсети Switch2;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2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192.168.3.x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подсети Switch3;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2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192.168.4.x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подсети Switch4.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Добавление рабочих станций.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Рабочие станции добавлены в каждую локальную подсеть (кроме сетей, связывающих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В сумме было добавлено 15+ ПК.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Подключение устройств.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Каждое устройство соединено с ближайшим коммутатором, а коммутаторы подключены к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3. Настройка сети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Назначение IP-адресов.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рабочих станций IP-адреса назначены вручную с соответствующей маской подсети и шлюзом по умолчанию (адресом интерфейса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той же подсети).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интерфейсов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настроены IP-адреса, обеспечивающие связь в топологии.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Настройка OSPF.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 каждом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настроен протокол OSPF: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lang w:val="en-US" w:eastAsia="ru-RU"/>
        </w:rPr>
        <w:t xml:space="preserve">router 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ospf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 1</w:t>
      </w:r>
      <w:r>
        <w:rPr>
          <w:rFonts w:ascii="Courier New" w:hAnsi="Courier New" w:eastAsia="Times New Roman" w:cs="Courier New"/>
          <w:sz w:val="20"/>
          <w:lang w:val="en-US" w:eastAsia="ru-RU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ascii="Courier New" w:hAnsi="Courier New" w:eastAsia="Times New Roman" w:cs="Courier New"/>
          <w:sz w:val="20"/>
          <w:lang w:eastAsia="ru-RU"/>
        </w:rPr>
        <w:t xml:space="preserve">network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 192.168.X.0 0.0.0.255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area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 0</w:t>
      </w:r>
      <w:r>
        <w:rPr>
          <w:rFonts w:ascii="Courier New" w:hAnsi="Courier New" w:eastAsia="Times New Roman" w:cs="Courier New"/>
          <w:sz w:val="20"/>
          <w:lang w:eastAsia="ru-RU"/>
        </w:rPr>
      </w:r>
    </w:p>
    <w:p>
      <w:pPr>
        <w:pBdr/>
        <w:spacing w:after="0" w:afterAutospacing="1" w:before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подсети добавлены в область OSPF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Area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Настройка NAT на Router2.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Выделение внешнего интерфейса: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Интерфейс, подключённый к Server0, настроен как внешний 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outside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interface &lt;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external_inteface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pBdr/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ip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nat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outside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Настройка внутренних интерфейсов: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Все локальные интерфейсы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Router2 настроены как внутренние 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inside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interface &lt;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internal_interface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pBdr/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ip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nat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inside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Создание списка преобразований и настройка перегрузки (PAT):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 w:left="144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lang w:val="en-US" w:eastAsia="ru-RU"/>
        </w:rPr>
        <w:t xml:space="preserve">Router0(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config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)# access-list 101 permit 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icmp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 host &lt;Server0_IP&gt; 192.168.0.0 0.0.255.255 echo-reply</w:t>
      </w:r>
      <w:r>
        <w:rPr>
          <w:rFonts w:ascii="Courier New" w:hAnsi="Courier New" w:eastAsia="Times New Roman" w:cs="Courier New"/>
          <w:sz w:val="20"/>
          <w:lang w:val="en-US" w:eastAsia="ru-RU"/>
        </w:rPr>
      </w:r>
    </w:p>
    <w:p>
      <w:pPr>
        <w:pBdr/>
        <w:spacing w:after="100" w:afterAutospacing="1" w:before="100" w:beforeAutospacing="1" w:line="240" w:lineRule="auto"/>
        <w:ind w:left="144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lang w:val="en-US" w:eastAsia="ru-RU"/>
        </w:rPr>
        <w:t xml:space="preserve">Router0(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config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)# access-list 101 deny 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ip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 host &lt;Server0_IP&gt; 192.168.0.0 0.0.255.255</w:t>
      </w:r>
      <w:r>
        <w:rPr>
          <w:rFonts w:ascii="Courier New" w:hAnsi="Courier New" w:eastAsia="Times New Roman" w:cs="Courier New"/>
          <w:sz w:val="20"/>
          <w:lang w:val="en-US"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4. Проверка работоспособности сети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Внутри локальной сети.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Рабочая станция отправляет пакет на адрес другой станции или шлюза. Пакет передаётся через коммутатор на интерфейс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используя таблицу маршрутов OSPF, определяет следующий прыжок и пересылает пакет.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При выходе во внешнюю сеть через NAT.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Пакет от локальной станции попадает на Router2. Адрес отправителя преобразуется в внешний адрес Router2 (внешнего интерфейса NAT).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Пакет доставляется к Server0.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Ответный пакет от Server0 преобразуется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обратно, 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рабочая станция получает его как от внешнего адреса.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От внешней сети к локальной сети.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внешний сервер (Server0) отправляет пакет в локальную сеть, этот пакет не смож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ет быть доставлен, так как Router2 не имеет правил для перенаправления таких пакетов в конкретные устройства локальной сети. Данное ограничение характерно для NAT в режиме PAT, что гарантирует базовую защиту от несанкционированного доступа из внешней сети.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Приложение. Изображение схемы полученной сети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71925"/>
                <wp:effectExtent l="19050" t="0" r="3175" b="0"/>
                <wp:docPr id="1" name="Рисунок 0" descr="Л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Л4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1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60305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1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88"/>
    <w:next w:val="68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88"/>
    <w:next w:val="68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88"/>
    <w:next w:val="68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688"/>
    <w:next w:val="68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8"/>
    <w:next w:val="68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8"/>
    <w:next w:val="68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8"/>
    <w:next w:val="68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8"/>
    <w:next w:val="68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9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0"/>
    <w:link w:val="6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8"/>
    <w:next w:val="68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9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8"/>
    <w:next w:val="68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9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8"/>
    <w:next w:val="68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9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8"/>
    <w:next w:val="68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9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0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0"/>
    <w:link w:val="175"/>
    <w:uiPriority w:val="99"/>
    <w:pPr>
      <w:pBdr/>
      <w:spacing/>
      <w:ind/>
    </w:pPr>
  </w:style>
  <w:style w:type="paragraph" w:styleId="177">
    <w:name w:val="Footer"/>
    <w:basedOn w:val="68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0"/>
    <w:link w:val="177"/>
    <w:uiPriority w:val="99"/>
    <w:pPr>
      <w:pBdr/>
      <w:spacing/>
      <w:ind/>
    </w:pPr>
  </w:style>
  <w:style w:type="paragraph" w:styleId="179">
    <w:name w:val="Caption"/>
    <w:basedOn w:val="688"/>
    <w:next w:val="6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ing 4"/>
    <w:basedOn w:val="688"/>
    <w:link w:val="693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character" w:styleId="693" w:customStyle="1">
    <w:name w:val="Заголовок 4 Знак"/>
    <w:basedOn w:val="690"/>
    <w:link w:val="68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694">
    <w:name w:val="Strong"/>
    <w:basedOn w:val="690"/>
    <w:uiPriority w:val="22"/>
    <w:qFormat/>
    <w:pPr>
      <w:pBdr/>
      <w:spacing/>
      <w:ind/>
    </w:pPr>
    <w:rPr>
      <w:b/>
      <w:bCs/>
    </w:rPr>
  </w:style>
  <w:style w:type="paragraph" w:styleId="695">
    <w:name w:val="Normal (Web)"/>
    <w:basedOn w:val="68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96">
    <w:name w:val="HTML Preformatted"/>
    <w:basedOn w:val="688"/>
    <w:link w:val="697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97" w:customStyle="1">
    <w:name w:val="Стандартный HTML Знак"/>
    <w:basedOn w:val="690"/>
    <w:link w:val="696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98">
    <w:name w:val="HTML Code"/>
    <w:basedOn w:val="69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699">
    <w:name w:val="Balloon Text"/>
    <w:basedOn w:val="688"/>
    <w:link w:val="70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00" w:customStyle="1">
    <w:name w:val="Текст выноски Знак"/>
    <w:basedOn w:val="690"/>
    <w:link w:val="69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01">
    <w:name w:val="List Paragraph"/>
    <w:basedOn w:val="6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revision>3</cp:revision>
  <dcterms:created xsi:type="dcterms:W3CDTF">2024-11-25T21:26:00Z</dcterms:created>
  <dcterms:modified xsi:type="dcterms:W3CDTF">2024-12-13T16:08:17Z</dcterms:modified>
</cp:coreProperties>
</file>