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№3</w:t>
      </w:r>
      <w:r>
        <w:rPr>
          <w:rFonts w:ascii="Times New Roman" w:hAnsi="Times New Roman" w:cs="Times New Roman"/>
          <w:sz w:val="28"/>
          <w:szCs w:val="28"/>
        </w:rPr>
        <w:t xml:space="preserve">, Вариант </w:t>
      </w:r>
      <w:r>
        <w:rPr>
          <w:rFonts w:ascii="Times New Roman" w:hAnsi="Times New Roman" w:cs="Times New Roman"/>
          <w:b/>
          <w:sz w:val="28"/>
          <w:szCs w:val="28"/>
        </w:rPr>
        <w:t xml:space="preserve">№8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«Применение точных методов решения систем линейных алгебраических уравнений»</w:t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метода обратных итераций с исчерпыванием для определения пары со вторым минимальным по модулю собственным значением симметричной матрицы простой структуры.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 основной процедуры: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размерность матрицы;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</w:rPr>
          <m:rPr/>
          <m:t>A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двумерный массив размерности </w:t>
      </w:r>
      <m:oMath>
        <m:r>
          <w:rPr>
            <w:rFonts w:ascii="Cambria Math" w:hAnsi="Cambria Math" w:cs="Times New Roman"/>
          </w:rPr>
          <m:rPr/>
          <m:t>N</m:t>
        </m:r>
        <m:r>
          <w:rPr>
            <w:rFonts w:ascii="Cambria Math" w:hAnsi="Times New Roman" w:cs="Times New Roman"/>
          </w:rPr>
          <m:rPr/>
          <m:t>×</m:t>
        </m:r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ε</m:t>
            </m:r>
          </m:e>
          <m:sub>
            <m:r>
              <w:rPr>
                <w:rFonts w:ascii="Cambria Math" w:hAnsi="Times New Roman" w:cs="Times New Roman"/>
              </w:rPr>
              <m:rPr>
                <m:sty m:val="p"/>
              </m:rPr>
              <m:t/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точность определения второго минимального по модулю собственного значения;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ε</m:t>
            </m:r>
          </m:e>
          <m:sub>
            <m:r>
              <w:rPr>
                <w:rFonts w:ascii="Cambria Math" w:hAnsi="Cambria Math" w:cs="Times New Roman"/>
              </w:rPr>
              <m:rPr/>
              <m:t>g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точность определения собственного вектора, соответствующего второму минимальному по модулю собственному значению;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минимальное по модулю собственное значение;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</w:rPr>
              <m:rPr/>
              <m:t>n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собственный вектор, соответствующий минимальному по модулю собственному значению;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максимально допустимое число итераций.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Выходные параметры основной процедуры: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Symbol" w:hAnsi="Symbol" w:eastAsia="Symbol" w:cs="Symbol"/>
          <w:i/>
          <w:sz w:val="28"/>
          <w:szCs w:val="28"/>
        </w:rPr>
        <w:t xml:space="preserve">l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второе минимальное по модулю собственное значение;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Style w:val="666"/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– </w:t>
      </w:r>
      <w:r>
        <w:rPr>
          <w:rStyle w:val="666"/>
          <w:rFonts w:ascii="Times New Roman" w:hAnsi="Times New Roman" w:cs="Times New Roman"/>
        </w:rPr>
        <w:t xml:space="preserve">собственный вектор, соответствующий второму минимальному по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666"/>
          <w:rFonts w:ascii="Times New Roman" w:hAnsi="Times New Roman" w:cs="Times New Roman"/>
        </w:rPr>
        <w:t xml:space="preserve">модулю собственному значению;</w:t>
      </w:r>
      <w:r>
        <w:rPr>
          <w:rStyle w:val="666"/>
          <w:rFonts w:ascii="Times New Roman" w:hAnsi="Times New Roman" w:cs="Times New Roman"/>
        </w:rPr>
      </w:r>
    </w:p>
    <w:p>
      <w:pPr>
        <w:pBdr/>
        <w:spacing/>
        <w:ind/>
        <w:rPr>
          <w:rStyle w:val="666"/>
          <w:rFonts w:ascii="Times New Roman" w:hAnsi="Times New Roman" w:cs="Times New Roman"/>
        </w:rPr>
      </w:pPr>
      <w:r>
        <w:rPr>
          <w:rStyle w:val="666"/>
          <w:rFonts w:ascii="Times New Roman" w:hAnsi="Times New Roman" w:cs="Times New Roman"/>
          <w:i/>
          <w:lang w:val="en-US"/>
        </w:rPr>
        <w:t xml:space="preserve">K</w:t>
      </w:r>
      <w:r>
        <w:rPr>
          <w:rStyle w:val="666"/>
          <w:rFonts w:ascii="Times New Roman" w:hAnsi="Times New Roman" w:cs="Times New Roman"/>
        </w:rPr>
        <w:t xml:space="preserve"> – число выполненных итераций;</w:t>
      </w:r>
      <w:r>
        <w:rPr>
          <w:rStyle w:val="666"/>
          <w:rFonts w:ascii="Times New Roman" w:hAnsi="Times New Roman" w:cs="Times New Roman"/>
        </w:rPr>
      </w:r>
    </w:p>
    <w:p>
      <w:pPr>
        <w:pBdr/>
        <w:spacing/>
        <w:ind/>
        <w:rPr>
          <w:rStyle w:val="666"/>
          <w:rFonts w:ascii="Times New Roman" w:hAnsi="Times New Roman" w:cs="Times New Roman" w:eastAsiaTheme="minorEastAsia"/>
        </w:rPr>
      </w:pPr>
      <w:r>
        <w:rPr>
          <w:rStyle w:val="666"/>
          <w:rFonts w:ascii="Times New Roman" w:hAnsi="Times New Roman" w:cs="Times New Roman"/>
          <w:i/>
          <w:lang w:val="en-US"/>
        </w:rPr>
        <w:t xml:space="preserve">r</w:t>
      </w:r>
      <w:r>
        <w:rPr>
          <w:rStyle w:val="666"/>
          <w:rFonts w:ascii="Times New Roman" w:hAnsi="Times New Roman" w:cs="Times New Roman"/>
        </w:rPr>
        <w:t xml:space="preserve"> – мера точности полученной пары 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Times New Roman" w:cs="Times New Roman"/>
              </w:rPr>
              <m:rPr/>
              <m:t>,</m:t>
            </m:r>
            <m:r>
              <w:rPr>
                <w:rFonts w:ascii="Cambria Math" w:hAnsi="Cambria Math" w:cs="Times New Roman"/>
              </w:rPr>
              <m:rPr/>
              <m:t>x</m:t>
            </m:r>
          </m:e>
        </m:d>
        <m:r>
          <w:rPr>
            <w:rFonts w:ascii="Cambria Math" w:hAnsi="Times New Roman" w:cs="Times New Roman"/>
          </w:rPr>
          <m:rPr/>
          <m:t>.</m:t>
        </m:r>
      </m:oMath>
      <w:r/>
      <w:r>
        <w:rPr>
          <w:rStyle w:val="666"/>
          <w:rFonts w:ascii="Times New Roman" w:hAnsi="Times New Roman" w:cs="Times New Roman" w:eastAsiaTheme="minorEastAsia"/>
        </w:rPr>
      </w:r>
    </w:p>
    <w:p>
      <w:pPr>
        <w:pBdr/>
        <w:spacing/>
        <w:ind/>
        <w:rPr>
          <w:rStyle w:val="666"/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</w:r>
      <w:r>
        <w:rPr>
          <w:rStyle w:val="666"/>
          <w:rFonts w:ascii="Times New Roman" w:hAnsi="Times New Roman" w:cs="Times New Roman" w:eastAsiaTheme="minorEastAsia"/>
        </w:rPr>
      </w:r>
    </w:p>
    <w:p>
      <w:pPr>
        <w:pBdr/>
        <w:spacing/>
        <w:ind/>
        <w:rPr>
          <w:rStyle w:val="666"/>
          <w:rFonts w:ascii="Times New Roman" w:hAnsi="Times New Roman" w:cs="Times New Roman" w:eastAsiaTheme="minorEastAsia"/>
        </w:rPr>
      </w:pPr>
      <w:r>
        <w:rPr>
          <w:rStyle w:val="666"/>
          <w:rFonts w:ascii="Times New Roman" w:hAnsi="Times New Roman" w:cs="Times New Roman" w:eastAsiaTheme="minorEastAsia"/>
        </w:rPr>
        <w:t xml:space="preserve">Для решения системы уравнений использовать метод Гаусса.</w:t>
      </w:r>
      <w:r>
        <w:rPr>
          <w:rStyle w:val="666"/>
          <w:rFonts w:ascii="Times New Roman" w:hAnsi="Times New Roman" w:cs="Times New Roman" w:eastAsiaTheme="minorEastAsia"/>
        </w:rPr>
      </w:r>
    </w:p>
    <w:p>
      <w:pPr>
        <w:pBdr/>
        <w:spacing/>
        <w:ind/>
        <w:rPr>
          <w:rStyle w:val="666"/>
          <w:rFonts w:eastAsiaTheme="minorEastAsia"/>
        </w:rPr>
      </w:pPr>
      <w:r>
        <w:br w:type="page" w:clear="all"/>
      </w:r>
      <w:r>
        <w:rPr>
          <w:rStyle w:val="666"/>
          <w:rFonts w:eastAsiaTheme="minorEastAsia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составить симметричную матрицу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, имеющую заранее известные собственные значения, можно поступить следующим образом. Пусть </w:t>
      </w:r>
      <m:oMath>
        <m:r>
          <w:rPr>
            <w:rFonts w:ascii="Cambria Math" w:hAnsi="Cambria Math" w:cs="Times New Roman"/>
            <w:sz w:val="28"/>
            <w:szCs w:val="28"/>
          </w:rPr>
          <m:rPr/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diag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– диагональная матрица размерности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– собственные значения конструируемой матрицы 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sz w:val="28"/>
          <w:szCs w:val="28"/>
        </w:rPr>
        <w:t xml:space="preserve"> – случайным образом сгенерированный и </w:t>
      </w:r>
      <w:r>
        <w:rPr>
          <w:rFonts w:ascii="Times New Roman" w:hAnsi="Times New Roman" w:cs="Times New Roman"/>
          <w:sz w:val="28"/>
          <w:szCs w:val="28"/>
        </w:rPr>
        <w:t xml:space="preserve">пронормированный</w:t>
      </w:r>
      <w:r>
        <w:rPr>
          <w:rFonts w:ascii="Times New Roman" w:hAnsi="Times New Roman" w:cs="Times New Roman"/>
          <w:sz w:val="28"/>
          <w:szCs w:val="28"/>
        </w:rPr>
        <w:t xml:space="preserve"> вектор (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ω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=1)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. Образуем с помощью вектора (столбца)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sz w:val="28"/>
          <w:szCs w:val="28"/>
        </w:rPr>
        <w:t xml:space="preserve"> матрицу </w:t>
      </w:r>
      <w:r>
        <w:rPr>
          <w:rFonts w:ascii="Times New Roman" w:hAnsi="Times New Roman" w:cs="Times New Roman"/>
          <w:sz w:val="28"/>
          <w:szCs w:val="28"/>
        </w:rPr>
        <w:t xml:space="preserve">Хаусхолдера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r>
            <w:rPr>
              <w:rFonts w:ascii="Cambria Math" w:hAnsi="Times New Roman" w:cs="Times New Roman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E</m:t>
          </m:r>
          <m:r>
            <w:rPr>
              <w:rFonts w:ascii="Times New Roman" w:hAnsi="Times New Roman" w:cs="Times New Roman"/>
              <w:sz w:val="28"/>
              <w:szCs w:val="28"/>
            </w:rPr>
            <m:rPr/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rPr/>
            <m:t>2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ω</m:t>
          </m:r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T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rPr/>
            <m:t>,</m:t>
          </m:r>
        </m:oMath>
      </m:oMathPara>
      <w:r/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являющуюся симметричной и ортогональной. Тогда в качестве тестируемой матрицы можно взять матрицу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rPr/>
          <m:t>A</m:t>
        </m:r>
        <m:r>
          <w:rPr>
            <w:rFonts w:ascii="Cambria Math" w:hAnsi="Times New Roman" w:cs="Times New Roman"/>
            <w:sz w:val="28"/>
            <w:szCs w:val="28"/>
          </w:rPr>
          <m:rPr/>
          <m:t>=</m:t>
        </m:r>
        <m:r>
          <w:rPr>
            <w:rFonts w:ascii="Cambria Math" w:hAnsi="Cambria Math" w:cs="Times New Roman"/>
            <w:sz w:val="28"/>
            <w:szCs w:val="28"/>
          </w:rPr>
          <m:rPr/>
          <m:t>HΛ</m:t>
        </m:r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которой все собственные значения (элементы диагонали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Λ</w:t>
      </w:r>
      <w:r>
        <w:rPr>
          <w:rFonts w:ascii="Times New Roman" w:hAnsi="Times New Roman" w:cs="Times New Roman"/>
          <w:sz w:val="28"/>
          <w:szCs w:val="28"/>
        </w:rPr>
        <w:t xml:space="preserve">) и  все соответствующие им собственные векторы (столбцы матрицы Н) известны.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7044"/>
                <wp:effectExtent l="1905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067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2.76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абсолютного значения угла между двумя векторами можно использовать формулу через скалярное произведение: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rPr/>
              <m:t>cos</m:t>
            </m:r>
            <m:r>
              <w:rPr>
                <w:rFonts w:ascii="Cambria Math" w:hAnsi="Times New Roman" w:cs="Times New Roman"/>
                <w:sz w:val="28"/>
                <w:szCs w:val="28"/>
              </w:rPr>
              <m:rPr/>
              <m:t> </m:t>
            </m:r>
            <m:r>
              <w:rPr>
                <w:rFonts w:ascii="Cambria Math" w:hAnsi="Cambria Math" w:cs="Times New Roman"/>
                <w:sz w:val="28"/>
                <w:szCs w:val="28"/>
              </w:rPr>
              <m:rPr/>
              <m:t>θ</m:t>
            </m:r>
            <m:r>
              <w:rPr>
                <w:rFonts w:ascii="Cambria Math" w:hAnsi="Times New Roman" w:cs="Times New Roman"/>
                <w:sz w:val="28"/>
                <w:szCs w:val="28"/>
              </w:rPr>
              <m:rPr/>
              <m:t>= </m:t>
            </m:r>
          </m:fName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a</m:t>
                    </m:r>
                  </m:e>
                </m:acc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rPr/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b</m:t>
                    </m:r>
                  </m:e>
                </m:d>
              </m:den>
            </m:f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, где 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</m:acc>
        <m:r>
          <w:rPr>
            <w:rFonts w:ascii="Times New Roman" w:hAnsi="Cambria Math" w:cs="Times New Roman"/>
            <w:sz w:val="28"/>
            <w:szCs w:val="28"/>
          </w:rPr>
          <m:rPr/>
          <m:t>*</m:t>
        </m:r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</m:acc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– скалярное произведение векторов,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rPr/>
          <m:t>, </m:t>
        </m:r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длины (нормы) векторов, </w:t>
      </w:r>
      <m:oMath>
        <m:r>
          <w:rPr>
            <w:rFonts w:ascii="Cambria Math" w:hAnsi="Cambria Math" w:cs="Times New Roman"/>
            <w:sz w:val="28"/>
            <w:szCs w:val="28"/>
          </w:rPr>
          <m:rPr/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угол между векторами, который найдём по формуле </w:t>
      </w:r>
      <m:oMath>
        <m:func>
          <m:func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rPr>
                <m:sty m:val="p"/>
              </m:rPr>
              <m:t>arccos</m:t>
            </m:r>
          </m:fName>
          <m:e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rPr>
                        <m:sty m:val="p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θ</m:t>
                    </m:r>
                  </m:e>
                </m:func>
              </m:e>
            </m:d>
          </m:e>
        </m:func>
        <m:r>
          <w:rPr>
            <w:rFonts w:ascii="Cambria Math" w:hAnsi="Times New Roman" w:cs="Times New Roman"/>
            <w:sz w:val="28"/>
            <w:szCs w:val="28"/>
          </w:rPr>
          <m:rPr/>
          <m:t>.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Для вычисления меры точности решения вычислим вектор отклонения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r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=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A</m:t>
        </m:r>
        <m:r>
          <w:rPr>
            <w:rFonts w:ascii="Times New Roman" w:hAnsi="Cambria Math" w:cs="Times New Roman" w:eastAsiaTheme="minorEastAsia"/>
            <w:sz w:val="28"/>
            <w:szCs w:val="28"/>
          </w:rPr>
          <m:rPr/>
          <m:t>*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x</m:t>
        </m:r>
        <m:r>
          <w:rPr>
            <w:rFonts w:ascii="Times New Roman" w:hAnsi="Times New Roman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*x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найдём первую норму вектора: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r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rPr>
                    <m:sty m:val="p"/>
                  </m:rPr>
                  <m:t>max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i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sz w:val="32"/>
          <w:szCs w:val="32"/>
        </w:rPr>
        <w:t xml:space="preserve">Описание основных процедур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реализованы следующие процедуры и функции: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generate_random_vector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rPr/>
          <m:t>ω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вектор для построения матрицы Хаусхолдера,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– размерность вектора.</w:t>
      </w:r>
      <w:r>
        <w:rPr>
          <w:rFonts w:ascii="Times New Roman" w:hAnsi="Times New Roman" w:cs="Times New Roman" w:eastAsiaTheme="minorEastAsia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Функция создаёт вектор </w:t>
      </w:r>
      <m:oMath>
        <m:r>
          <w:rPr>
            <w:rFonts w:ascii="Cambria Math" w:hAnsi="Cambria Math"/>
          </w:rPr>
          <m:rPr/>
          <m:t>ω</m:t>
        </m:r>
      </m:oMath>
      <w:r>
        <w:rPr>
          <w:rFonts w:ascii="Times New Roman" w:hAnsi="Times New Roman" w:cs="Times New Roman" w:eastAsiaTheme="minorEastAsia"/>
        </w:rPr>
        <w:t xml:space="preserve"> для построения матрицы </w:t>
      </w:r>
      <w:r>
        <w:rPr>
          <w:rFonts w:ascii="Times New Roman" w:hAnsi="Times New Roman" w:cs="Times New Roman" w:eastAsiaTheme="minorEastAsia"/>
        </w:rPr>
        <w:t xml:space="preserve">Хаусхолдера</w:t>
      </w:r>
      <w:r>
        <w:rPr>
          <w:rFonts w:ascii="Times New Roman" w:hAnsi="Times New Roman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  <w:lang w:val="en-US"/>
        </w:rPr>
        <w:t xml:space="preserve">H</w:t>
      </w:r>
      <w:r>
        <w:rPr>
          <w:rFonts w:ascii="Times New Roman" w:hAnsi="Times New Roman" w:cs="Times New Roman" w:eastAsiaTheme="minorEastAsia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2)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highlight w:val="white"/>
          <w:lang w:val="en-US"/>
        </w:rPr>
        <w:t xml:space="preserve">generate_symmetric_matrix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674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будущая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</w:t>
      </w:r>
      <w:r>
        <w:rPr>
          <w:rFonts w:ascii="Times New Roman" w:hAnsi="Times New Roman" w:cs="Times New Roman"/>
          <w:sz w:val="24"/>
          <w:szCs w:val="24"/>
        </w:rPr>
        <w:t xml:space="preserve"> – генерируемая в процессе матрица </w:t>
      </w:r>
      <w:r>
        <w:rPr>
          <w:rFonts w:ascii="Times New Roman" w:hAnsi="Times New Roman" w:cs="Times New Roman"/>
          <w:sz w:val="24"/>
          <w:szCs w:val="24"/>
        </w:rPr>
        <w:t xml:space="preserve">Хаусхолдера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- размерность будущей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sz w:val="24"/>
          <w:szCs w:val="24"/>
        </w:rPr>
        <w:t xml:space="preserve"> – вектор заранее известных собственных значений.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4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Функция строит симметричную матрицу размерности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, имеющую заранее </w:t>
      </w:r>
      <w:r>
        <w:rPr>
          <w:rFonts w:ascii="Times New Roman" w:hAnsi="Times New Roman" w:cs="Times New Roman"/>
          <w:sz w:val="24"/>
          <w:szCs w:val="24"/>
        </w:rPr>
        <w:t xml:space="preserve">известные собственные значения описанным</w:t>
      </w:r>
      <w:r>
        <w:rPr>
          <w:rFonts w:ascii="Times New Roman" w:hAnsi="Times New Roman" w:cs="Times New Roman"/>
          <w:sz w:val="24"/>
          <w:szCs w:val="24"/>
        </w:rPr>
        <w:t xml:space="preserve"> выше способом.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4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4"/>
        <w:pBdr/>
        <w:spacing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straight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_iteration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_exhaust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epsilon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avg_vec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avg_lambda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674"/>
        <w:pBdr/>
        <w:spacing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– 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 из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_1 – первое собственное значение,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_1 – первый собственный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epsilon</w:t>
      </w:r>
      <w:r>
        <w:rPr>
          <w:rFonts w:ascii="Times New Roman" w:hAnsi="Times New Roman" w:cs="Times New Roman"/>
          <w:sz w:val="24"/>
          <w:szCs w:val="24"/>
        </w:rPr>
        <w:t xml:space="preserve"> – требуемая точность,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_2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_2 – </w:t>
      </w:r>
      <w:r>
        <w:rPr>
          <w:rFonts w:ascii="Times New Roman" w:hAnsi="Times New Roman" w:cs="Times New Roman"/>
          <w:sz w:val="24"/>
          <w:szCs w:val="24"/>
        </w:rPr>
        <w:t xml:space="preserve">вторые </w:t>
      </w:r>
      <w:r>
        <w:rPr>
          <w:rFonts w:ascii="Times New Roman" w:hAnsi="Times New Roman" w:cs="Times New Roman"/>
          <w:sz w:val="24"/>
          <w:szCs w:val="24"/>
        </w:rPr>
        <w:t xml:space="preserve">собственное значение и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– размерность матрицы и векторов,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/>
          <w:sz w:val="24"/>
          <w:szCs w:val="24"/>
        </w:rPr>
        <w:t xml:space="preserve"> – максимальное количество итераций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текущих итераций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 w:cs="Times New Roman"/>
          <w:sz w:val="24"/>
          <w:szCs w:val="24"/>
        </w:rPr>
        <w:t xml:space="preserve"> – мера точности,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_3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_3 – третьи собств. значение и вектор, которые ищем;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sz w:val="24"/>
          <w:szCs w:val="24"/>
        </w:rPr>
        <w:t xml:space="preserve"> - действительные </w:t>
      </w:r>
      <w:r>
        <w:rPr>
          <w:rFonts w:ascii="Times New Roman" w:hAnsi="Times New Roman" w:cs="Times New Roman"/>
          <w:sz w:val="24"/>
          <w:szCs w:val="24"/>
        </w:rPr>
        <w:t xml:space="preserve">третьи</w:t>
      </w:r>
      <w:r>
        <w:rPr>
          <w:rFonts w:ascii="Times New Roman" w:hAnsi="Times New Roman" w:cs="Times New Roman"/>
          <w:sz w:val="24"/>
          <w:szCs w:val="24"/>
        </w:rPr>
        <w:t xml:space="preserve"> собств. значение и собств.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 – высчитываемые оценки</w:t>
      </w:r>
      <w:r>
        <w:rPr>
          <w:rFonts w:ascii="Times New Roman" w:hAnsi="Times New Roman" w:cs="Times New Roman"/>
          <w:sz w:val="24"/>
          <w:szCs w:val="24"/>
        </w:rPr>
        <w:t xml:space="preserve"> точности собств. вектора</w:t>
      </w:r>
      <w:r>
        <w:rPr>
          <w:rFonts w:ascii="Times New Roman" w:hAnsi="Times New Roman" w:cs="Times New Roman"/>
          <w:sz w:val="24"/>
          <w:szCs w:val="24"/>
        </w:rPr>
        <w:t xml:space="preserve"> и собств. значения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представляет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алгоритм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прямых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итераций с исчерпыванием, описанный выше.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mat_vec_mult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result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умножаемая матрица,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вектор, на который умножают матрицу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result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вектор-результат,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размерность матрицы и векторов.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умножает матрицу и вектор заданной размерности, результат складывает в вектор-результат.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generate_ort_vector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input_vec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out_vec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input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исходный вектор, к которому строим ортогональный вектор,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размерность векторов,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построенный ортогональный к первому вектор.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строит ортогональный к первому второй вектор.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7)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dot_product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их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ищет скалярное произведение векторов.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8)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vec_length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его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ищет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длину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9)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angle_vectors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их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ищет абсолютное значение угла между двумя векторами по формулам выше.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sort_array_abs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массив чисел,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его размер.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сортирует массив по абсолютным значениям его элементов. 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e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nerate_random_eigenvalues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границы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создаваемых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элементов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заполняет массив собственных чисел матрицы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рандомно-сгенерированными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значениями в заданных границах.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 w:clear="all"/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tbl>
      <w:tblPr>
        <w:tblStyle w:val="675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977"/>
        <w:gridCol w:w="1118"/>
        <w:gridCol w:w="1577"/>
        <w:gridCol w:w="1185"/>
        <w:gridCol w:w="1177"/>
        <w:gridCol w:w="1174"/>
        <w:gridCol w:w="1547"/>
        <w:gridCol w:w="816"/>
      </w:tblGrid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ageBreakBefore w:val="true"/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Размерность системы </w:t>
            </w:r>
            <w:r>
              <w:rPr>
                <w:rFonts w:ascii="Times New Roman" w:hAnsi="Times New Roman" w:eastAsia="Calibri" w:cs="Times New Roman"/>
                <w:i/>
                <w:color w:val="000000"/>
                <w:sz w:val="20"/>
                <w:szCs w:val="20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Диапазон значений </w:t>
            </w:r>
            <w:r>
              <w:rPr>
                <w:rFonts w:ascii="Symbol" w:hAnsi="Symbol" w:eastAsia="Symbol" w:cs="Symbol"/>
                <w:color w:val="000000"/>
                <w:sz w:val="20"/>
                <w:szCs w:val="20"/>
              </w:rPr>
              <w:t xml:space="preserve">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Точность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rPr>
                      <m:sty m:val="p"/>
                    </m:rPr>
                    <m:t/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g</m:t>
                  </m:r>
                </m:sub>
              </m:sSub>
            </m:oMath>
            <w:r>
              <w:rPr>
                <w:rFonts w:ascii="Times New Roman" w:hAnsi="Times New Roman" w:eastAsia="Calibri" w:cs="Times New Roman"/>
                <w:sz w:val="20"/>
                <w:szCs w:val="20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оценка точности собств. значений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оценка точности собств. векторов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мера точности </w:t>
            </w:r>
            <w:r>
              <w:rPr>
                <w:rFonts w:ascii="Times New Roman" w:hAnsi="Times New Roman" w:eastAsia="Calibri" w:cs="Times New Roman"/>
                <w:i/>
                <w:color w:val="000000"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Среднее число операций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9.2705e-11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9.10215e-06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4.74451e-06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24.4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7.66609e-14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1.01465e-07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146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3.91057e-07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7.74732e-06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0.000705944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87.5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5.53779e-14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5.04961e-07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117.4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6.95984e-11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7.85854e-06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3.06147e-06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37.1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6.55725e-16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4.21643e-09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48.2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1.73947e-08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8.75143e-06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0.000207941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48.9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2.05036e-13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4.54156e-07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116.5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3.10098e-10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7.78397e-06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5.23488e-06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31.3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4.19456e-16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4.86583e-09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59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1.3657e-07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8.17931e-06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0.000364423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63.7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7.61613e-14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2.42428e-07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198.4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ambria Math">
    <w:panose1 w:val="02000603000000000000"/>
  </w:font>
  <w:font w:name="Cascadia Mono">
    <w:panose1 w:val="05040102010807070707"/>
  </w:font>
  <w:font w:name="Times New Roman">
    <w:panose1 w:val="02020603050405020304"/>
  </w:font>
  <w:font w:name="Microsoft YaHei">
    <w:panose1 w:val="020B0503020203020204"/>
  </w:font>
  <w:font w:name="Liberation Sans">
    <w:panose1 w:val="020B0604020202020204"/>
  </w:font>
  <w:font w:name="TimesNewRoman">
    <w:panose1 w:val="05040102010807070707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 w:after="200" w:line="276" w:lineRule="auto"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character" w:styleId="664">
    <w:name w:val="Placeholder Text"/>
    <w:basedOn w:val="661"/>
    <w:uiPriority w:val="99"/>
    <w:semiHidden/>
    <w:qFormat/>
    <w:pPr>
      <w:pBdr/>
      <w:spacing/>
      <w:ind/>
    </w:pPr>
    <w:rPr>
      <w:color w:val="808080"/>
    </w:rPr>
  </w:style>
  <w:style w:type="character" w:styleId="665" w:customStyle="1">
    <w:name w:val="Текст выноски Знак"/>
    <w:basedOn w:val="661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666" w:customStyle="1">
    <w:name w:val="fontstyle01"/>
    <w:basedOn w:val="661"/>
    <w:qFormat/>
    <w:pPr>
      <w:pBdr/>
      <w:spacing/>
      <w:ind/>
    </w:pPr>
    <w:rPr>
      <w:rFonts w:ascii="TimesNewRoman" w:hAnsi="TimesNewRoman"/>
      <w:b w:val="0"/>
      <w:bCs w:val="0"/>
      <w:i w:val="0"/>
      <w:iCs w:val="0"/>
      <w:color w:val="000000"/>
      <w:sz w:val="28"/>
      <w:szCs w:val="28"/>
    </w:rPr>
  </w:style>
  <w:style w:type="character" w:styleId="667" w:customStyle="1">
    <w:name w:val="Абзац списка Знак"/>
    <w:basedOn w:val="661"/>
    <w:uiPriority w:val="34"/>
    <w:qFormat/>
    <w:pPr>
      <w:pBdr/>
      <w:spacing/>
      <w:ind/>
    </w:pPr>
  </w:style>
  <w:style w:type="paragraph" w:styleId="668" w:customStyle="1">
    <w:name w:val="Заголовок"/>
    <w:basedOn w:val="660"/>
    <w:next w:val="669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669">
    <w:name w:val="Body Text"/>
    <w:basedOn w:val="660"/>
    <w:pPr>
      <w:pBdr/>
      <w:spacing w:after="140"/>
      <w:ind/>
    </w:pPr>
  </w:style>
  <w:style w:type="paragraph" w:styleId="670">
    <w:name w:val="List"/>
    <w:basedOn w:val="669"/>
    <w:pPr>
      <w:pBdr/>
      <w:spacing/>
      <w:ind/>
    </w:pPr>
    <w:rPr>
      <w:rFonts w:cs="Arial"/>
    </w:rPr>
  </w:style>
  <w:style w:type="paragraph" w:styleId="671" w:customStyle="1">
    <w:name w:val="Caption"/>
    <w:basedOn w:val="660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672">
    <w:name w:val="index heading"/>
    <w:basedOn w:val="660"/>
    <w:qFormat/>
    <w:pPr>
      <w:suppressLineNumbers w:val="true"/>
      <w:pBdr/>
      <w:spacing/>
      <w:ind/>
    </w:pPr>
    <w:rPr>
      <w:rFonts w:cs="Arial"/>
    </w:rPr>
  </w:style>
  <w:style w:type="paragraph" w:styleId="673">
    <w:name w:val="Balloon Text"/>
    <w:basedOn w:val="660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67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table" w:styleId="675">
    <w:name w:val="Table Grid"/>
    <w:basedOn w:val="662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dc:description/>
  <dc:language>ru-RU</dc:language>
  <cp:revision>24</cp:revision>
  <dcterms:created xsi:type="dcterms:W3CDTF">2024-12-15T07:46:00Z</dcterms:created>
  <dcterms:modified xsi:type="dcterms:W3CDTF">2024-12-22T15:53:52Z</dcterms:modified>
</cp:coreProperties>
</file>