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C2AD" w14:textId="3F8A211D" w:rsidR="005B75C1" w:rsidRPr="00D217CB" w:rsidRDefault="00D217CB" w:rsidP="00D217CB">
      <w:pPr>
        <w:jc w:val="center"/>
        <w:rPr>
          <w:rFonts w:ascii="Times New Roman" w:hAnsi="Times New Roman" w:cs="Times New Roman"/>
          <w:sz w:val="28"/>
          <w:szCs w:val="28"/>
        </w:rPr>
      </w:pPr>
      <w:r w:rsidRPr="00D217CB">
        <w:rPr>
          <w:rFonts w:ascii="Times New Roman" w:hAnsi="Times New Roman" w:cs="Times New Roman"/>
          <w:sz w:val="28"/>
          <w:szCs w:val="28"/>
        </w:rPr>
        <w:t>BIGANTR: A model for bedrock-incising, gravel-abrading, near-threshold rivers</w:t>
      </w:r>
    </w:p>
    <w:p w14:paraId="0E8602D1" w14:textId="77777777" w:rsidR="00D217CB" w:rsidRPr="00D217CB" w:rsidRDefault="00D217CB" w:rsidP="00D217CB">
      <w:pPr>
        <w:jc w:val="center"/>
        <w:rPr>
          <w:rFonts w:ascii="Times New Roman" w:hAnsi="Times New Roman" w:cs="Times New Roman"/>
          <w:sz w:val="28"/>
          <w:szCs w:val="28"/>
        </w:rPr>
      </w:pPr>
    </w:p>
    <w:p w14:paraId="59866D33" w14:textId="7E60E6D0" w:rsidR="00D217CB" w:rsidRPr="00D217CB" w:rsidRDefault="00D217CB" w:rsidP="00D217CB">
      <w:pPr>
        <w:jc w:val="center"/>
        <w:rPr>
          <w:rFonts w:ascii="Times New Roman" w:hAnsi="Times New Roman" w:cs="Times New Roman"/>
        </w:rPr>
      </w:pPr>
      <w:r w:rsidRPr="00D217CB">
        <w:rPr>
          <w:rFonts w:ascii="Times New Roman" w:hAnsi="Times New Roman" w:cs="Times New Roman"/>
        </w:rPr>
        <w:t>Vanessa Gabel*</w:t>
      </w:r>
    </w:p>
    <w:p w14:paraId="66FEA000" w14:textId="7513C83A" w:rsidR="00D217CB" w:rsidRPr="00D217CB" w:rsidRDefault="00D217CB" w:rsidP="00D217CB">
      <w:pPr>
        <w:jc w:val="center"/>
        <w:rPr>
          <w:rFonts w:ascii="Times New Roman" w:hAnsi="Times New Roman" w:cs="Times New Roman"/>
        </w:rPr>
      </w:pPr>
      <w:r w:rsidRPr="00D217CB">
        <w:rPr>
          <w:rFonts w:ascii="Times New Roman" w:hAnsi="Times New Roman" w:cs="Times New Roman"/>
        </w:rPr>
        <w:t>Gregory E. Tucker</w:t>
      </w:r>
    </w:p>
    <w:p w14:paraId="6A1B1C6A" w14:textId="027ECD4B" w:rsidR="00D217CB" w:rsidRPr="00D217CB" w:rsidRDefault="00D217CB" w:rsidP="00D217CB">
      <w:pPr>
        <w:jc w:val="center"/>
        <w:rPr>
          <w:rFonts w:ascii="Times New Roman" w:hAnsi="Times New Roman" w:cs="Times New Roman"/>
        </w:rPr>
      </w:pPr>
      <w:r w:rsidRPr="00D217CB">
        <w:rPr>
          <w:rFonts w:ascii="Times New Roman" w:hAnsi="Times New Roman" w:cs="Times New Roman"/>
        </w:rPr>
        <w:t xml:space="preserve">Benjamin </w:t>
      </w:r>
      <w:proofErr w:type="spellStart"/>
      <w:r w:rsidRPr="00D217CB">
        <w:rPr>
          <w:rFonts w:ascii="Times New Roman" w:hAnsi="Times New Roman" w:cs="Times New Roman"/>
        </w:rPr>
        <w:t>Campforts</w:t>
      </w:r>
      <w:proofErr w:type="spellEnd"/>
    </w:p>
    <w:p w14:paraId="03E76C77" w14:textId="77777777" w:rsidR="00D217CB" w:rsidRPr="00D217CB" w:rsidRDefault="00D217CB" w:rsidP="00D217CB">
      <w:pPr>
        <w:jc w:val="center"/>
        <w:rPr>
          <w:rFonts w:ascii="Times New Roman" w:hAnsi="Times New Roman" w:cs="Times New Roman"/>
        </w:rPr>
      </w:pPr>
    </w:p>
    <w:p w14:paraId="7EC20FB2" w14:textId="437F5925" w:rsidR="00D217CB" w:rsidRDefault="00D217CB" w:rsidP="00D217CB">
      <w:pPr>
        <w:jc w:val="center"/>
        <w:rPr>
          <w:rFonts w:ascii="Times New Roman" w:hAnsi="Times New Roman" w:cs="Times New Roman"/>
        </w:rPr>
      </w:pPr>
      <w:r w:rsidRPr="00D217CB">
        <w:rPr>
          <w:rFonts w:ascii="Times New Roman" w:hAnsi="Times New Roman" w:cs="Times New Roman"/>
        </w:rPr>
        <w:t>*vanessa.gabel@colorado.edu</w:t>
      </w:r>
    </w:p>
    <w:p w14:paraId="3EF4BB23" w14:textId="77777777" w:rsidR="00D217CB" w:rsidRDefault="00D217CB" w:rsidP="00D217CB">
      <w:pPr>
        <w:jc w:val="center"/>
        <w:rPr>
          <w:rFonts w:ascii="Times New Roman" w:hAnsi="Times New Roman" w:cs="Times New Roman"/>
        </w:rPr>
      </w:pPr>
    </w:p>
    <w:p w14:paraId="58386362" w14:textId="11964196" w:rsidR="00D217CB" w:rsidRDefault="00D217CB" w:rsidP="00D217CB">
      <w:pPr>
        <w:jc w:val="center"/>
        <w:rPr>
          <w:rFonts w:ascii="Times New Roman" w:hAnsi="Times New Roman" w:cs="Times New Roman"/>
        </w:rPr>
      </w:pPr>
      <w:r>
        <w:rPr>
          <w:rFonts w:ascii="Times New Roman" w:hAnsi="Times New Roman" w:cs="Times New Roman"/>
          <w:noProof/>
        </w:rPr>
        <w:drawing>
          <wp:inline distT="0" distB="0" distL="0" distR="0" wp14:anchorId="4C5ED36F" wp14:editId="007730A0">
            <wp:extent cx="4504368" cy="5829210"/>
            <wp:effectExtent l="0" t="0" r="2540" b="0"/>
            <wp:docPr id="13996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74508" name="Picture 1399674508"/>
                    <pic:cNvPicPr/>
                  </pic:nvPicPr>
                  <pic:blipFill>
                    <a:blip r:embed="rId4">
                      <a:extLst>
                        <a:ext uri="{28A0092B-C50C-407E-A947-70E740481C1C}">
                          <a14:useLocalDpi xmlns:a14="http://schemas.microsoft.com/office/drawing/2010/main" val="0"/>
                        </a:ext>
                      </a:extLst>
                    </a:blip>
                    <a:stretch>
                      <a:fillRect/>
                    </a:stretch>
                  </pic:blipFill>
                  <pic:spPr>
                    <a:xfrm rot="5400000">
                      <a:off x="0" y="0"/>
                      <a:ext cx="4507574" cy="5833359"/>
                    </a:xfrm>
                    <a:prstGeom prst="rect">
                      <a:avLst/>
                    </a:prstGeom>
                  </pic:spPr>
                </pic:pic>
              </a:graphicData>
            </a:graphic>
          </wp:inline>
        </w:drawing>
      </w:r>
    </w:p>
    <w:p w14:paraId="584FC569" w14:textId="77777777" w:rsidR="00D217CB" w:rsidRDefault="00D217CB" w:rsidP="00D217CB">
      <w:pPr>
        <w:jc w:val="center"/>
        <w:rPr>
          <w:rFonts w:ascii="Times New Roman" w:hAnsi="Times New Roman" w:cs="Times New Roman"/>
        </w:rPr>
      </w:pPr>
    </w:p>
    <w:p w14:paraId="6CD034A9" w14:textId="2E51BE19" w:rsidR="00D217CB" w:rsidRPr="00D217CB" w:rsidRDefault="00D217CB" w:rsidP="00D217CB">
      <w:pPr>
        <w:rPr>
          <w:rFonts w:ascii="Times New Roman" w:hAnsi="Times New Roman" w:cs="Times New Roman"/>
        </w:rPr>
      </w:pPr>
      <w:r>
        <w:rPr>
          <w:rFonts w:ascii="Times New Roman" w:hAnsi="Times New Roman" w:cs="Times New Roman"/>
        </w:rPr>
        <w:t>We present a model for river profile evolution that incorporates bedrock erosion via plucking and abrasion, sediment transport, and bedload loss via grain attrition. We find that we can capture alluvial channel morphologies within a model framework that also incises bedrock. We also find grain attrition to be a fundamental ingredient in creating concave-up steady state river profiles.</w:t>
      </w:r>
    </w:p>
    <w:sectPr w:rsidR="00D217CB" w:rsidRPr="00D217CB" w:rsidSect="0058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CB"/>
    <w:rsid w:val="001521F3"/>
    <w:rsid w:val="002F64C9"/>
    <w:rsid w:val="00582F5E"/>
    <w:rsid w:val="00820EDC"/>
    <w:rsid w:val="00D217CB"/>
    <w:rsid w:val="00EB77F2"/>
    <w:rsid w:val="00F5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924EF"/>
  <w15:chartTrackingRefBased/>
  <w15:docId w15:val="{C1000DF6-19EC-1B4C-A00C-1B8020F1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7CB"/>
    <w:rPr>
      <w:color w:val="0563C1" w:themeColor="hyperlink"/>
      <w:u w:val="single"/>
    </w:rPr>
  </w:style>
  <w:style w:type="character" w:styleId="UnresolvedMention">
    <w:name w:val="Unresolved Mention"/>
    <w:basedOn w:val="DefaultParagraphFont"/>
    <w:uiPriority w:val="99"/>
    <w:semiHidden/>
    <w:unhideWhenUsed/>
    <w:rsid w:val="00D21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Gabel</dc:creator>
  <cp:keywords/>
  <dc:description/>
  <cp:lastModifiedBy>Vanessa Gabel</cp:lastModifiedBy>
  <cp:revision>1</cp:revision>
  <dcterms:created xsi:type="dcterms:W3CDTF">2023-05-12T19:46:00Z</dcterms:created>
  <dcterms:modified xsi:type="dcterms:W3CDTF">2023-05-12T19:51:00Z</dcterms:modified>
</cp:coreProperties>
</file>