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Адресация IPv4 и IPv6. Настройка DHCP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настройки службы DHCP для распределения адресов IPv4 и IPv6 в сетевой среде.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DHCP-сервис для IPv4-адресации</w:t>
      </w:r>
    </w:p>
    <w:p>
      <w:pPr>
        <w:pStyle w:val="Compact"/>
        <w:numPr>
          <w:ilvl w:val="0"/>
          <w:numId w:val="1001"/>
        </w:numPr>
      </w:pPr>
      <w:r>
        <w:t xml:space="preserve">Настроить DHCPv6 без отслеживания состояния (Stateless)</w:t>
      </w:r>
    </w:p>
    <w:p>
      <w:pPr>
        <w:pStyle w:val="Compact"/>
        <w:numPr>
          <w:ilvl w:val="0"/>
          <w:numId w:val="1001"/>
        </w:numPr>
      </w:pPr>
      <w:r>
        <w:t xml:space="preserve">Настроить DHCPv6 с отслеживанием состояния (Stateful)</w:t>
      </w:r>
    </w:p>
    <w:p>
      <w:pPr>
        <w:pStyle w:val="Compact"/>
        <w:numPr>
          <w:ilvl w:val="0"/>
          <w:numId w:val="1001"/>
        </w:numPr>
      </w:pPr>
      <w:r>
        <w:t xml:space="preserve">Исследовать процесс распределения адресов и сетевые пакеты</w:t>
      </w:r>
    </w:p>
    <w:bookmarkEnd w:id="21"/>
    <w:bookmarkStart w:id="8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5" w:name="настройка-dhcp-для-ipv4"/>
    <w:p>
      <w:pPr>
        <w:pStyle w:val="Heading2"/>
      </w:pPr>
      <w:r>
        <w:t xml:space="preserve">3.1 Настройка DHCP для IPv4</w:t>
      </w:r>
    </w:p>
    <w:bookmarkStart w:id="25" w:name="создание-топологии-сети"/>
    <w:p>
      <w:pPr>
        <w:pStyle w:val="Heading3"/>
      </w:pPr>
      <w:r>
        <w:t xml:space="preserve">3.1.1 Создание топологии сети</w:t>
      </w:r>
    </w:p>
    <w:p>
      <w:pPr>
        <w:pStyle w:val="FirstParagraph"/>
      </w:pPr>
      <w:r>
        <w:t xml:space="preserve">В GNS3 реализована топология сети с маршрутизатором VyOS и клиентским устройством VPCS. Настроены названия устройств согласно шаблону, активирован захват сетевого трафика.</w:t>
      </w:r>
    </w:p>
    <w:p>
      <w:pPr>
        <w:pStyle w:val="CaptionedFigure"/>
      </w:pPr>
      <w:r>
        <w:drawing>
          <wp:inline>
            <wp:extent cx="5334000" cy="1623391"/>
            <wp:effectExtent b="0" l="0" r="0" t="0"/>
            <wp:docPr descr="Топология сети в GNS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3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в GNS3</w:t>
      </w:r>
    </w:p>
    <w:bookmarkEnd w:id="25"/>
    <w:bookmarkStart w:id="29" w:name="установка-и-настройка-vyos"/>
    <w:p>
      <w:pPr>
        <w:pStyle w:val="Heading3"/>
      </w:pPr>
      <w:r>
        <w:t xml:space="preserve">3.1.2 Установка и настройка VyOS</w:t>
      </w:r>
    </w:p>
    <w:p>
      <w:pPr>
        <w:pStyle w:val="FirstParagraph"/>
      </w:pPr>
      <w:r>
        <w:t xml:space="preserve">Выполнена установка образа VyOS на маршрутизатор. Настроены системные параметры: имя хоста, доменное имя, пользовательский доступ. Удалён стандартный пользователь vyos.</w:t>
      </w:r>
    </w:p>
    <w:p>
      <w:pPr>
        <w:pStyle w:val="CaptionedFigure"/>
      </w:pPr>
      <w:r>
        <w:drawing>
          <wp:inline>
            <wp:extent cx="5072513" cy="1087654"/>
            <wp:effectExtent b="0" l="0" r="0" t="0"/>
            <wp:docPr descr="Настройка маршрутизатора VyO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13" cy="108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VyOS</w:t>
      </w:r>
    </w:p>
    <w:bookmarkEnd w:id="29"/>
    <w:bookmarkStart w:id="30" w:name="конфигурация-ipv4-адресации"/>
    <w:p>
      <w:pPr>
        <w:pStyle w:val="Heading3"/>
      </w:pPr>
      <w:r>
        <w:t xml:space="preserve">3.1.3 Конфигурация IPv4-адресации</w:t>
      </w:r>
    </w:p>
    <w:p>
      <w:pPr>
        <w:pStyle w:val="FirstParagraph"/>
      </w:pPr>
      <w:r>
        <w:t xml:space="preserve">На интерфейсе eth0 маршрутизатора настроен IPv4-адрес 10.0.0.1/24, который будет служить шлюзом по умолчанию для клиентов сети.</w:t>
      </w:r>
    </w:p>
    <w:bookmarkEnd w:id="30"/>
    <w:bookmarkStart w:id="34" w:name="настройка-dhcp-сервера-для-ipv4"/>
    <w:p>
      <w:pPr>
        <w:pStyle w:val="Heading3"/>
      </w:pPr>
      <w:r>
        <w:t xml:space="preserve">3.1.4 Настройка DHCP-сервера для IPv4</w:t>
      </w:r>
    </w:p>
    <w:p>
      <w:pPr>
        <w:pStyle w:val="FirstParagraph"/>
      </w:pPr>
      <w:r>
        <w:t xml:space="preserve">На маршрутизаторе настроен DHCP-сервер со следующими параметрами:</w:t>
      </w:r>
      <w:r>
        <w:t xml:space="preserve"> </w:t>
      </w:r>
      <w:r>
        <w:t xml:space="preserve">- Имя общей сети: username</w:t>
      </w:r>
      <w:r>
        <w:t xml:space="preserve"> </w:t>
      </w:r>
      <w:r>
        <w:t xml:space="preserve">- Доменное имя: username.net</w:t>
      </w:r>
      <w:r>
        <w:t xml:space="preserve"> </w:t>
      </w:r>
      <w:r>
        <w:t xml:space="preserve">- DNS-сервер: 10.0.0.1</w:t>
      </w:r>
      <w:r>
        <w:t xml:space="preserve"> </w:t>
      </w:r>
      <w:r>
        <w:t xml:space="preserve">- Подсеть: 10.0.0.0/24</w:t>
      </w:r>
      <w:r>
        <w:t xml:space="preserve"> </w:t>
      </w:r>
      <w:r>
        <w:t xml:space="preserve">- Диапазон адресов: 10.0.0.2 - 10.0.0.253</w:t>
      </w:r>
      <w:r>
        <w:t xml:space="preserve"> </w:t>
      </w:r>
      <w:r>
        <w:t xml:space="preserve">- Шлюз по умолчанию: 10.0.0.1</w:t>
      </w:r>
    </w:p>
    <w:p>
      <w:pPr>
        <w:pStyle w:val="CaptionedFigure"/>
      </w:pPr>
      <w:r>
        <w:drawing>
          <wp:inline>
            <wp:extent cx="5334000" cy="1276512"/>
            <wp:effectExtent b="0" l="0" r="0" t="0"/>
            <wp:docPr descr="Конфигурация DHCP-сервера IPv4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DHCP-сервера IPv4</w:t>
      </w:r>
    </w:p>
    <w:bookmarkEnd w:id="34"/>
    <w:bookmarkStart w:id="38" w:name="проверка-статистики-dhcp"/>
    <w:p>
      <w:pPr>
        <w:pStyle w:val="Heading3"/>
      </w:pPr>
      <w:r>
        <w:t xml:space="preserve">3.1.5 Проверка статистики DHCP</w:t>
      </w:r>
    </w:p>
    <w:p>
      <w:pPr>
        <w:pStyle w:val="FirstParagraph"/>
      </w:pPr>
      <w:r>
        <w:t xml:space="preserve">Просмотрена статистика работы DHCP-сервера и список выданных адресов до подключения клиентов. Сервер готов к работе, но активных аренд нет.</w:t>
      </w:r>
    </w:p>
    <w:p>
      <w:pPr>
        <w:pStyle w:val="CaptionedFigure"/>
      </w:pPr>
      <w:r>
        <w:drawing>
          <wp:inline>
            <wp:extent cx="5334000" cy="1232427"/>
            <wp:effectExtent b="0" l="0" r="0" t="0"/>
            <wp:docPr descr="Статистика DHCP-сервера до подключения клиентов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DHCP-сервера до подключения клиентов</w:t>
      </w:r>
    </w:p>
    <w:bookmarkEnd w:id="38"/>
    <w:bookmarkStart w:id="42" w:name="настройка-клиентского-устройства"/>
    <w:p>
      <w:pPr>
        <w:pStyle w:val="Heading3"/>
      </w:pPr>
      <w:r>
        <w:t xml:space="preserve">3.1.6 Настройка клиентского устройства</w:t>
      </w:r>
    </w:p>
    <w:p>
      <w:pPr>
        <w:pStyle w:val="FirstParagraph"/>
      </w:pPr>
      <w:r>
        <w:t xml:space="preserve">На клиенте PC1 активирован DHCP-клиент с опцией -d для подробного вывода информации. Получен IPv4-адрес из указанного диапазона.</w:t>
      </w:r>
    </w:p>
    <w:p>
      <w:pPr>
        <w:pStyle w:val="CaptionedFigure"/>
      </w:pPr>
      <w:r>
        <w:drawing>
          <wp:inline>
            <wp:extent cx="5334000" cy="3053665"/>
            <wp:effectExtent b="0" l="0" r="0" t="0"/>
            <wp:docPr descr="Получение адреса по DHCP на клиенте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3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адреса по DHCP на клиенте</w:t>
      </w:r>
    </w:p>
    <w:bookmarkEnd w:id="42"/>
    <w:bookmarkStart w:id="46" w:name="проверка-сетевой-конфигурации"/>
    <w:p>
      <w:pPr>
        <w:pStyle w:val="Heading3"/>
      </w:pPr>
      <w:r>
        <w:t xml:space="preserve">3.1.7 Проверка сетевой конфигурации</w:t>
      </w:r>
    </w:p>
    <w:p>
      <w:pPr>
        <w:pStyle w:val="FirstParagraph"/>
      </w:pPr>
      <w:r>
        <w:t xml:space="preserve">Проверена IP-конфигурация клиента, выполнен ping маршрутизатора для проверки связности. Адрес успешно получен, маршрутизатор доступен.</w:t>
      </w:r>
    </w:p>
    <w:p>
      <w:pPr>
        <w:pStyle w:val="CaptionedFigure"/>
      </w:pPr>
      <w:r>
        <w:drawing>
          <wp:inline>
            <wp:extent cx="5334000" cy="969818"/>
            <wp:effectExtent b="0" l="0" r="0" t="0"/>
            <wp:docPr descr="Проверка связи с маршрутизатором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с маршрутизатором</w:t>
      </w:r>
    </w:p>
    <w:bookmarkEnd w:id="46"/>
    <w:bookmarkStart w:id="50" w:name="мониторинг-работы-dhcp"/>
    <w:p>
      <w:pPr>
        <w:pStyle w:val="Heading3"/>
      </w:pPr>
      <w:r>
        <w:t xml:space="preserve">3.1.8 Мониторинг работы DHCP</w:t>
      </w:r>
    </w:p>
    <w:p>
      <w:pPr>
        <w:pStyle w:val="FirstParagraph"/>
      </w:pPr>
      <w:r>
        <w:t xml:space="preserve">После подключения клиента просмотрена обновлённая статистика DHCP-сервера. Зафиксирована выданная аренда адреса с указанием MAC-адреса клиента и времени аренды.</w:t>
      </w:r>
    </w:p>
    <w:p>
      <w:pPr>
        <w:pStyle w:val="CaptionedFigure"/>
      </w:pPr>
      <w:r>
        <w:drawing>
          <wp:inline>
            <wp:extent cx="5334000" cy="2431010"/>
            <wp:effectExtent b="0" l="0" r="0" t="0"/>
            <wp:docPr descr="Статистика DHCP после подключения клиент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DHCP после подключения клиента</w:t>
      </w:r>
    </w:p>
    <w:bookmarkEnd w:id="50"/>
    <w:bookmarkStart w:id="54" w:name="анализ-сетевого-трафика"/>
    <w:p>
      <w:pPr>
        <w:pStyle w:val="Heading3"/>
      </w:pPr>
      <w:r>
        <w:t xml:space="preserve">3.1.9 Анализ сетевого трафика</w:t>
      </w:r>
    </w:p>
    <w:p>
      <w:pPr>
        <w:pStyle w:val="FirstParagraph"/>
      </w:pPr>
      <w:r>
        <w:t xml:space="preserve">Исследованы захваченные пакеты DHCP: DISCOVER, OFFER, REQUEST, ACKNOWLEDGE. Проанализированы поля пакетов и процесс четырёхэтапного получения адреса.</w:t>
      </w:r>
    </w:p>
    <w:p>
      <w:pPr>
        <w:pStyle w:val="CaptionedFigure"/>
      </w:pPr>
      <w:r>
        <w:drawing>
          <wp:inline>
            <wp:extent cx="5334000" cy="830398"/>
            <wp:effectExtent b="0" l="0" r="0" t="0"/>
            <wp:docPr descr="Анализ DHCP-пакетов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DHCP-пакетов</w:t>
      </w:r>
    </w:p>
    <w:bookmarkEnd w:id="54"/>
    <w:bookmarkEnd w:id="55"/>
    <w:bookmarkStart w:id="87" w:name="настройка-dhcpv6"/>
    <w:p>
      <w:pPr>
        <w:pStyle w:val="Heading2"/>
      </w:pPr>
      <w:r>
        <w:t xml:space="preserve">3.2 Настройка DHCPv6</w:t>
      </w:r>
    </w:p>
    <w:bookmarkStart w:id="59" w:name="расширение-топологии-сети"/>
    <w:p>
      <w:pPr>
        <w:pStyle w:val="Heading3"/>
      </w:pPr>
      <w:r>
        <w:t xml:space="preserve">3.2.1 Расширение топологии сети</w:t>
      </w:r>
    </w:p>
    <w:p>
      <w:pPr>
        <w:pStyle w:val="FirstParagraph"/>
      </w:pPr>
      <w:r>
        <w:t xml:space="preserve">Дополнена топология сети для IPv6-тестирования. Добавлены новые сегменты сети с использованием интерфейсов eth1 и eth2 маршрутизатора.</w:t>
      </w:r>
    </w:p>
    <w:p>
      <w:pPr>
        <w:pStyle w:val="CaptionedFigure"/>
      </w:pPr>
      <w:r>
        <w:drawing>
          <wp:inline>
            <wp:extent cx="5334000" cy="3352627"/>
            <wp:effectExtent b="0" l="0" r="0" t="0"/>
            <wp:docPr descr="Расширенная топология для IPv6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топология для IPv6</w:t>
      </w:r>
    </w:p>
    <w:bookmarkEnd w:id="59"/>
    <w:bookmarkStart w:id="60" w:name="конфигурация-ipv6-адресации"/>
    <w:p>
      <w:pPr>
        <w:pStyle w:val="Heading3"/>
      </w:pPr>
      <w:r>
        <w:t xml:space="preserve">3.2.2 Конфигурация IPv6-адресации</w:t>
      </w:r>
    </w:p>
    <w:p>
      <w:pPr>
        <w:pStyle w:val="FirstParagraph"/>
      </w:pPr>
      <w:r>
        <w:t xml:space="preserve">На маршрутизаторе настроены IPv6-адреса:</w:t>
      </w:r>
      <w:r>
        <w:t xml:space="preserve"> </w:t>
      </w:r>
      <w:r>
        <w:t xml:space="preserve">- eth1: 2000::1/64 (для Stateless DHCPv6)</w:t>
      </w:r>
      <w:r>
        <w:t xml:space="preserve"> </w:t>
      </w:r>
      <w:r>
        <w:t xml:space="preserve">- eth2: 2001::1/64 (для Stateful DHCPv6)</w:t>
      </w:r>
    </w:p>
    <w:bookmarkEnd w:id="60"/>
    <w:bookmarkStart w:id="64" w:name="X4830425a1159565697d5ad10b85cf387d183f86"/>
    <w:p>
      <w:pPr>
        <w:pStyle w:val="Heading3"/>
      </w:pPr>
      <w:r>
        <w:t xml:space="preserve">3.2.3 Настройка DHCPv6 без отслеживания состояния</w:t>
      </w:r>
    </w:p>
    <w:p>
      <w:pPr>
        <w:pStyle w:val="FirstParagraph"/>
      </w:pPr>
      <w:r>
        <w:t xml:space="preserve">На интерфейсе eth1 настроен DHCPv6 Stateless с включением флага other-config-flag. Клиенты получат IPv6-адреса через SLAAC, а дополнительную информацию (DNS) - через DHCPv6.</w:t>
      </w:r>
    </w:p>
    <w:p>
      <w:pPr>
        <w:pStyle w:val="CaptionedFigure"/>
      </w:pPr>
      <w:r>
        <w:drawing>
          <wp:inline>
            <wp:extent cx="5334000" cy="1130252"/>
            <wp:effectExtent b="0" l="0" r="0" t="0"/>
            <wp:docPr descr="Настройка DHCPv6 Stateless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 Stateless</w:t>
      </w:r>
    </w:p>
    <w:bookmarkEnd w:id="64"/>
    <w:bookmarkStart w:id="68" w:name="тестирование-dhcpv6-stateless"/>
    <w:p>
      <w:pPr>
        <w:pStyle w:val="Heading3"/>
      </w:pPr>
      <w:r>
        <w:t xml:space="preserve">3.2.4 Тестирование DHCPv6 Stateless</w:t>
      </w:r>
    </w:p>
    <w:p>
      <w:pPr>
        <w:pStyle w:val="FirstParagraph"/>
      </w:pPr>
      <w:r>
        <w:t xml:space="preserve">На клиенте PC2 проверена сетевая конфигурация, выполнен ping маршрутизатора. Клиент получил IPv6-адрес через SLAAC, но DNS-настройки отсутствуют.</w:t>
      </w:r>
    </w:p>
    <w:p>
      <w:pPr>
        <w:pStyle w:val="CaptionedFigure"/>
      </w:pPr>
      <w:r>
        <w:drawing>
          <wp:inline>
            <wp:extent cx="5334000" cy="2101272"/>
            <wp:effectExtent b="0" l="0" r="0" t="0"/>
            <wp:docPr descr="Проверка сети на PC2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сети на PC2</w:t>
      </w:r>
    </w:p>
    <w:bookmarkEnd w:id="68"/>
    <w:bookmarkStart w:id="72" w:name="получение-dns-настроек-через-dhcpv6"/>
    <w:p>
      <w:pPr>
        <w:pStyle w:val="Heading3"/>
      </w:pPr>
      <w:r>
        <w:t xml:space="preserve">3.2.5 Получение DNS-настроек через DHCPv6</w:t>
      </w:r>
    </w:p>
    <w:p>
      <w:pPr>
        <w:pStyle w:val="FirstParagraph"/>
      </w:pPr>
      <w:r>
        <w:t xml:space="preserve">На PC2 запущен dhclient с опцией -S для получения только конфигурационной информации. Клиент успешно получил адрес DNS-сервера через DHCPv6.</w:t>
      </w:r>
    </w:p>
    <w:p>
      <w:pPr>
        <w:pStyle w:val="CaptionedFigure"/>
      </w:pPr>
      <w:r>
        <w:drawing>
          <wp:inline>
            <wp:extent cx="5334000" cy="2803205"/>
            <wp:effectExtent b="0" l="0" r="0" t="0"/>
            <wp:docPr descr="Получение DNS через DHCPv6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DNS через DHCPv6</w:t>
      </w:r>
    </w:p>
    <w:bookmarkEnd w:id="72"/>
    <w:bookmarkStart w:id="76" w:name="X335d6b57a939c995711f413356f6d27b479a30c"/>
    <w:p>
      <w:pPr>
        <w:pStyle w:val="Heading3"/>
      </w:pPr>
      <w:r>
        <w:t xml:space="preserve">3.2.6 Настройка DHCPv6 с отслеживанием состояния</w:t>
      </w:r>
    </w:p>
    <w:p>
      <w:pPr>
        <w:pStyle w:val="FirstParagraph"/>
      </w:pPr>
      <w:r>
        <w:t xml:space="preserve">На интерфейсе eth2 настроен DHCPv6 Stateful с включением флага managed-flag. Определён диапазон адресов 2001::100 - 2001::199 для выдачи клиентам.</w:t>
      </w:r>
    </w:p>
    <w:p>
      <w:pPr>
        <w:pStyle w:val="CaptionedFigure"/>
      </w:pPr>
      <w:r>
        <w:drawing>
          <wp:inline>
            <wp:extent cx="5334000" cy="376823"/>
            <wp:effectExtent b="0" l="0" r="0" t="0"/>
            <wp:docPr descr="Настройка DHCPv6 Stateful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 Stateful</w:t>
      </w:r>
    </w:p>
    <w:bookmarkEnd w:id="76"/>
    <w:bookmarkStart w:id="80" w:name="тестирование-dhcpv6-stateful"/>
    <w:p>
      <w:pPr>
        <w:pStyle w:val="Heading3"/>
      </w:pPr>
      <w:r>
        <w:t xml:space="preserve">3.2.7 Тестирование DHCPv6 Stateful</w:t>
      </w:r>
    </w:p>
    <w:p>
      <w:pPr>
        <w:pStyle w:val="FirstParagraph"/>
      </w:pPr>
      <w:r>
        <w:t xml:space="preserve">На клиенте PC3 запущен dhclient для получения полной конфигурации. Клиент получил IPv6-адрес из заданного диапазона, шлюз по умолчанию и DNS-сервер.</w:t>
      </w:r>
    </w:p>
    <w:p>
      <w:pPr>
        <w:pStyle w:val="CaptionedFigure"/>
      </w:pPr>
      <w:r>
        <w:drawing>
          <wp:inline>
            <wp:extent cx="5334000" cy="2969237"/>
            <wp:effectExtent b="0" l="0" r="0" t="0"/>
            <wp:docPr descr="Получение адреса через DHCPv6 Stateful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адреса через DHCPv6 Stateful</w:t>
      </w:r>
    </w:p>
    <w:bookmarkEnd w:id="80"/>
    <w:bookmarkStart w:id="84" w:name="мониторинг-dhcpv6-аренд"/>
    <w:p>
      <w:pPr>
        <w:pStyle w:val="Heading3"/>
      </w:pPr>
      <w:r>
        <w:t xml:space="preserve">3.2.8 Мониторинг DHCPv6-аренд</w:t>
      </w:r>
    </w:p>
    <w:p>
      <w:pPr>
        <w:pStyle w:val="FirstParagraph"/>
      </w:pPr>
      <w:r>
        <w:t xml:space="preserve">Просмотрены аренды DHCPv6 на маршрутизаторе. Зафиксированы выданные адреса с указанием DUID клиентов и сроков аренды.</w:t>
      </w:r>
    </w:p>
    <w:p>
      <w:pPr>
        <w:pStyle w:val="CaptionedFigure"/>
      </w:pPr>
      <w:r>
        <w:drawing>
          <wp:inline>
            <wp:extent cx="5334000" cy="1297635"/>
            <wp:effectExtent b="0" l="0" r="0" t="0"/>
            <wp:docPr descr="Аренды DHCPv6 на маршрутизаторе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7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Аренды DHCPv6 на маршрутизаторе</w:t>
      </w:r>
    </w:p>
    <w:bookmarkEnd w:id="84"/>
    <w:bookmarkStart w:id="85" w:name="сравнение-режимов-dhcpv6"/>
    <w:p>
      <w:pPr>
        <w:pStyle w:val="Heading3"/>
      </w:pPr>
      <w:r>
        <w:t xml:space="preserve">3.2.9 Сравнение режимов DHCPv6</w:t>
      </w:r>
    </w:p>
    <w:p>
      <w:pPr>
        <w:pStyle w:val="FirstParagraph"/>
      </w:pPr>
      <w:r>
        <w:t xml:space="preserve">Проведено сравнение работы DHCPv6 в двух режимах:</w:t>
      </w:r>
      <w:r>
        <w:t xml:space="preserve"> </w:t>
      </w:r>
      <w:r>
        <w:t xml:space="preserve">- Stateless: адреса через SLAAC, дополнительная информация через DHCPv6</w:t>
      </w:r>
      <w:r>
        <w:t xml:space="preserve"> </w:t>
      </w:r>
      <w:r>
        <w:t xml:space="preserve">- Stateful: полная конфигурация через DHCPv6</w:t>
      </w:r>
    </w:p>
    <w:bookmarkEnd w:id="85"/>
    <w:bookmarkStart w:id="86" w:name="анализ-пакетов-dhcpv6"/>
    <w:p>
      <w:pPr>
        <w:pStyle w:val="Heading3"/>
      </w:pPr>
      <w:r>
        <w:t xml:space="preserve">3.2.10 Анализ пакетов DHCPv6</w:t>
      </w:r>
    </w:p>
    <w:p>
      <w:pPr>
        <w:pStyle w:val="FirstParagraph"/>
      </w:pPr>
      <w:r>
        <w:t xml:space="preserve">Исследованы захваченные пакеты DHCPv6: SOLICIT, ADVERTISE, REQUEST, REPLY. Проанализированы отличия от DHCPv4 и специфика работы в IPv6-среде.</w:t>
      </w:r>
    </w:p>
    <w:bookmarkEnd w:id="86"/>
    <w:bookmarkEnd w:id="87"/>
    <w:bookmarkEnd w:id="88"/>
    <w:bookmarkStart w:id="89" w:name="выводы"/>
    <w:p>
      <w:pPr>
        <w:pStyle w:val="Heading1"/>
      </w:pPr>
      <w:r>
        <w:t xml:space="preserve">4. Выводы</w:t>
      </w:r>
    </w:p>
    <w:p>
      <w:pPr>
        <w:pStyle w:val="Compact"/>
        <w:numPr>
          <w:ilvl w:val="0"/>
          <w:numId w:val="1002"/>
        </w:numPr>
      </w:pPr>
      <w:r>
        <w:t xml:space="preserve">Освоены практические навыки настройки DHCP-сервера для распределения IPv4-адресов</w:t>
      </w:r>
    </w:p>
    <w:p>
      <w:pPr>
        <w:pStyle w:val="Compact"/>
        <w:numPr>
          <w:ilvl w:val="0"/>
          <w:numId w:val="1002"/>
        </w:numPr>
      </w:pPr>
      <w:r>
        <w:t xml:space="preserve">Изучены принципы работы DHCPv6 в двух режимах: Stateless и Stateful</w:t>
      </w:r>
    </w:p>
    <w:p>
      <w:pPr>
        <w:pStyle w:val="Compact"/>
        <w:numPr>
          <w:ilvl w:val="0"/>
          <w:numId w:val="1002"/>
        </w:numPr>
      </w:pPr>
      <w:r>
        <w:t xml:space="preserve">Приобретён опыт настройки маршрутизатора VyOS для работы с DHCP</w:t>
      </w:r>
    </w:p>
    <w:p>
      <w:pPr>
        <w:pStyle w:val="Compact"/>
        <w:numPr>
          <w:ilvl w:val="0"/>
          <w:numId w:val="1002"/>
        </w:numPr>
      </w:pPr>
      <w:r>
        <w:t xml:space="preserve">Освоены методы мониторинга работы DHCP-сервера и анализа выданных аренд</w:t>
      </w:r>
    </w:p>
    <w:p>
      <w:pPr>
        <w:pStyle w:val="Compact"/>
        <w:numPr>
          <w:ilvl w:val="0"/>
          <w:numId w:val="1002"/>
        </w:numPr>
      </w:pPr>
      <w:r>
        <w:t xml:space="preserve">Получены навыки анализа сетевого трафика DHCP/DHCPv6 с использованием сниффера</w:t>
      </w:r>
    </w:p>
    <w:p>
      <w:pPr>
        <w:pStyle w:val="Compact"/>
        <w:numPr>
          <w:ilvl w:val="0"/>
          <w:numId w:val="1002"/>
        </w:numPr>
      </w:pPr>
      <w:r>
        <w:t xml:space="preserve">Изучены различия в процессах получения адресов IPv4 и IPv6</w:t>
      </w:r>
    </w:p>
    <w:p>
      <w:pPr>
        <w:pStyle w:val="Compact"/>
        <w:numPr>
          <w:ilvl w:val="0"/>
          <w:numId w:val="1002"/>
        </w:numPr>
      </w:pPr>
      <w:r>
        <w:t xml:space="preserve">Освоена техника настройки клиентских устройств для работы с различными режимами DHCP</w:t>
      </w:r>
    </w:p>
    <w:p>
      <w:pPr>
        <w:pStyle w:val="Compact"/>
        <w:numPr>
          <w:ilvl w:val="0"/>
          <w:numId w:val="1002"/>
        </w:numPr>
      </w:pPr>
      <w:r>
        <w:t xml:space="preserve">Получен опыт диагностики сетевых проблем, связанных с автоматическим назначением адресов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Газизянов Владислав Альбертович</dc:creator>
  <dc:language>ru-RU</dc:language>
  <cp:keywords/>
  <dcterms:created xsi:type="dcterms:W3CDTF">2025-12-06T14:13:55Z</dcterms:created>
  <dcterms:modified xsi:type="dcterms:W3CDTF">2025-12-06T14:13:55Z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Адресация IPv4 и IPv6. Настройка DHCP</vt:lpwstr>
  </property>
  <property fmtid="{D5CDD505-2E9C-101B-9397-08002B2CF9AE}" pid="14" name="toc-title">
    <vt:lpwstr>Содержание</vt:lpwstr>
  </property>
</Properties>
</file>