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5.png" ContentType="image/png"/>
  <Override PartName="/word/media/rId8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№15</w:t>
      </w:r>
    </w:p>
    <w:p>
      <w:pPr>
        <w:pStyle w:val="Subtitle"/>
      </w:pPr>
      <w:r>
        <w:t xml:space="preserve">Настройка сетевого журналирования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по работе с журналами системных событий, настройке централизованного сетевого журналирования и мониторинга событий в распределённой среде.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сервер сетевого журналирования событий</w:t>
      </w:r>
    </w:p>
    <w:p>
      <w:pPr>
        <w:pStyle w:val="Compact"/>
        <w:numPr>
          <w:ilvl w:val="0"/>
          <w:numId w:val="1001"/>
        </w:numPr>
      </w:pPr>
      <w:r>
        <w:t xml:space="preserve">Настроить клиент для передачи системных сообщений в сетевой журнал</w:t>
      </w:r>
    </w:p>
    <w:p>
      <w:pPr>
        <w:pStyle w:val="Compact"/>
        <w:numPr>
          <w:ilvl w:val="0"/>
          <w:numId w:val="1001"/>
        </w:numPr>
      </w:pPr>
      <w:r>
        <w:t xml:space="preserve">Просмотреть журналы системных событий с помощью различных инструментов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скрипты автоматизации для развертывания системы журналирования</w:t>
      </w:r>
    </w:p>
    <w:bookmarkEnd w:id="21"/>
    <w:bookmarkStart w:id="8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настройка-сервера-сетевого-журнала"/>
    <w:p>
      <w:pPr>
        <w:pStyle w:val="Heading2"/>
      </w:pPr>
      <w:r>
        <w:t xml:space="preserve">3.1 Настройка сервера сетевого журнала</w:t>
      </w:r>
    </w:p>
    <w:bookmarkStart w:id="25" w:name="подготовка-конфигурации"/>
    <w:p>
      <w:pPr>
        <w:pStyle w:val="Heading3"/>
      </w:pPr>
      <w:r>
        <w:t xml:space="preserve">3.1.1 Подготовка конфигурации</w:t>
      </w:r>
    </w:p>
    <w:p>
      <w:pPr>
        <w:pStyle w:val="FirstParagraph"/>
      </w:pPr>
      <w:r>
        <w:t xml:space="preserve">На серверной машине создан файл конфигурации сетевого хранения журналов в каталоге /etc/rsyslog.d/. Создан файл netlog-server.conf для настройки параметров сервера журналирования.</w:t>
      </w:r>
    </w:p>
    <w:p>
      <w:pPr>
        <w:pStyle w:val="CaptionedFigure"/>
      </w:pPr>
      <w:r>
        <w:drawing>
          <wp:inline>
            <wp:extent cx="5334000" cy="487325"/>
            <wp:effectExtent b="0" l="0" r="0" t="0"/>
            <wp:docPr descr="Создание конфигурационного файла серве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конфигурационного файла сервера</w:t>
      </w:r>
    </w:p>
    <w:bookmarkEnd w:id="25"/>
    <w:bookmarkStart w:id="29" w:name="конфигурация-tcp-приёмника"/>
    <w:p>
      <w:pPr>
        <w:pStyle w:val="Heading3"/>
      </w:pPr>
      <w:r>
        <w:t xml:space="preserve">3.1.2 Конфигурация TCP-приёмника</w:t>
      </w:r>
    </w:p>
    <w:p>
      <w:pPr>
        <w:pStyle w:val="FirstParagraph"/>
      </w:pPr>
      <w:r>
        <w:t xml:space="preserve">В файл конфигурации добавлены директивы для включения приёма записей журнала по TCP-порту 514. Загружен модуль imtcp и активирован TCP-сервер на указанном порту.</w:t>
      </w:r>
    </w:p>
    <w:p>
      <w:pPr>
        <w:pStyle w:val="CaptionedFigure"/>
      </w:pPr>
      <w:r>
        <w:drawing>
          <wp:inline>
            <wp:extent cx="5334000" cy="654326"/>
            <wp:effectExtent b="0" l="0" r="0" t="0"/>
            <wp:docPr descr="Конфигурация TCP-приёмника rsyslog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TCP-приёмника rsyslog</w:t>
      </w:r>
    </w:p>
    <w:bookmarkEnd w:id="29"/>
    <w:bookmarkStart w:id="33" w:name="перезапуск-службы-rsyslog"/>
    <w:p>
      <w:pPr>
        <w:pStyle w:val="Heading3"/>
      </w:pPr>
      <w:r>
        <w:t xml:space="preserve">3.1.3 Перезапуск службы rsyslog</w:t>
      </w:r>
    </w:p>
    <w:p>
      <w:pPr>
        <w:pStyle w:val="FirstParagraph"/>
      </w:pPr>
      <w:r>
        <w:t xml:space="preserve">Выполнен перезапуск службы rsyslog для применения новых настроек. Проверено состояние службы и прослушиваемые порты, связанные с rsyslog.</w:t>
      </w:r>
    </w:p>
    <w:p>
      <w:pPr>
        <w:pStyle w:val="CaptionedFigure"/>
      </w:pPr>
      <w:r>
        <w:drawing>
          <wp:inline>
            <wp:extent cx="5334000" cy="533400"/>
            <wp:effectExtent b="0" l="0" r="0" t="0"/>
            <wp:docPr descr="Перезапуск службы rsyslog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службы rsyslog</w:t>
      </w:r>
    </w:p>
    <w:bookmarkEnd w:id="33"/>
    <w:bookmarkStart w:id="37" w:name="проверка-открытых-портов"/>
    <w:p>
      <w:pPr>
        <w:pStyle w:val="Heading3"/>
      </w:pPr>
      <w:r>
        <w:t xml:space="preserve">3.1.4 Проверка открытых портов</w:t>
      </w:r>
    </w:p>
    <w:p>
      <w:pPr>
        <w:pStyle w:val="FirstParagraph"/>
      </w:pPr>
      <w:r>
        <w:t xml:space="preserve">С помощью команды lsof проверено, что rsyslog прослушивает TCP-порт 514, что подтверждает корректность настройки сервера сетевого журналирования.</w:t>
      </w:r>
    </w:p>
    <w:p>
      <w:pPr>
        <w:pStyle w:val="CaptionedFigure"/>
      </w:pPr>
      <w:r>
        <w:drawing>
          <wp:inline>
            <wp:extent cx="5334000" cy="4171386"/>
            <wp:effectExtent b="0" l="0" r="0" t="0"/>
            <wp:docPr descr="Проверка открытых портов rsyslog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открытых портов rsyslog</w:t>
      </w:r>
    </w:p>
    <w:bookmarkEnd w:id="37"/>
    <w:bookmarkStart w:id="41" w:name="настройка-межсетевого-экрана"/>
    <w:p>
      <w:pPr>
        <w:pStyle w:val="Heading3"/>
      </w:pPr>
      <w:r>
        <w:t xml:space="preserve">3.1.5 Настройка межсетевого экрана</w:t>
      </w:r>
    </w:p>
    <w:p>
      <w:pPr>
        <w:pStyle w:val="FirstParagraph"/>
      </w:pPr>
      <w:r>
        <w:t xml:space="preserve">Настроены правила firewall для разрешения входящих соединений на TCP-порт 514. Добавлены как временные, так и постоянные правила для обеспечения сетевой безопасности.</w:t>
      </w:r>
    </w:p>
    <w:p>
      <w:pPr>
        <w:pStyle w:val="CaptionedFigure"/>
      </w:pPr>
      <w:r>
        <w:drawing>
          <wp:inline>
            <wp:extent cx="5334000" cy="737824"/>
            <wp:effectExtent b="0" l="0" r="0" t="0"/>
            <wp:docPr descr="Настройка firewall для сетевого журналирования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 для сетевого журналирования</w:t>
      </w:r>
    </w:p>
    <w:bookmarkEnd w:id="41"/>
    <w:bookmarkEnd w:id="42"/>
    <w:bookmarkStart w:id="56" w:name="настройка-клиента-сетевого-журнала"/>
    <w:p>
      <w:pPr>
        <w:pStyle w:val="Heading2"/>
      </w:pPr>
      <w:r>
        <w:t xml:space="preserve">3.2 Настройка клиента сетевого журнала</w:t>
      </w:r>
    </w:p>
    <w:bookmarkStart w:id="46" w:name="подготовка-клиентской-конфигурации"/>
    <w:p>
      <w:pPr>
        <w:pStyle w:val="Heading3"/>
      </w:pPr>
      <w:r>
        <w:t xml:space="preserve">3.2.1 Подготовка клиентской конфигурации</w:t>
      </w:r>
    </w:p>
    <w:p>
      <w:pPr>
        <w:pStyle w:val="FirstParagraph"/>
      </w:pPr>
      <w:r>
        <w:t xml:space="preserve">На клиентской машине создан файл конфигурации netlog-client.conf в каталоге /etc/rsyslog.d/. Файл содержит настройки для перенаправления сообщений журнала.</w:t>
      </w:r>
    </w:p>
    <w:p>
      <w:pPr>
        <w:pStyle w:val="CaptionedFigure"/>
      </w:pPr>
      <w:r>
        <w:drawing>
          <wp:inline>
            <wp:extent cx="5334000" cy="459073"/>
            <wp:effectExtent b="0" l="0" r="0" t="0"/>
            <wp:docPr descr="Создание конфигурационного файла клиента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конфигурационного файла клиента</w:t>
      </w:r>
    </w:p>
    <w:bookmarkEnd w:id="46"/>
    <w:bookmarkStart w:id="50" w:name="конфигурация-перенаправления-сообщений"/>
    <w:p>
      <w:pPr>
        <w:pStyle w:val="Heading3"/>
      </w:pPr>
      <w:r>
        <w:t xml:space="preserve">3.2.2 Конфигурация перенаправления сообщений</w:t>
      </w:r>
    </w:p>
    <w:p>
      <w:pPr>
        <w:pStyle w:val="FirstParagraph"/>
      </w:pPr>
      <w:r>
        <w:t xml:space="preserve">В файл конфигурации добавлена директива для перенаправления всех системных сообщений (</w:t>
      </w:r>
      <w:r>
        <w:rPr>
          <w:i/>
          <w:iCs/>
        </w:rPr>
        <w:t xml:space="preserve">.</w:t>
      </w:r>
      <w:r>
        <w:t xml:space="preserve">) на сервер журналирования через TCP-порт 514 с использованием двойного символа @@ для TCP-соединения.</w:t>
      </w:r>
    </w:p>
    <w:p>
      <w:pPr>
        <w:pStyle w:val="CaptionedFigure"/>
      </w:pPr>
      <w:r>
        <w:drawing>
          <wp:inline>
            <wp:extent cx="5334000" cy="558952"/>
            <wp:effectExtent b="0" l="0" r="0" t="0"/>
            <wp:docPr descr="Настройка перенаправления логов на сервер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перенаправления логов на сервер</w:t>
      </w:r>
    </w:p>
    <w:bookmarkEnd w:id="50"/>
    <w:bookmarkStart w:id="54" w:name="перезапуск-клиентской-службы"/>
    <w:p>
      <w:pPr>
        <w:pStyle w:val="Heading3"/>
      </w:pPr>
      <w:r>
        <w:t xml:space="preserve">3.2.3 Перезапуск клиентской службы</w:t>
      </w:r>
    </w:p>
    <w:p>
      <w:pPr>
        <w:pStyle w:val="FirstParagraph"/>
      </w:pPr>
      <w:r>
        <w:t xml:space="preserve">Выполнен перезапуск службы rsyslog на клиенте для применения новой конфигурации. Проверен статус службы для подтверждения корректной работы.</w:t>
      </w:r>
    </w:p>
    <w:p>
      <w:pPr>
        <w:pStyle w:val="CaptionedFigure"/>
      </w:pPr>
      <w:r>
        <w:drawing>
          <wp:inline>
            <wp:extent cx="5334000" cy="293999"/>
            <wp:effectExtent b="0" l="0" r="0" t="0"/>
            <wp:docPr descr="Перезапуск rsyslog на клиенте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rsyslog на клиенте</w:t>
      </w:r>
    </w:p>
    <w:bookmarkEnd w:id="54"/>
    <w:bookmarkStart w:id="55" w:name="проверка-соединения"/>
    <w:p>
      <w:pPr>
        <w:pStyle w:val="Heading3"/>
      </w:pPr>
      <w:r>
        <w:t xml:space="preserve">3.2.4 Проверка соединения</w:t>
      </w:r>
    </w:p>
    <w:p>
      <w:pPr>
        <w:pStyle w:val="FirstParagraph"/>
      </w:pPr>
      <w:r>
        <w:t xml:space="preserve">Проверена возможность установления TCP-соединения между клиентом и сервером журналирования. Убедились в доступности порта 514 на сервере.</w:t>
      </w:r>
    </w:p>
    <w:bookmarkEnd w:id="55"/>
    <w:bookmarkEnd w:id="56"/>
    <w:bookmarkStart w:id="74" w:name="просмотр-журналов-событий"/>
    <w:p>
      <w:pPr>
        <w:pStyle w:val="Heading2"/>
      </w:pPr>
      <w:r>
        <w:t xml:space="preserve">3.3 Просмотр журналов событий</w:t>
      </w:r>
    </w:p>
    <w:bookmarkStart w:id="60" w:name="мониторинг-системных-сообщений"/>
    <w:p>
      <w:pPr>
        <w:pStyle w:val="Heading3"/>
      </w:pPr>
      <w:r>
        <w:t xml:space="preserve">3.3.1 Мониторинг системных сообщений</w:t>
      </w:r>
    </w:p>
    <w:p>
      <w:pPr>
        <w:pStyle w:val="FirstParagraph"/>
      </w:pPr>
      <w:r>
        <w:t xml:space="preserve">На сервере выполнена проверка файла /var/log/messages с использованием команды tail -f для отслеживания поступающих сообщений в реальном времени. Проанализированы записи с различных хостов.</w:t>
      </w:r>
    </w:p>
    <w:p>
      <w:pPr>
        <w:pStyle w:val="CaptionedFigure"/>
      </w:pPr>
      <w:r>
        <w:drawing>
          <wp:inline>
            <wp:extent cx="5334000" cy="2946961"/>
            <wp:effectExtent b="0" l="0" r="0" t="0"/>
            <wp:docPr descr="Мониторинг журнала сообщений в реальном времени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журнала сообщений в реальном времени</w:t>
      </w:r>
    </w:p>
    <w:bookmarkEnd w:id="60"/>
    <w:bookmarkStart w:id="64" w:name="использование-графического-монитора"/>
    <w:p>
      <w:pPr>
        <w:pStyle w:val="Heading3"/>
      </w:pPr>
      <w:r>
        <w:t xml:space="preserve">3.3.2 Использование графического монитора</w:t>
      </w:r>
    </w:p>
    <w:p>
      <w:pPr>
        <w:pStyle w:val="FirstParagraph"/>
      </w:pPr>
      <w:r>
        <w:t xml:space="preserve">Запущена графическая программа gnome-system-monitor для просмотра системных журналов. Проанализированы различные категории событий и сообщения от клиентских устройств.</w:t>
      </w:r>
    </w:p>
    <w:p>
      <w:pPr>
        <w:pStyle w:val="CaptionedFigure"/>
      </w:pPr>
      <w:r>
        <w:drawing>
          <wp:inline>
            <wp:extent cx="4302492" cy="3272589"/>
            <wp:effectExtent b="0" l="0" r="0" t="0"/>
            <wp:docPr descr="Просмотр журналов через gnome-system-monitor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92" cy="327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журналов через gnome-system-monitor</w:t>
      </w:r>
    </w:p>
    <w:bookmarkEnd w:id="64"/>
    <w:bookmarkStart w:id="68" w:name="X354eb405783d191e5154ca53704b639ce4b8a02"/>
    <w:p>
      <w:pPr>
        <w:pStyle w:val="Heading3"/>
      </w:pPr>
      <w:r>
        <w:t xml:space="preserve">3.3.3 Установка специализированного просмотрщика</w:t>
      </w:r>
    </w:p>
    <w:p>
      <w:pPr>
        <w:pStyle w:val="FirstParagraph"/>
      </w:pPr>
      <w:r>
        <w:t xml:space="preserve">Установлен просмотрщик журналов lnav, предоставляющий расширенные возможности для анализа и фильтрации системных сообщений.</w:t>
      </w:r>
    </w:p>
    <w:p>
      <w:pPr>
        <w:pStyle w:val="CaptionedFigure"/>
      </w:pPr>
      <w:r>
        <w:drawing>
          <wp:inline>
            <wp:extent cx="5334000" cy="426486"/>
            <wp:effectExtent b="0" l="0" r="0" t="0"/>
            <wp:docPr descr="Установка просмотрщика журналов lnav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просмотрщика журналов lnav</w:t>
      </w:r>
    </w:p>
    <w:bookmarkEnd w:id="68"/>
    <w:bookmarkStart w:id="72" w:name="анализ-журналов-через-lnav"/>
    <w:p>
      <w:pPr>
        <w:pStyle w:val="Heading3"/>
      </w:pPr>
      <w:r>
        <w:t xml:space="preserve">3.3.4 Анализ журналов через lnav</w:t>
      </w:r>
    </w:p>
    <w:p>
      <w:pPr>
        <w:pStyle w:val="FirstParagraph"/>
      </w:pPr>
      <w:r>
        <w:t xml:space="preserve">Запущен lnav для просмотра и анализа журналов. Использованы возможности цветового выделения, фильтрации и поиска для эффективной работы с большими объёмами логов.</w:t>
      </w:r>
    </w:p>
    <w:p>
      <w:pPr>
        <w:pStyle w:val="CaptionedFigure"/>
      </w:pPr>
      <w:r>
        <w:drawing>
          <wp:inline>
            <wp:extent cx="5334000" cy="5691553"/>
            <wp:effectExtent b="0" l="0" r="0" t="0"/>
            <wp:docPr descr="Анализ журналов с помощью lnav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журналов с помощью lnav</w:t>
      </w:r>
    </w:p>
    <w:bookmarkEnd w:id="72"/>
    <w:bookmarkStart w:id="73" w:name="диагностика-системных-проблем"/>
    <w:p>
      <w:pPr>
        <w:pStyle w:val="Heading3"/>
      </w:pPr>
      <w:r>
        <w:t xml:space="preserve">3.3.5 Диагностика системных проблем</w:t>
      </w:r>
    </w:p>
    <w:p>
      <w:pPr>
        <w:pStyle w:val="FirstParagraph"/>
      </w:pPr>
      <w:r>
        <w:t xml:space="preserve">Проанализированы сообщения о некорректной работе сервисов. Выявлены и исправлены ошибки в настройках соответствующих служб на основе информации из журналов.</w:t>
      </w:r>
    </w:p>
    <w:bookmarkEnd w:id="73"/>
    <w:bookmarkEnd w:id="74"/>
    <w:bookmarkStart w:id="86" w:name="автоматизация-развертывания"/>
    <w:p>
      <w:pPr>
        <w:pStyle w:val="Heading2"/>
      </w:pPr>
      <w:r>
        <w:t xml:space="preserve">3.4 Автоматизация развертывания</w:t>
      </w:r>
    </w:p>
    <w:bookmarkStart w:id="78" w:name="разработка-скриптов-provisioning"/>
    <w:p>
      <w:pPr>
        <w:pStyle w:val="Heading3"/>
      </w:pPr>
      <w:r>
        <w:t xml:space="preserve">3.4.1 Разработка скриптов provisioning</w:t>
      </w:r>
    </w:p>
    <w:p>
      <w:pPr>
        <w:pStyle w:val="FirstParagraph"/>
      </w:pPr>
      <w:r>
        <w:t xml:space="preserve">Созданы исполняемые скрипты для автоматической настройки сервера и клиента системы сетевого журналирования. Скрипты включают копирование конфигурационных файлов и настройку служб.</w:t>
      </w:r>
    </w:p>
    <w:p>
      <w:pPr>
        <w:pStyle w:val="CaptionedFigure"/>
      </w:pPr>
      <w:r>
        <w:drawing>
          <wp:inline>
            <wp:extent cx="5334000" cy="2317916"/>
            <wp:effectExtent b="0" l="0" r="0" t="0"/>
            <wp:docPr descr="Скрипт настройки сервера журналирования" title="" id="76" name="Picture"/>
            <a:graphic>
              <a:graphicData uri="http://schemas.openxmlformats.org/drawingml/2006/picture">
                <pic:pic>
                  <pic:nvPicPr>
                    <pic:cNvPr descr="image/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настройки сервера журналирования</w:t>
      </w:r>
    </w:p>
    <w:bookmarkEnd w:id="78"/>
    <w:bookmarkStart w:id="79" w:name="организация-конфигурационных-файлов"/>
    <w:p>
      <w:pPr>
        <w:pStyle w:val="Heading3"/>
      </w:pPr>
      <w:r>
        <w:t xml:space="preserve">3.4.2 Организация конфигурационных файлов</w:t>
      </w:r>
    </w:p>
    <w:p>
      <w:pPr>
        <w:pStyle w:val="FirstParagraph"/>
      </w:pPr>
      <w:r>
        <w:t xml:space="preserve">Создана структура каталогов для хранения конфигурационных файлов сервера и клиента. Выполнено копирование рабочих конфигураций в соответствующие директории.</w:t>
      </w:r>
    </w:p>
    <w:bookmarkEnd w:id="79"/>
    <w:bookmarkStart w:id="83" w:name="интеграция-с-vagrant"/>
    <w:p>
      <w:pPr>
        <w:pStyle w:val="Heading3"/>
      </w:pPr>
      <w:r>
        <w:t xml:space="preserve">3.4.3 Интеграция с Vagrant</w:t>
      </w:r>
    </w:p>
    <w:p>
      <w:pPr>
        <w:pStyle w:val="FirstParagraph"/>
      </w:pPr>
      <w:r>
        <w:t xml:space="preserve">Настроены секции provisioning в конфигурационном файле Vagrant для автоматического выполнения скриптов при развертывании виртуальных машин.</w:t>
      </w:r>
    </w:p>
    <w:p>
      <w:pPr>
        <w:pStyle w:val="CaptionedFigure"/>
      </w:pPr>
      <w:r>
        <w:drawing>
          <wp:inline>
            <wp:extent cx="5334000" cy="3228473"/>
            <wp:effectExtent b="0" l="0" r="0" t="0"/>
            <wp:docPr descr="Конфигурация Vagrantfile для журналирования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Vagrantfile для журналирования</w:t>
      </w:r>
    </w:p>
    <w:bookmarkEnd w:id="83"/>
    <w:bookmarkStart w:id="84" w:name="тестирование-работы-автоматизации"/>
    <w:p>
      <w:pPr>
        <w:pStyle w:val="Heading3"/>
      </w:pPr>
      <w:r>
        <w:t xml:space="preserve">3.4.4 Тестирование работы автоматизации</w:t>
      </w:r>
    </w:p>
    <w:p>
      <w:pPr>
        <w:pStyle w:val="FirstParagraph"/>
      </w:pPr>
      <w:r>
        <w:t xml:space="preserve">Протестирована работа скриптов автоматизации при создании виртуальных машин. Проверена корректность настройки всех компонентов системы журналирования.</w:t>
      </w:r>
    </w:p>
    <w:bookmarkEnd w:id="84"/>
    <w:bookmarkStart w:id="85" w:name="проверка-передачи-журналов"/>
    <w:p>
      <w:pPr>
        <w:pStyle w:val="Heading3"/>
      </w:pPr>
      <w:r>
        <w:t xml:space="preserve">3.4.5 Проверка передачи журналов</w:t>
      </w:r>
    </w:p>
    <w:p>
      <w:pPr>
        <w:pStyle w:val="FirstParagraph"/>
      </w:pPr>
      <w:r>
        <w:t xml:space="preserve">Проверена передача сообщений от клиента на сервер журналирования. Убедились в корректной записи клиентских логов в централизованное хранилище.</w:t>
      </w:r>
    </w:p>
    <w:bookmarkEnd w:id="85"/>
    <w:bookmarkEnd w:id="86"/>
    <w:bookmarkEnd w:id="87"/>
    <w:bookmarkStart w:id="88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модуль rsyslog вы должны использовать для приёма сообщений от journald?</w:t>
      </w:r>
      <w:r>
        <w:br/>
      </w:r>
      <w:r>
        <w:t xml:space="preserve">Модуль imjournal используется для приёма сообщений от journald.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называется устаревший модуль, который можно использовать для включения приёма сообщений журнала в rsyslog?</w:t>
      </w:r>
      <w:r>
        <w:br/>
      </w:r>
      <w:r>
        <w:t xml:space="preserve">Устаревший модуль - imuxsock.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использовать?</w:t>
      </w:r>
      <w:r>
        <w:br/>
      </w:r>
      <w:r>
        <w:t xml:space="preserve">Следует использовать параметр RateLimit.Interval=0 в конфигурации imjournal.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каком конфигурационном файле содержатся настройки, которые позволяют вам настраивать работу журнала?</w:t>
      </w:r>
      <w:r>
        <w:br/>
      </w:r>
      <w:r>
        <w:t xml:space="preserve">Настройки содержатся в файле /etc/systemd/journald.conf.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Каким параметром управляется пересылка сообщений из journald в rsyslog?</w:t>
      </w:r>
      <w:r>
        <w:br/>
      </w:r>
      <w:r>
        <w:t xml:space="preserve">Параметром ForwardToSyslog в файле /etc/systemd/journald.conf.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модуль rsyslog вы можете использовать для включения сообщений из файла журнала, не созданного rsyslog?</w:t>
      </w:r>
      <w:r>
        <w:br/>
      </w:r>
      <w:r>
        <w:t xml:space="preserve">Модуль imfile позволяет читать сообщения из произвольных файлов.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модуль rsyslog вам нужно использовать для пересылки сообщений в базу данных MariaDB?</w:t>
      </w:r>
      <w:r>
        <w:br/>
      </w:r>
      <w:r>
        <w:t xml:space="preserve">Модуль ommysql используется для пересылки сообщений в базу данных MariaDB.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  <w:r>
        <w:br/>
      </w:r>
      <w:r>
        <w:t xml:space="preserve">$ModLoad imtcp и $InputTCPServerRun 514.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настроить локальный брандмауэр, чтобы разрешить приём сообщений журнала через порт TCP 514?</w:t>
      </w:r>
      <w:r>
        <w:br/>
      </w:r>
      <w:r>
        <w:t xml:space="preserve">Использовать команды: firewall-cmd –add-port=514/tcp и firewall-cmd –add-port=514/tcp –permanent.</w:t>
      </w:r>
    </w:p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3"/>
        </w:numPr>
      </w:pPr>
      <w:r>
        <w:t xml:space="preserve">Освоены практические навыки настройки сервера сетевого журналирования с использованием rsyslog</w:t>
      </w:r>
    </w:p>
    <w:p>
      <w:pPr>
        <w:pStyle w:val="Compact"/>
        <w:numPr>
          <w:ilvl w:val="0"/>
          <w:numId w:val="1003"/>
        </w:numPr>
      </w:pPr>
      <w:r>
        <w:t xml:space="preserve">Приобретён опыт конфигурации клиентских устройств для передачи системных сообщений в централизованное хранилище</w:t>
      </w:r>
    </w:p>
    <w:p>
      <w:pPr>
        <w:pStyle w:val="Compact"/>
        <w:numPr>
          <w:ilvl w:val="0"/>
          <w:numId w:val="1003"/>
        </w:numPr>
      </w:pPr>
      <w:r>
        <w:t xml:space="preserve">Изучены различные инструменты для просмотра и анализа журналов системных событий</w:t>
      </w:r>
    </w:p>
    <w:p>
      <w:pPr>
        <w:pStyle w:val="Compact"/>
        <w:numPr>
          <w:ilvl w:val="0"/>
          <w:numId w:val="1003"/>
        </w:numPr>
      </w:pPr>
      <w:r>
        <w:t xml:space="preserve">Освоены методы диагностики системных проблем на основе информации из журналов</w:t>
      </w:r>
    </w:p>
    <w:p>
      <w:pPr>
        <w:pStyle w:val="Compact"/>
        <w:numPr>
          <w:ilvl w:val="0"/>
          <w:numId w:val="1003"/>
        </w:numPr>
      </w:pPr>
      <w:r>
        <w:t xml:space="preserve">Получены навыки настройки сетевой безопасности для системы журналирования</w:t>
      </w:r>
    </w:p>
    <w:p>
      <w:pPr>
        <w:pStyle w:val="Compact"/>
        <w:numPr>
          <w:ilvl w:val="0"/>
          <w:numId w:val="1003"/>
        </w:numPr>
      </w:pPr>
      <w:r>
        <w:t xml:space="preserve">Разработана система автоматизации развертывания инфраструктуры сетевого журналирования</w:t>
      </w:r>
    </w:p>
    <w:p>
      <w:pPr>
        <w:pStyle w:val="Compact"/>
        <w:numPr>
          <w:ilvl w:val="0"/>
          <w:numId w:val="1003"/>
        </w:numPr>
      </w:pPr>
      <w:r>
        <w:t xml:space="preserve">Изучены особенности работы с различными форматами журналов и инструментами их анализа</w:t>
      </w:r>
    </w:p>
    <w:p>
      <w:pPr>
        <w:pStyle w:val="Compact"/>
        <w:numPr>
          <w:ilvl w:val="0"/>
          <w:numId w:val="1003"/>
        </w:numPr>
      </w:pPr>
      <w:r>
        <w:t xml:space="preserve">Приобретён опыт настройки мониторинга системных событий в распределённой сетевой среде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Газизянов Владислав Альбертович</dc:creator>
  <dc:language>ru-RU</dc:language>
  <cp:keywords/>
  <dcterms:created xsi:type="dcterms:W3CDTF">2025-12-13T11:54:18Z</dcterms:created>
  <dcterms:modified xsi:type="dcterms:W3CDTF">2025-12-13T11:54:18Z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Настройка сетевого журналирования</vt:lpwstr>
  </property>
  <property fmtid="{D5CDD505-2E9C-101B-9397-08002B2CF9AE}" pid="14" name="toc-title">
    <vt:lpwstr>Содержание</vt:lpwstr>
  </property>
</Properties>
</file>