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настройки межсетевого экрана</w:t>
      </w:r>
      <w:r>
        <w:t xml:space="preserve"> </w:t>
      </w:r>
      <w:r>
        <w:rPr>
          <w:b/>
          <w:bCs/>
        </w:rPr>
        <w:t xml:space="preserve">FirewallD</w:t>
      </w:r>
      <w:r>
        <w:t xml:space="preserve"> </w:t>
      </w:r>
      <w:r>
        <w:t xml:space="preserve">в операционной системе</w:t>
      </w:r>
      <w:r>
        <w:t xml:space="preserve"> </w:t>
      </w:r>
      <w:r>
        <w:rPr>
          <w:b/>
          <w:bCs/>
        </w:rPr>
        <w:t xml:space="preserve">Rocky Linux 9</w:t>
      </w:r>
      <w:r>
        <w:t xml:space="preserve"> </w:t>
      </w:r>
      <w:r>
        <w:t xml:space="preserve">для реализации функций переадресации портов и маскарадинга.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межсетевой экран для доступа по протоколу</w:t>
      </w:r>
      <w:r>
        <w:t xml:space="preserve"> </w:t>
      </w:r>
      <w:r>
        <w:rPr>
          <w:b/>
          <w:bCs/>
        </w:rPr>
        <w:t xml:space="preserve">SSH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/>
          <w:bCs/>
        </w:rPr>
        <w:t xml:space="preserve">2022</w:t>
      </w:r>
      <w:r>
        <w:t xml:space="preserve"> </w:t>
      </w:r>
      <w:r>
        <w:t xml:space="preserve">вместо стандартного порта 22.</w:t>
      </w:r>
    </w:p>
    <w:p>
      <w:pPr>
        <w:pStyle w:val="Compact"/>
        <w:numPr>
          <w:ilvl w:val="0"/>
          <w:numId w:val="1001"/>
        </w:numPr>
      </w:pPr>
      <w:r>
        <w:t xml:space="preserve">Настроить переадресацию портов на сервере.</w:t>
      </w:r>
    </w:p>
    <w:p>
      <w:pPr>
        <w:pStyle w:val="Compact"/>
        <w:numPr>
          <w:ilvl w:val="0"/>
          <w:numId w:val="1001"/>
        </w:numPr>
      </w:pPr>
      <w:r>
        <w:t xml:space="preserve">Настроить маскарадинг для обеспечения доступа клиента к сети Интернет.</w:t>
      </w:r>
    </w:p>
    <w:p>
      <w:pPr>
        <w:pStyle w:val="Compact"/>
        <w:numPr>
          <w:ilvl w:val="0"/>
          <w:numId w:val="1001"/>
        </w:numPr>
      </w:pPr>
      <w:r>
        <w:t xml:space="preserve">Создать и интегрировать скрипт для автоматической настройки межсетевого экрана в инфраструктуру</w:t>
      </w:r>
      <w:r>
        <w:t xml:space="preserve"> </w:t>
      </w:r>
      <w:r>
        <w:rPr>
          <w:b/>
          <w:bCs/>
        </w:rPr>
        <w:t xml:space="preserve">Vagrant</w:t>
      </w:r>
      <w:r>
        <w:t xml:space="preserve">.</w:t>
      </w:r>
    </w:p>
    <w:bookmarkEnd w:id="21"/>
    <w:bookmarkStart w:id="7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X74a9794c07c73c6e737c03b9a3680d671c2e743"/>
    <w:p>
      <w:pPr>
        <w:pStyle w:val="Heading2"/>
      </w:pPr>
      <w:r>
        <w:t xml:space="preserve">3.1 7.4.1. Настройка пользовательской службы FirewallD</w:t>
      </w:r>
    </w:p>
    <w:bookmarkStart w:id="25" w:name="подготовка-рабочего-окружения"/>
    <w:p>
      <w:pPr>
        <w:pStyle w:val="Heading3"/>
      </w:pPr>
      <w:r>
        <w:t xml:space="preserve">3.1.1 Подготовка рабочего окружения</w:t>
      </w:r>
    </w:p>
    <w:p>
      <w:pPr>
        <w:pStyle w:val="FirstParagraph"/>
      </w:pPr>
      <w:r>
        <w:t xml:space="preserve">Была запущена виртуальная машина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из директории проекта Vagrant. Выполнен вход в систему и переход в режим суперпользователя для выполнения административных задач.</w:t>
      </w:r>
    </w:p>
    <w:p>
      <w:pPr>
        <w:pStyle w:val="CaptionedFigure"/>
      </w:pPr>
      <w:r>
        <w:drawing>
          <wp:inline>
            <wp:extent cx="5334000" cy="3537326"/>
            <wp:effectExtent b="0" l="0" r="0" t="0"/>
            <wp:docPr descr="Запуск виртуальной машины и вход под суперпользовател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виртуальной машины и вход под суперпользователем</w:t>
      </w:r>
    </w:p>
    <w:bookmarkEnd w:id="25"/>
    <w:bookmarkStart w:id="29" w:name="создание-пользовательской-службы-ssh"/>
    <w:p>
      <w:pPr>
        <w:pStyle w:val="Heading3"/>
      </w:pPr>
      <w:r>
        <w:t xml:space="preserve">3.1.2 Создание пользовательской службы SSH</w:t>
      </w:r>
    </w:p>
    <w:p>
      <w:pPr>
        <w:pStyle w:val="FirstParagraph"/>
      </w:pPr>
      <w:r>
        <w:t xml:space="preserve">На основе стандартного XML-файла конфигурации службы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создана пользовательская копия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. Синтаксис файла службы основан на XML-разметке, где задаются имя службы, описание и правила доступа. Ключевым элементом является тег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, определяющий протокол и номер порта, который служба будет использовать.</w:t>
      </w:r>
    </w:p>
    <w:p>
      <w:pPr>
        <w:pStyle w:val="CaptionedFigure"/>
      </w:pPr>
      <w:r>
        <w:drawing>
          <wp:inline>
            <wp:extent cx="5334000" cy="1011212"/>
            <wp:effectExtent b="0" l="0" r="0" t="0"/>
            <wp:docPr descr="Создание и просмотр файла пользовательской служб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просмотр файла пользовательской службы</w:t>
      </w:r>
    </w:p>
    <w:bookmarkEnd w:id="29"/>
    <w:bookmarkStart w:id="33" w:name="модификация-конфигурации-службы"/>
    <w:p>
      <w:pPr>
        <w:pStyle w:val="Heading3"/>
      </w:pPr>
      <w:r>
        <w:t xml:space="preserve">3.1.3 Модификация конфигурации службы</w:t>
      </w:r>
    </w:p>
    <w:p>
      <w:pPr>
        <w:pStyle w:val="FirstParagraph"/>
      </w:pPr>
      <w:r>
        <w:t xml:space="preserve">В созданном файле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произведена замена стандартного порта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на порт</w:t>
      </w:r>
      <w:r>
        <w:t xml:space="preserve"> </w:t>
      </w:r>
      <w:r>
        <w:rPr>
          <w:b/>
          <w:bCs/>
        </w:rPr>
        <w:t xml:space="preserve">2022</w:t>
      </w:r>
      <w:r>
        <w:t xml:space="preserve">. Также обновлено текстовое описание службы для указания её модифицированного характера.</w:t>
      </w:r>
    </w:p>
    <w:p>
      <w:pPr>
        <w:pStyle w:val="CaptionedFigure"/>
      </w:pPr>
      <w:r>
        <w:drawing>
          <wp:inline>
            <wp:extent cx="2627696" cy="346509"/>
            <wp:effectExtent b="0" l="0" r="0" t="0"/>
            <wp:docPr descr="Редактирование конфигурационного файла службы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96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конфигурационного файла службы</w:t>
      </w:r>
    </w:p>
    <w:bookmarkEnd w:id="33"/>
    <w:bookmarkStart w:id="37" w:name="X589a852293d011b3a92fff18e4ad925d0555363"/>
    <w:p>
      <w:pPr>
        <w:pStyle w:val="Heading3"/>
      </w:pPr>
      <w:r>
        <w:t xml:space="preserve">3.1.4 Активация пользовательской службы в FirewallD</w:t>
      </w:r>
    </w:p>
    <w:p>
      <w:pPr>
        <w:pStyle w:val="FirstParagraph"/>
      </w:pPr>
      <w:r>
        <w:t xml:space="preserve">После перезагрузки конфигурации</w:t>
      </w:r>
      <w:r>
        <w:t xml:space="preserve"> </w:t>
      </w:r>
      <w:r>
        <w:rPr>
          <w:b/>
          <w:bCs/>
        </w:rPr>
        <w:t xml:space="preserve">FirewallD</w:t>
      </w:r>
      <w:r>
        <w:t xml:space="preserve"> </w:t>
      </w:r>
      <w:r>
        <w:t xml:space="preserve">новая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появилась в общем списке доступных служб, но не была активирована для текущей зоны. Далее служба была добавлена в активный набор правил межсетевого экрана как для текущей сессии, так и в постоянную конфигурацию.</w:t>
      </w:r>
    </w:p>
    <w:p>
      <w:pPr>
        <w:pStyle w:val="CaptionedFigure"/>
      </w:pPr>
      <w:r>
        <w:drawing>
          <wp:inline>
            <wp:extent cx="4774130" cy="356134"/>
            <wp:effectExtent b="0" l="0" r="0" t="0"/>
            <wp:docPr descr="Добавление и активация пользовательской службы в FirewallD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130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и активация пользовательской службы в FirewallD</w:t>
      </w:r>
    </w:p>
    <w:bookmarkEnd w:id="37"/>
    <w:bookmarkEnd w:id="38"/>
    <w:bookmarkStart w:id="47" w:name="настройка-переадресации-портов"/>
    <w:p>
      <w:pPr>
        <w:pStyle w:val="Heading2"/>
      </w:pPr>
      <w:r>
        <w:t xml:space="preserve">3.2 7.4.2. Настройка переадресации портов</w:t>
      </w:r>
    </w:p>
    <w:bookmarkStart w:id="42" w:name="конфигурация-правила-перенаправления"/>
    <w:p>
      <w:pPr>
        <w:pStyle w:val="Heading3"/>
      </w:pPr>
      <w:r>
        <w:t xml:space="preserve">3.2.1 Конфигурация правила перенаправления</w:t>
      </w:r>
    </w:p>
    <w:p>
      <w:pPr>
        <w:pStyle w:val="FirstParagraph"/>
      </w:pPr>
      <w:r>
        <w:t xml:space="preserve">На сервере настроено правило переадресации входящего трафика с порта</w:t>
      </w:r>
      <w:r>
        <w:t xml:space="preserve"> </w:t>
      </w:r>
      <w:r>
        <w:rPr>
          <w:b/>
          <w:bCs/>
        </w:rPr>
        <w:t xml:space="preserve">2022</w:t>
      </w:r>
      <w:r>
        <w:t xml:space="preserve"> </w:t>
      </w:r>
      <w:r>
        <w:t xml:space="preserve">на стандартный порт службы SSH (</w:t>
      </w:r>
      <w:r>
        <w:rPr>
          <w:b/>
          <w:bCs/>
        </w:rPr>
        <w:t xml:space="preserve">22</w:t>
      </w:r>
      <w:r>
        <w:t xml:space="preserve">) с использованием протокола</w:t>
      </w:r>
      <w:r>
        <w:t xml:space="preserve"> </w:t>
      </w:r>
      <w:r>
        <w:rPr>
          <w:b/>
          <w:bCs/>
        </w:rPr>
        <w:t xml:space="preserve">TCP</w:t>
      </w:r>
      <w:r>
        <w:t xml:space="preserve">. Данное правило позволяет внешним клиентам обращаться к SSH-серверу через альтернативный порт.</w:t>
      </w:r>
    </w:p>
    <w:p>
      <w:pPr>
        <w:pStyle w:val="CaptionedFigure"/>
      </w:pPr>
      <w:r>
        <w:drawing>
          <wp:inline>
            <wp:extent cx="5334000" cy="218660"/>
            <wp:effectExtent b="0" l="0" r="0" t="0"/>
            <wp:docPr descr="Настройка правила переадресации порт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правила переадресации портов</w:t>
      </w:r>
    </w:p>
    <w:bookmarkEnd w:id="42"/>
    <w:bookmarkStart w:id="46" w:name="проверка-доступности-ssh-на-новом-порту"/>
    <w:p>
      <w:pPr>
        <w:pStyle w:val="Heading3"/>
      </w:pPr>
      <w:r>
        <w:t xml:space="preserve">3.2.2 Проверка доступности SSH на новом порту</w:t>
      </w:r>
    </w:p>
    <w:p>
      <w:pPr>
        <w:pStyle w:val="FirstParagraph"/>
      </w:pPr>
      <w:r>
        <w:t xml:space="preserve">С виртуальной машины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выполнено тестовое подключение по протоколу</w:t>
      </w:r>
      <w:r>
        <w:t xml:space="preserve"> </w:t>
      </w:r>
      <w:r>
        <w:rPr>
          <w:b/>
          <w:bCs/>
        </w:rPr>
        <w:t xml:space="preserve">SSH</w:t>
      </w:r>
      <w:r>
        <w:t xml:space="preserve"> </w:t>
      </w:r>
      <w:r>
        <w:t xml:space="preserve">к серверу с указанием порта</w:t>
      </w:r>
      <w:r>
        <w:t xml:space="preserve"> </w:t>
      </w:r>
      <w:r>
        <w:rPr>
          <w:b/>
          <w:bCs/>
        </w:rPr>
        <w:t xml:space="preserve">2022</w:t>
      </w:r>
      <w:r>
        <w:t xml:space="preserve">. Успешное подключение подтвердило корректность настройки переадресации.</w:t>
      </w:r>
    </w:p>
    <w:p>
      <w:pPr>
        <w:pStyle w:val="CaptionedFigure"/>
      </w:pPr>
      <w:r>
        <w:drawing>
          <wp:inline>
            <wp:extent cx="5334000" cy="309453"/>
            <wp:effectExtent b="0" l="0" r="0" t="0"/>
            <wp:docPr descr="Проверка подключения по SSH через порт 2022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по SSH через порт 2022</w:t>
      </w:r>
    </w:p>
    <w:bookmarkEnd w:id="46"/>
    <w:bookmarkEnd w:id="47"/>
    <w:bookmarkStart w:id="60" w:name="настройка-port-forwarding-и-masquerading"/>
    <w:p>
      <w:pPr>
        <w:pStyle w:val="Heading2"/>
      </w:pPr>
      <w:r>
        <w:t xml:space="preserve">3.3 7.4.3. Настройка Port Forwarding и Masquerading</w:t>
      </w:r>
    </w:p>
    <w:bookmarkStart w:id="51" w:name="включение-ip-форвардинга-в-ядре"/>
    <w:p>
      <w:pPr>
        <w:pStyle w:val="Heading3"/>
      </w:pPr>
      <w:r>
        <w:t xml:space="preserve">3.3.1 Включение IP-форвардинга в ядре</w:t>
      </w:r>
    </w:p>
    <w:p>
      <w:pPr>
        <w:pStyle w:val="FirstParagraph"/>
      </w:pPr>
      <w:r>
        <w:t xml:space="preserve">Проверена текущая настройка перенаправления IP-пакетов в ядре ОС. Для активации данной функции создан и применён конфигурационный файл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, устанавливающий 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в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aptionedFigure"/>
      </w:pPr>
      <w:r>
        <w:drawing>
          <wp:inline>
            <wp:extent cx="5334000" cy="517999"/>
            <wp:effectExtent b="0" l="0" r="0" t="0"/>
            <wp:docPr descr="Активация перенаправления IP-пакетов в ядре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перенаправления IP-пакетов в ядре</w:t>
      </w:r>
    </w:p>
    <w:bookmarkEnd w:id="51"/>
    <w:bookmarkStart w:id="55" w:name="включение-маскарадинга-в-firewalld"/>
    <w:p>
      <w:pPr>
        <w:pStyle w:val="Heading3"/>
      </w:pPr>
      <w:r>
        <w:t xml:space="preserve">3.3.2 Включение маскарадинга в FirewallD</w:t>
      </w:r>
    </w:p>
    <w:p>
      <w:pPr>
        <w:pStyle w:val="FirstParagraph"/>
      </w:pPr>
      <w:r>
        <w:t xml:space="preserve">В зоне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межсетевого экрана активирован механизм</w:t>
      </w:r>
      <w:r>
        <w:t xml:space="preserve"> </w:t>
      </w:r>
      <w:r>
        <w:rPr>
          <w:b/>
          <w:bCs/>
        </w:rPr>
        <w:t xml:space="preserve">Masquerading</w:t>
      </w:r>
      <w:r>
        <w:t xml:space="preserve">. Это позволяет серверу выполнять трансляцию сетевых адресов для пакетов, исходящих из внутренней сети во внешнюю.</w:t>
      </w:r>
    </w:p>
    <w:p>
      <w:pPr>
        <w:pStyle w:val="CaptionedFigure"/>
      </w:pPr>
      <w:r>
        <w:drawing>
          <wp:inline>
            <wp:extent cx="5334000" cy="658997"/>
            <wp:effectExtent b="0" l="0" r="0" t="0"/>
            <wp:docPr descr="Настройка маскарадинга в FirewallD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маскарадинга в FirewallD</w:t>
      </w:r>
    </w:p>
    <w:bookmarkEnd w:id="55"/>
    <w:bookmarkStart w:id="59" w:name="проверка-выхода-в-интернет-с-клиента"/>
    <w:p>
      <w:pPr>
        <w:pStyle w:val="Heading3"/>
      </w:pPr>
      <w:r>
        <w:t xml:space="preserve">3.3.3 Проверка выхода в Интернет с клиента</w:t>
      </w:r>
    </w:p>
    <w:p>
      <w:pPr>
        <w:pStyle w:val="FirstParagraph"/>
      </w:pPr>
      <w:r>
        <w:t xml:space="preserve">С виртуальной машины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выполнена проверка доступности внешних сетевых ресурсов. Успешный результат подтвердил работоспособность настроек маршрутизации и маскарадинга.</w:t>
      </w:r>
    </w:p>
    <w:p>
      <w:pPr>
        <w:pStyle w:val="CaptionedFigure"/>
      </w:pPr>
      <w:r>
        <w:drawing>
          <wp:inline>
            <wp:extent cx="5334000" cy="879033"/>
            <wp:effectExtent b="0" l="0" r="0" t="0"/>
            <wp:docPr descr="Проверка сетевого подключения клиента к Интернету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сетевого подключения клиента к Интернету</w:t>
      </w:r>
    </w:p>
    <w:bookmarkEnd w:id="59"/>
    <w:bookmarkEnd w:id="60"/>
    <w:bookmarkStart w:id="73" w:name="X1f02f970b9ac12b3d4c4f8dd42c33aeabc490f8"/>
    <w:p>
      <w:pPr>
        <w:pStyle w:val="Heading2"/>
      </w:pPr>
      <w:r>
        <w:t xml:space="preserve">3.4 7.4.4. Автоматизация настройки с помощью скрипта</w:t>
      </w:r>
    </w:p>
    <w:bookmarkStart w:id="64" w:name="подготовка-файлов-конфигурации"/>
    <w:p>
      <w:pPr>
        <w:pStyle w:val="Heading3"/>
      </w:pPr>
      <w:r>
        <w:t xml:space="preserve">3.4.1 Подготовка файлов конфигурации</w:t>
      </w:r>
    </w:p>
    <w:p>
      <w:pPr>
        <w:pStyle w:val="FirstParagraph"/>
      </w:pPr>
      <w:r>
        <w:t xml:space="preserve">Все созданные конфигурационные файлы (XML-файл службы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и конфигурация ядра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) скопированы в соответствующую директорию проекта</w:t>
      </w:r>
      <w:r>
        <w:t xml:space="preserve"> </w:t>
      </w:r>
      <w:r>
        <w:rPr>
          <w:b/>
          <w:bCs/>
        </w:rPr>
        <w:t xml:space="preserve">Vagrant</w:t>
      </w:r>
      <w:r>
        <w:t xml:space="preserve"> </w:t>
      </w:r>
      <w:r>
        <w:t xml:space="preserve">внутри папки</w:t>
      </w:r>
      <w:r>
        <w:t xml:space="preserve"> </w:t>
      </w:r>
      <w:r>
        <w:rPr>
          <w:rStyle w:val="VerbatimChar"/>
        </w:rPr>
        <w:t xml:space="preserve">provision/server/firewall/</w:t>
      </w:r>
      <w:r>
        <w:t xml:space="preserve">.</w:t>
      </w:r>
    </w:p>
    <w:p>
      <w:pPr>
        <w:pStyle w:val="CaptionedFigure"/>
      </w:pPr>
      <w:r>
        <w:drawing>
          <wp:inline>
            <wp:extent cx="5334000" cy="1803309"/>
            <wp:effectExtent b="0" l="0" r="0" t="0"/>
            <wp:docPr descr="Копирование конфигурационных файлов в проект Vagrant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конфигурационных файлов в проект Vagrant</w:t>
      </w:r>
    </w:p>
    <w:bookmarkEnd w:id="64"/>
    <w:bookmarkStart w:id="68" w:name="X70572064b149c126ee3881065817ec5285b22fd"/>
    <w:p>
      <w:pPr>
        <w:pStyle w:val="Heading3"/>
      </w:pPr>
      <w:r>
        <w:t xml:space="preserve">3.4.2 Создание и настройка provisioning-скрипта</w:t>
      </w:r>
    </w:p>
    <w:p>
      <w:pPr>
        <w:pStyle w:val="FirstParagraph"/>
      </w:pPr>
      <w:r>
        <w:t xml:space="preserve">В директории проекта создан исполняемый bash-скрипт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. В скрипт включены команды для копирования конфигурационных файлов в целевую систему, а также для применения всех настроек</w:t>
      </w:r>
      <w:r>
        <w:t xml:space="preserve"> </w:t>
      </w:r>
      <w:r>
        <w:rPr>
          <w:b/>
          <w:bCs/>
        </w:rPr>
        <w:t xml:space="preserve">FirewallD</w:t>
      </w:r>
      <w:r>
        <w:t xml:space="preserve"> </w:t>
      </w:r>
      <w:r>
        <w:t xml:space="preserve">(добавление службы, настройка переадресации портов и маскарадинга) с флагом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для сохранения изменений после перезагрузки.</w:t>
      </w:r>
    </w:p>
    <w:p>
      <w:pPr>
        <w:pStyle w:val="CaptionedFigure"/>
      </w:pPr>
      <w:r>
        <w:drawing>
          <wp:inline>
            <wp:extent cx="5334000" cy="2021398"/>
            <wp:effectExtent b="0" l="0" r="0" t="0"/>
            <wp:docPr descr="Создание и содержимое скрипта автоматической настройк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содержимое скрипта автоматической настройки</w:t>
      </w:r>
    </w:p>
    <w:bookmarkEnd w:id="68"/>
    <w:bookmarkStart w:id="72" w:name="интеграция-скрипта-в-vagrantfile"/>
    <w:p>
      <w:pPr>
        <w:pStyle w:val="Heading3"/>
      </w:pPr>
      <w:r>
        <w:t xml:space="preserve">3.4.3 Интеграция скрипта в Vagrantfile</w:t>
      </w:r>
    </w:p>
    <w:p>
      <w:pPr>
        <w:pStyle w:val="FirstParagraph"/>
      </w:pPr>
      <w:r>
        <w:t xml:space="preserve">Для автоматического выполнения настройки при развертывании виртуальной машины в файл</w:t>
      </w:r>
      <w:r>
        <w:t xml:space="preserve"> </w:t>
      </w:r>
      <w:r>
        <w:rPr>
          <w:b/>
          <w:bCs/>
        </w:rPr>
        <w:t xml:space="preserve">Vagrantfile</w:t>
      </w:r>
      <w:r>
        <w:t xml:space="preserve"> </w:t>
      </w:r>
      <w:r>
        <w:t xml:space="preserve">добавлен вызов созданного скрипта в качестве provisioning-шага для виртуальной машины</w:t>
      </w:r>
      <w:r>
        <w:t xml:space="preserve"> </w:t>
      </w:r>
      <w:r>
        <w:rPr>
          <w:b/>
          <w:bCs/>
        </w:rPr>
        <w:t xml:space="preserve">server</w:t>
      </w:r>
      <w:r>
        <w:t xml:space="preserve">.</w:t>
      </w:r>
    </w:p>
    <w:p>
      <w:pPr>
        <w:pStyle w:val="CaptionedFigure"/>
      </w:pPr>
      <w:r>
        <w:drawing>
          <wp:inline>
            <wp:extent cx="5334000" cy="2086069"/>
            <wp:effectExtent b="0" l="0" r="0" t="0"/>
            <wp:docPr descr="Добавление скрипта в конфигурацию Vagrantfile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конфигурацию Vagrantfile</w:t>
      </w:r>
    </w:p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Где хранятся пользовательские файлы firewalld?</w:t>
      </w:r>
      <w:r>
        <w:br/>
      </w:r>
      <w:r>
        <w:t xml:space="preserve">Пользовательские файлы конфигурации служб</w:t>
      </w:r>
      <w:r>
        <w:t xml:space="preserve"> </w:t>
      </w:r>
      <w:r>
        <w:rPr>
          <w:b/>
          <w:bCs/>
        </w:rPr>
        <w:t xml:space="preserve">FirewallD</w:t>
      </w:r>
      <w:r>
        <w:t xml:space="preserve"> </w:t>
      </w:r>
      <w:r>
        <w:t xml:space="preserve">хранятся в директории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 Файлы из этой директории имеют приоритет над стандартными, расположенными в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строку надо включить в пользовательский файл службы, чтобы указать порт TCP 2022?</w:t>
      </w:r>
      <w:r>
        <w:br/>
      </w:r>
      <w:r>
        <w:t xml:space="preserve">В XML-файл службы необходимо добавить строку: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вам перечислить все службы, доступные в настоящее время на вашем сервере?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выводит список всех служб, известных</w:t>
      </w:r>
      <w:r>
        <w:t xml:space="preserve"> </w:t>
      </w:r>
      <w:r>
        <w:rPr>
          <w:b/>
          <w:bCs/>
        </w:rPr>
        <w:t xml:space="preserve">FirewallD</w:t>
      </w:r>
      <w:r>
        <w:t xml:space="preserve"> </w:t>
      </w:r>
      <w:r>
        <w:t xml:space="preserve">(стандартные и пользовательские).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чем разница между трансляцией сетевых адресов (NAT) и маскарадингом (masquerading)?</w:t>
      </w:r>
      <w:r>
        <w:br/>
      </w:r>
      <w:r>
        <w:rPr>
          <w:b/>
          <w:bCs/>
        </w:rPr>
        <w:t xml:space="preserve">Маскарадинг (Masquerading)</w:t>
      </w:r>
      <w:r>
        <w:t xml:space="preserve"> </w:t>
      </w:r>
      <w:r>
        <w:t xml:space="preserve">является частным случаем</w:t>
      </w:r>
      <w:r>
        <w:t xml:space="preserve"> </w:t>
      </w:r>
      <w:r>
        <w:rPr>
          <w:b/>
          <w:bCs/>
        </w:rPr>
        <w:t xml:space="preserve">NAT (Network Address Translation)</w:t>
      </w:r>
      <w:r>
        <w:t xml:space="preserve">. В отличие от статического NAT, маскарадинг динамически подставляет IP-адрес и порт исходящего сетевого интерфейса в качестве адреса отправителя для всех пакетов из внутренней сети. Это особенно удобно, когда внешний IP-адрес интерфейса может меняться (например, при DHCP-подключении).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Для этого потребуется команда переадресации с указанием целевого адреса:</w:t>
      </w:r>
      <w:r>
        <w:t xml:space="preserve"> </w:t>
      </w:r>
      <w:r>
        <w:rPr>
          <w:rStyle w:val="VerbatimChar"/>
        </w:rPr>
        <w:t xml:space="preserve">firewall-cmd --add-forward-port=port=4404:proto=tcp:toport=22:toaddr=10.0.0.10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используется для включения маскарадинга IP-пакетов для всех пакетов, выходящих в зону public?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firewall-cmd --zone=public --add-masquerade</w:t>
      </w:r>
      <w:r>
        <w:t xml:space="preserve">. Для сохранения правила после перезагрузки используется флаг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.</w:t>
      </w:r>
    </w:p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Приобретены практические навыки работы с динамическим межсетевым экраном</w:t>
      </w:r>
      <w:r>
        <w:t xml:space="preserve"> </w:t>
      </w:r>
      <w:r>
        <w:rPr>
          <w:b/>
          <w:bCs/>
        </w:rPr>
        <w:t xml:space="preserve">FirewallD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Rocky Linux 9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Освоена методика создания и активации пользовательских служб для управления сетевым доступом через нестандартные порты.</w:t>
      </w:r>
    </w:p>
    <w:p>
      <w:pPr>
        <w:pStyle w:val="Compact"/>
        <w:numPr>
          <w:ilvl w:val="0"/>
          <w:numId w:val="1003"/>
        </w:numPr>
      </w:pPr>
      <w:r>
        <w:t xml:space="preserve">Успешно настроена переадресация портов для доступа к службе SSH через альтернативный порт.</w:t>
      </w:r>
    </w:p>
    <w:p>
      <w:pPr>
        <w:pStyle w:val="Compact"/>
        <w:numPr>
          <w:ilvl w:val="0"/>
          <w:numId w:val="1003"/>
        </w:numPr>
      </w:pPr>
      <w:r>
        <w:t xml:space="preserve">Настроен механизм</w:t>
      </w:r>
      <w:r>
        <w:t xml:space="preserve"> </w:t>
      </w:r>
      <w:r>
        <w:rPr>
          <w:b/>
          <w:bCs/>
        </w:rPr>
        <w:t xml:space="preserve">Masquerading</w:t>
      </w:r>
      <w:r>
        <w:t xml:space="preserve"> </w:t>
      </w:r>
      <w:r>
        <w:t xml:space="preserve">и включено перенаправление IP-пакетов в ядре, что позволило организовать доступ клиента к Интернету через сервер.</w:t>
      </w:r>
    </w:p>
    <w:p>
      <w:pPr>
        <w:pStyle w:val="Compact"/>
        <w:numPr>
          <w:ilvl w:val="0"/>
          <w:numId w:val="1003"/>
        </w:numPr>
      </w:pPr>
      <w:r>
        <w:t xml:space="preserve">Реализован</w:t>
      </w:r>
      <w:r>
        <w:t xml:space="preserve"> </w:t>
      </w:r>
      <w:r>
        <w:rPr>
          <w:b/>
          <w:bCs/>
        </w:rPr>
        <w:t xml:space="preserve">provisioning-скрипт</w:t>
      </w:r>
      <w:r>
        <w:t xml:space="preserve"> </w:t>
      </w:r>
      <w:r>
        <w:t xml:space="preserve">для автоматического воспроизведения всей конфигурации межсетевого экрана при развертывании виртуальной машины с помощью</w:t>
      </w:r>
      <w:r>
        <w:t xml:space="preserve"> </w:t>
      </w:r>
      <w:r>
        <w:rPr>
          <w:b/>
          <w:bCs/>
        </w:rPr>
        <w:t xml:space="preserve">Vagrant</w:t>
      </w:r>
      <w:r>
        <w:t xml:space="preserve">, что повышает воспроизводимость и автоматизацию процесса настройки.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Газизянов Владислав Альбертович</dc:creator>
  <dc:language>ru-RU</dc:language>
  <cp:keywords/>
  <dcterms:created xsi:type="dcterms:W3CDTF">2025-12-19T07:40:55Z</dcterms:created>
  <dcterms:modified xsi:type="dcterms:W3CDTF">2025-12-19T07:40:55Z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Расширенные настройки межсетевого экрана</vt:lpwstr>
  </property>
  <property fmtid="{D5CDD505-2E9C-101B-9397-08002B2CF9AE}" pid="14" name="toc-title">
    <vt:lpwstr>Содержание</vt:lpwstr>
  </property>
</Properties>
</file>