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SITE SCHEDULE AGREEMENT</w:t>
      </w:r>
    </w:p>
    <w:p>
      <w:r>
        <w:t>Schedule to the Master Site Access and Co-location Agreement</w:t>
      </w:r>
    </w:p>
    <w:p>
      <w:r>
        <w:t>Site: {{site}}    Province: {{province}}</w:t>
      </w:r>
    </w:p>
    <w:p>
      <w:r>
        <w:t>Swiftnet quotation reference: {{quote_no}}    Date: {{date}}</w:t>
      </w:r>
    </w:p>
    <w:p>
      <w:pPr>
        <w:pStyle w:val="Heading1"/>
      </w:pPr>
      <w:r>
        <w:t>1. Site particulars</w:t>
      </w:r>
    </w:p>
    <w:tbl>
      <w:tblPr>
        <w:tblStyle w:val="TableGrid"/>
        <w:tblW w:type="auto" w:w="0"/>
        <w:tblLook w:firstColumn="1" w:firstRow="1" w:lastColumn="0" w:lastRow="0" w:noHBand="0" w:noVBand="1" w:val="04A0"/>
      </w:tblPr>
      <w:tblGrid>
        <w:gridCol w:w="4320"/>
        <w:gridCol w:w="4320"/>
      </w:tblGrid>
      <w:tr>
        <w:tc>
          <w:tcPr>
            <w:tcW w:type="dxa" w:w="4320"/>
          </w:tcPr>
          <w:p>
            <w:r>
              <w:t>Site name</w:t>
            </w:r>
          </w:p>
        </w:tc>
        <w:tc>
          <w:tcPr>
            <w:tcW w:type="dxa" w:w="4320"/>
          </w:tcPr>
          <w:p>
            <w:r>
              <w:t>{{site}}</w:t>
            </w:r>
          </w:p>
        </w:tc>
      </w:tr>
      <w:tr>
        <w:tc>
          <w:tcPr>
            <w:tcW w:type="dxa" w:w="4320"/>
          </w:tcPr>
          <w:p>
            <w:r>
              <w:t>Province</w:t>
            </w:r>
          </w:p>
        </w:tc>
        <w:tc>
          <w:tcPr>
            <w:tcW w:type="dxa" w:w="4320"/>
          </w:tcPr>
          <w:p>
            <w:r>
              <w:t>{{province}}</w:t>
            </w:r>
          </w:p>
        </w:tc>
      </w:tr>
      <w:tr>
        <w:tc>
          <w:tcPr>
            <w:tcW w:type="dxa" w:w="4320"/>
          </w:tcPr>
          <w:p>
            <w:r>
              <w:t>Quotation number</w:t>
            </w:r>
          </w:p>
        </w:tc>
        <w:tc>
          <w:tcPr>
            <w:tcW w:type="dxa" w:w="4320"/>
          </w:tcPr>
          <w:p>
            <w:r>
              <w:t>{{quote_no}}</w:t>
            </w:r>
          </w:p>
        </w:tc>
      </w:tr>
      <w:tr>
        <w:tc>
          <w:tcPr>
            <w:tcW w:type="dxa" w:w="4320"/>
          </w:tcPr>
          <w:p>
            <w:r>
              <w:t>Equipment accommodation</w:t>
            </w:r>
          </w:p>
        </w:tc>
        <w:tc>
          <w:tcPr>
            <w:tcW w:type="dxa" w:w="4320"/>
          </w:tcPr>
          <w:p>
            <w:r>
              <w:t>{{accommodation_desc}}</w:t>
            </w:r>
          </w:p>
        </w:tc>
      </w:tr>
      <w:tr>
        <w:tc>
          <w:tcPr>
            <w:tcW w:type="dxa" w:w="4320"/>
          </w:tcPr>
          <w:p>
            <w:r>
              <w:t>Antennas</w:t>
            </w:r>
          </w:p>
        </w:tc>
        <w:tc>
          <w:tcPr>
            <w:tcW w:type="dxa" w:w="4320"/>
          </w:tcPr>
          <w:p>
            <w:r>
              <w:t>{{antennas}}</w:t>
            </w:r>
          </w:p>
        </w:tc>
      </w:tr>
    </w:tbl>
    <w:p>
      <w:pPr>
        <w:pStyle w:val="Heading1"/>
      </w:pPr>
      <w:r>
        <w:t>2. Fees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Per month (excl. VAT)</w:t>
            </w:r>
          </w:p>
        </w:tc>
        <w:tc>
          <w:tcPr>
            <w:tcW w:type="dxa" w:w="2880"/>
          </w:tcPr>
          <w:p>
            <w:r>
              <w:t>Once-off (excl. VAT)</w:t>
            </w:r>
          </w:p>
        </w:tc>
      </w:tr>
      <w:tr>
        <w:tc>
          <w:tcPr>
            <w:tcW w:type="dxa" w:w="2880"/>
          </w:tcPr>
          <w:p>
            <w:r>
              <w:t>Accommodation</w:t>
            </w:r>
          </w:p>
        </w:tc>
        <w:tc>
          <w:tcPr>
            <w:tcW w:type="dxa" w:w="2880"/>
          </w:tcPr>
          <w:p>
            <w:r>
              <w:t>{{accommodation}}</w:t>
            </w:r>
          </w:p>
        </w:tc>
        <w:tc>
          <w:tcPr>
            <w:tcW w:type="dxa" w:w="2880"/>
          </w:tcPr>
          <w:p>
            <w:r/>
          </w:p>
        </w:tc>
      </w:tr>
      <w:tr>
        <w:tc>
          <w:tcPr>
            <w:tcW w:type="dxa" w:w="2880"/>
          </w:tcPr>
          <w:p>
            <w:r>
              <w:t>Electricity</w:t>
            </w:r>
          </w:p>
        </w:tc>
        <w:tc>
          <w:tcPr>
            <w:tcW w:type="dxa" w:w="2880"/>
          </w:tcPr>
          <w:p>
            <w:r>
              <w:t>{{electricity}}</w:t>
            </w:r>
          </w:p>
        </w:tc>
        <w:tc>
          <w:tcPr>
            <w:tcW w:type="dxa" w:w="2880"/>
          </w:tcPr>
          <w:p>
            <w:r/>
          </w:p>
        </w:tc>
      </w:tr>
      <w:tr>
        <w:tc>
          <w:tcPr>
            <w:tcW w:type="dxa" w:w="2880"/>
          </w:tcPr>
          <w:p>
            <w:r>
              <w:t>Access road</w:t>
            </w:r>
          </w:p>
        </w:tc>
        <w:tc>
          <w:tcPr>
            <w:tcW w:type="dxa" w:w="2880"/>
          </w:tcPr>
          <w:p>
            <w:r>
              <w:t>{{access_road}}</w:t>
            </w:r>
          </w:p>
        </w:tc>
        <w:tc>
          <w:tcPr>
            <w:tcW w:type="dxa" w:w="2880"/>
          </w:tcPr>
          <w:p>
            <w:r/>
          </w:p>
        </w:tc>
      </w:tr>
      <w:tr>
        <w:tc>
          <w:tcPr>
            <w:tcW w:type="dxa" w:w="2880"/>
          </w:tcPr>
          <w:p>
            <w:r>
              <w:t>Installation / establishment</w:t>
            </w:r>
          </w:p>
        </w:tc>
        <w:tc>
          <w:tcPr>
            <w:tcW w:type="dxa" w:w="2880"/>
          </w:tcPr>
          <w:p>
            <w:r/>
          </w:p>
        </w:tc>
        <w:tc>
          <w:tcPr>
            <w:tcW w:type="dxa" w:w="2880"/>
          </w:tcPr>
          <w:p>
            <w:r>
              <w:t>{{once_off}}</w:t>
            </w:r>
          </w:p>
        </w:tc>
      </w:tr>
      <w:tr>
        <w:tc>
          <w:tcPr>
            <w:tcW w:type="dxa" w:w="2880"/>
          </w:tcPr>
          <w:p>
            <w:r>
              <w:t>Total</w:t>
            </w:r>
          </w:p>
        </w:tc>
        <w:tc>
          <w:tcPr>
            <w:tcW w:type="dxa" w:w="2880"/>
          </w:tcPr>
          <w:p>
            <w:r>
              <w:t>{{total_monthly}}</w:t>
            </w:r>
          </w:p>
        </w:tc>
        <w:tc>
          <w:tcPr>
            <w:tcW w:type="dxa" w:w="2880"/>
          </w:tcPr>
          <w:p>
            <w:r>
              <w:t>{{total_once_off}}</w:t>
            </w:r>
          </w:p>
        </w:tc>
      </w:tr>
    </w:tbl>
    <w:p>
      <w:pPr>
        <w:pStyle w:val="Heading1"/>
      </w:pPr>
      <w:r>
        <w:t>3. Term</w:t>
      </w:r>
    </w:p>
    <w:p>
      <w:r>
        <w:t>This Site Schedule commences on the Commencement Date and continues for the Initial Term set out in the Master Agreement, subject to the terms of that agreement. All amounts exclude VAT and escalate annually as provided in the Master Agreement.</w:t>
      </w:r>
    </w:p>
    <w:p>
      <w:pPr>
        <w:pStyle w:val="Heading1"/>
      </w:pPr>
      <w:r>
        <w:t>4. Signatures</w:t>
      </w:r>
    </w:p>
    <w:p>
      <w:r>
        <w:t>For CBRE Excellerate: ______________________    Date: __________</w:t>
      </w:r>
    </w:p>
    <w:p>
      <w:r>
        <w:t>For Swiftnet: ______________________    Date: __________</w:t>
      </w:r>
    </w:p>
    <w:p>
      <w:r>
        <w:t>Prepared by CBX-Online on {{date}} from quotation {{quote_no}}.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