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E53317" w14:textId="71EF2B8B" w:rsidR="00656463" w:rsidRDefault="00924C8D" w:rsidP="00924C8D">
      <w:pPr>
        <w:jc w:val="center"/>
        <w:rPr>
          <w:b/>
          <w:sz w:val="26"/>
        </w:rPr>
      </w:pPr>
      <w:r w:rsidRPr="00924C8D">
        <w:rPr>
          <w:b/>
          <w:sz w:val="26"/>
          <w:lang w:val="hy-AM"/>
        </w:rPr>
        <w:t xml:space="preserve">2․ </w:t>
      </w:r>
      <w:r w:rsidRPr="00924C8D">
        <w:rPr>
          <w:b/>
          <w:sz w:val="26"/>
        </w:rPr>
        <w:t>Ուոլշի ձևափոխությունների հիմունքները</w:t>
      </w:r>
    </w:p>
    <w:p w14:paraId="7F6657E5" w14:textId="77777777" w:rsidR="00924C8D" w:rsidRPr="00924C8D" w:rsidRDefault="00924C8D" w:rsidP="00924C8D">
      <w:pPr>
        <w:jc w:val="center"/>
        <w:rPr>
          <w:b/>
          <w:sz w:val="26"/>
        </w:rPr>
      </w:pPr>
    </w:p>
    <w:p w14:paraId="7A22976F" w14:textId="1054338A" w:rsidR="00924C8D" w:rsidRPr="00AB0274" w:rsidRDefault="00924C8D" w:rsidP="00924C8D">
      <w:pPr>
        <w:rPr>
          <w:sz w:val="24"/>
        </w:rPr>
      </w:pPr>
      <w:r w:rsidRPr="00AB0274">
        <w:rPr>
          <w:sz w:val="24"/>
        </w:rPr>
        <w:t>2.1 Ռադեմախերի համակարգը և ձևափոխության սահմանումը</w:t>
      </w:r>
    </w:p>
    <w:p w14:paraId="0949DEA6" w14:textId="2AD040CE" w:rsidR="00924C8D" w:rsidRDefault="00924C8D" w:rsidP="00924C8D">
      <w:r>
        <w:tab/>
      </w:r>
      <w:r w:rsidRPr="00924C8D">
        <w:t xml:space="preserve">Ուոլշի համակարգը կառուցված է Ռադեմախերի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(x)</m:t>
        </m:r>
      </m:oMath>
      <w:r w:rsidRPr="00924C8D">
        <w:rPr>
          <w:rFonts w:eastAsiaTheme="minorEastAsia"/>
        </w:rPr>
        <w:t xml:space="preserve"> </w:t>
      </w:r>
      <w:r w:rsidRPr="00924C8D">
        <w:t>ֆունկցիաների հիման վրա, որոնք սահմանվում են որպես</w:t>
      </w:r>
    </w:p>
    <w:p w14:paraId="2C458CC9" w14:textId="5FC952A8" w:rsidR="00924C8D" w:rsidRPr="00924C8D" w:rsidRDefault="00924C8D" w:rsidP="00924C8D">
      <w:pPr>
        <w:jc w:val="center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=sign (</m:t>
          </m:r>
          <m:r>
            <m:rPr>
              <m:sty m:val="p"/>
            </m:rPr>
            <w:rPr>
              <w:rFonts w:ascii="Cambria Math" w:hAnsi="Cambria Math"/>
            </w:rPr>
            <m:t>sin⁡</m:t>
          </m:r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k+1</m:t>
              </m:r>
            </m:sup>
          </m:sSup>
          <m:r>
            <w:rPr>
              <w:rFonts w:ascii="Cambria Math" w:hAnsi="Cambria Math"/>
            </w:rPr>
            <m:t>πx))</m:t>
          </m:r>
        </m:oMath>
      </m:oMathPara>
    </w:p>
    <w:p w14:paraId="6CD88015" w14:textId="77777777" w:rsidR="00924C8D" w:rsidRDefault="00924C8D" w:rsidP="00924C8D">
      <w:pPr>
        <w:ind w:firstLine="708"/>
      </w:pPr>
      <w:r w:rsidRPr="00924C8D">
        <w:t>Ուոլշի ֆունկցիաները սահմանվում են որպես</w:t>
      </w:r>
    </w:p>
    <w:p w14:paraId="21B431C0" w14:textId="0BFEB21D" w:rsidR="00924C8D" w:rsidRPr="00924C8D" w:rsidRDefault="00924C8D" w:rsidP="00924C8D">
      <w:pPr>
        <w:ind w:firstLine="708"/>
        <w:jc w:val="center"/>
        <w:rPr>
          <w:i/>
          <w:lang w:val="hy-AM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hy-AM"/>
                </w:rPr>
              </m:ctrlPr>
            </m:sSubPr>
            <m:e>
              <m:r>
                <w:rPr>
                  <w:rFonts w:ascii="Cambria Math" w:hAnsi="Cambria Math"/>
                  <w:lang w:val="hy-AM"/>
                </w:rPr>
                <m:t>ω</m:t>
              </m:r>
            </m:e>
            <m:sub>
              <m:r>
                <w:rPr>
                  <w:rFonts w:ascii="Cambria Math" w:hAnsi="Cambria Math"/>
                  <w:lang w:val="hy-AM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hy-AM"/>
                </w:rPr>
              </m:ctrlPr>
            </m:dPr>
            <m:e>
              <m:r>
                <w:rPr>
                  <w:rFonts w:ascii="Cambria Math" w:hAnsi="Cambria Math"/>
                  <w:lang w:val="hy-AM"/>
                </w:rPr>
                <m:t>x</m:t>
              </m:r>
            </m:e>
          </m:d>
          <m:r>
            <w:rPr>
              <w:rFonts w:ascii="Cambria Math" w:hAnsi="Cambria Math"/>
              <w:lang w:val="hy-AM"/>
            </w:rPr>
            <m:t xml:space="preserve">= 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  <w:lang w:val="hy-AM"/>
                </w:rPr>
              </m:ctrlPr>
            </m:naryPr>
            <m:sub>
              <m:r>
                <w:rPr>
                  <w:rFonts w:ascii="Cambria Math" w:hAnsi="Cambria Math"/>
                  <w:lang w:val="hy-AM"/>
                </w:rPr>
                <m:t>k=0</m:t>
              </m:r>
            </m:sub>
            <m:sup>
              <m:r>
                <w:rPr>
                  <w:rFonts w:ascii="Cambria Math" w:hAnsi="Cambria Math"/>
                  <w:lang w:val="hy-AM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hy-AM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hy-AM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hy-AM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hy-AM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hy-AM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>x</m:t>
                      </m:r>
                    </m:e>
                  </m:d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hy-AM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hy-AM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lang w:val="hy-AM"/>
                        </w:rPr>
                        <m:t>k</m:t>
                      </m:r>
                    </m:sub>
                  </m:sSub>
                </m:sup>
              </m:sSup>
              <m:r>
                <w:rPr>
                  <w:rFonts w:ascii="Cambria Math" w:hAnsi="Cambria Math"/>
                  <w:lang w:val="hy-AM"/>
                </w:rPr>
                <m:t>,</m:t>
              </m:r>
            </m:e>
          </m:nary>
        </m:oMath>
      </m:oMathPara>
    </w:p>
    <w:p w14:paraId="68B3778D" w14:textId="3978F598" w:rsidR="00924C8D" w:rsidRDefault="00924C8D" w:rsidP="00924C8D">
      <w:pPr>
        <w:ind w:firstLine="708"/>
        <w:rPr>
          <w:lang w:val="hy-AM"/>
        </w:rPr>
      </w:pPr>
      <w:r w:rsidRPr="00924C8D">
        <w:rPr>
          <w:lang w:val="hy-AM"/>
        </w:rPr>
        <w:t xml:space="preserve">որտեղ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n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</m:oMath>
      <w:r w:rsidRPr="00924C8D">
        <w:rPr>
          <w:rStyle w:val="vlist-s"/>
          <w:lang w:val="hy-AM"/>
        </w:rPr>
        <w:t>​</w:t>
      </w:r>
      <w:r w:rsidR="00F35A73" w:rsidRPr="00F35A73">
        <w:rPr>
          <w:lang w:val="hy-AM"/>
        </w:rPr>
        <w:t>-</w:t>
      </w:r>
      <w:r w:rsidR="00F35A73">
        <w:rPr>
          <w:lang w:val="hy-AM"/>
        </w:rPr>
        <w:t xml:space="preserve">ն </w:t>
      </w:r>
      <w:r w:rsidRPr="00924C8D">
        <w:rPr>
          <w:lang w:val="hy-AM"/>
        </w:rPr>
        <w:t xml:space="preserve"> </w:t>
      </w:r>
      <w:r w:rsidRPr="00924C8D">
        <w:rPr>
          <w:rStyle w:val="katex-mathml"/>
          <w:lang w:val="hy-AM"/>
        </w:rPr>
        <w:t>n</w:t>
      </w:r>
      <w:r w:rsidRPr="00924C8D">
        <w:rPr>
          <w:lang w:val="hy-AM"/>
        </w:rPr>
        <w:t xml:space="preserve"> թվի բինար թվանշաններն են։</w:t>
      </w:r>
      <w:bookmarkStart w:id="0" w:name="_GoBack"/>
      <w:bookmarkEnd w:id="0"/>
      <w:r w:rsidRPr="00924C8D">
        <w:rPr>
          <w:lang w:val="hy-AM"/>
        </w:rPr>
        <w:br/>
        <w:t xml:space="preserve">Դիսկրետ ազդանշանի Ուոլշի փոխակերպումը </w:t>
      </w:r>
      <m:oMath>
        <m:r>
          <w:rPr>
            <w:rFonts w:ascii="Cambria Math" w:hAnsi="Cambria Math"/>
            <w:lang w:val="hy-AM"/>
          </w:rPr>
          <m:t>f=(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f</m:t>
            </m:r>
          </m:e>
          <m:sub>
            <m:r>
              <w:rPr>
                <w:rFonts w:ascii="Cambria Math" w:hAnsi="Cambria Math"/>
                <w:lang w:val="hy-AM"/>
              </w:rPr>
              <m:t>0</m:t>
            </m:r>
          </m:sub>
        </m:sSub>
        <m:r>
          <w:rPr>
            <w:rFonts w:ascii="Cambria Math" w:hAnsi="Cambria Math"/>
            <w:lang w:val="hy-AM"/>
          </w:rPr>
          <m:t xml:space="preserve">, . …, 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f</m:t>
            </m:r>
          </m:e>
          <m:sub>
            <m:r>
              <w:rPr>
                <w:rFonts w:ascii="Cambria Math" w:hAnsi="Cambria Math"/>
                <w:lang w:val="hy-AM"/>
              </w:rPr>
              <m:t>N-1</m:t>
            </m:r>
          </m:sub>
        </m:sSub>
        <m:r>
          <w:rPr>
            <w:rFonts w:ascii="Cambria Math" w:hAnsi="Cambria Math"/>
            <w:lang w:val="hy-AM"/>
          </w:rPr>
          <m:t>)</m:t>
        </m:r>
      </m:oMath>
      <w:r w:rsidR="00F35A73" w:rsidRPr="00F35A73">
        <w:rPr>
          <w:rFonts w:eastAsiaTheme="minorEastAsia"/>
          <w:lang w:val="hy-AM"/>
        </w:rPr>
        <w:t xml:space="preserve"> </w:t>
      </w:r>
      <w:r w:rsidRPr="00924C8D">
        <w:rPr>
          <w:lang w:val="hy-AM"/>
        </w:rPr>
        <w:t>տրվում է հետևյալ բանաձևով</w:t>
      </w:r>
    </w:p>
    <w:p w14:paraId="58ACFCA3" w14:textId="19FD877C" w:rsidR="00F35A73" w:rsidRPr="00AB0274" w:rsidRDefault="00F35A73" w:rsidP="00F35A73">
      <w:pPr>
        <w:ind w:firstLine="708"/>
        <w:jc w:val="center"/>
        <w:rPr>
          <w:lang w:val="hy-AM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F</m:t>
            </m:r>
          </m:e>
          <m:sub>
            <m:r>
              <w:rPr>
                <w:rFonts w:ascii="Cambria Math" w:hAnsi="Cambria Math"/>
                <w:lang w:val="hy-AM"/>
              </w:rPr>
              <m:t>k</m:t>
            </m:r>
          </m:sub>
        </m:sSub>
        <m:r>
          <w:rPr>
            <w:rFonts w:ascii="Cambria Math" w:hAnsi="Cambria Math"/>
            <w:lang w:val="hy-AM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hy-AM"/>
              </w:rPr>
              <m:t>j=0</m:t>
            </m:r>
          </m:sub>
          <m:sup>
            <m:r>
              <w:rPr>
                <w:rFonts w:ascii="Cambria Math" w:hAnsi="Cambria Math"/>
                <w:lang w:val="hy-AM"/>
              </w:rPr>
              <m:t>N-1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j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hy-AM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val="hy-AM"/>
                  </w:rPr>
                  <m:t>k</m:t>
                </m:r>
              </m:sub>
            </m:sSub>
            <m:r>
              <w:rPr>
                <w:rFonts w:ascii="Cambria Math" w:hAnsi="Cambria Math"/>
                <w:lang w:val="hy-AM"/>
              </w:rPr>
              <m:t>(j)</m:t>
            </m:r>
          </m:e>
        </m:nary>
      </m:oMath>
      <w:r w:rsidRPr="00AB0274">
        <w:rPr>
          <w:rFonts w:eastAsiaTheme="minorEastAsia"/>
          <w:lang w:val="hy-AM"/>
        </w:rPr>
        <w:t>.</w:t>
      </w:r>
    </w:p>
    <w:p w14:paraId="5BF2DB62" w14:textId="11CD314A" w:rsidR="00F35A73" w:rsidRDefault="00F35A73" w:rsidP="00924C8D">
      <w:pPr>
        <w:ind w:firstLine="708"/>
        <w:rPr>
          <w:lang w:val="hy-AM"/>
        </w:rPr>
      </w:pPr>
      <w:r w:rsidRPr="00F35A73">
        <w:rPr>
          <w:lang w:val="hy-AM"/>
        </w:rPr>
        <w:t xml:space="preserve">Մատրիցային տեսքով սա </w:t>
      </w:r>
      <w:r w:rsidR="00AB0274">
        <w:rPr>
          <w:lang w:val="hy-AM"/>
        </w:rPr>
        <w:t>Ա</w:t>
      </w:r>
      <w:r w:rsidRPr="00F35A73">
        <w:rPr>
          <w:lang w:val="hy-AM"/>
        </w:rPr>
        <w:t>դամարի ձևափոխությունն է</w:t>
      </w:r>
    </w:p>
    <w:p w14:paraId="6F275DD2" w14:textId="47B5AE17" w:rsidR="00F35A73" w:rsidRPr="00F35A73" w:rsidRDefault="00F35A73" w:rsidP="00F35A73">
      <w:pPr>
        <w:ind w:firstLine="708"/>
        <w:jc w:val="center"/>
        <w:rPr>
          <w:i/>
          <w:lang w:val="hy-AM"/>
        </w:rPr>
      </w:pPr>
      <m:oMath>
        <m:r>
          <w:rPr>
            <w:rFonts w:ascii="Cambria Math" w:hAnsi="Cambria Math"/>
            <w:lang w:val="hy-AM"/>
          </w:rPr>
          <m:t>F=</m:t>
        </m:r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H</m:t>
            </m:r>
          </m:e>
          <m:sub>
            <m:r>
              <w:rPr>
                <w:rFonts w:ascii="Cambria Math" w:hAnsi="Cambria Math"/>
                <w:lang w:val="hy-AM"/>
              </w:rPr>
              <m:t>N</m:t>
            </m:r>
          </m:sub>
        </m:sSub>
        <m:r>
          <w:rPr>
            <w:rFonts w:ascii="Cambria Math" w:hAnsi="Cambria Math"/>
            <w:lang w:val="hy-AM"/>
          </w:rPr>
          <m:t>f</m:t>
        </m:r>
      </m:oMath>
      <w:r w:rsidRPr="00F35A73">
        <w:rPr>
          <w:rFonts w:eastAsiaTheme="minorEastAsia"/>
          <w:i/>
          <w:lang w:val="hy-AM"/>
        </w:rPr>
        <w:t>,</w:t>
      </w:r>
    </w:p>
    <w:p w14:paraId="258DAB9D" w14:textId="2E54676B" w:rsidR="00F35A73" w:rsidRDefault="00F35A73" w:rsidP="00924C8D">
      <w:pPr>
        <w:ind w:firstLine="708"/>
        <w:rPr>
          <w:lang w:val="hy-AM"/>
        </w:rPr>
      </w:pPr>
      <w:r w:rsidRPr="00F35A73">
        <w:rPr>
          <w:lang w:val="hy-AM"/>
        </w:rPr>
        <w:t xml:space="preserve">որտեղ </w:t>
      </w:r>
      <m:oMath>
        <m:sSub>
          <m:sSubPr>
            <m:ctrlPr>
              <w:rPr>
                <w:rFonts w:ascii="Cambria Math" w:hAnsi="Cambria Math"/>
                <w:i/>
                <w:lang w:val="hy-AM"/>
              </w:rPr>
            </m:ctrlPr>
          </m:sSubPr>
          <m:e>
            <m:r>
              <w:rPr>
                <w:rFonts w:ascii="Cambria Math" w:hAnsi="Cambria Math"/>
                <w:lang w:val="hy-AM"/>
              </w:rPr>
              <m:t>H</m:t>
            </m:r>
          </m:e>
          <m:sub>
            <m:r>
              <w:rPr>
                <w:rFonts w:ascii="Cambria Math" w:hAnsi="Cambria Math"/>
                <w:lang w:val="hy-AM"/>
              </w:rPr>
              <m:t>N</m:t>
            </m:r>
          </m:sub>
        </m:sSub>
      </m:oMath>
      <w:r w:rsidRPr="00F35A73">
        <w:rPr>
          <w:lang w:val="hy-AM"/>
        </w:rPr>
        <w:t xml:space="preserve">-ը </w:t>
      </w:r>
      <w:r w:rsidR="00AB0274">
        <w:rPr>
          <w:lang w:val="hy-AM"/>
        </w:rPr>
        <w:t>Ա</w:t>
      </w:r>
      <w:r w:rsidRPr="00F35A73">
        <w:rPr>
          <w:lang w:val="hy-AM"/>
        </w:rPr>
        <w:t>դամարի մատրիցն է։</w:t>
      </w:r>
    </w:p>
    <w:p w14:paraId="5DB0FEC6" w14:textId="3EB58738" w:rsidR="00F35A73" w:rsidRDefault="00F35A73" w:rsidP="00F35A73">
      <w:pPr>
        <w:rPr>
          <w:sz w:val="24"/>
        </w:rPr>
      </w:pPr>
      <w:r w:rsidRPr="00AB0274">
        <w:rPr>
          <w:sz w:val="24"/>
        </w:rPr>
        <w:t>2.2 Ուոլշի ձևափոխության հատկությունները</w:t>
      </w:r>
    </w:p>
    <w:p w14:paraId="70DCC4D3" w14:textId="4F7050A1" w:rsidR="00AB0274" w:rsidRDefault="00AB0274" w:rsidP="00AB0274">
      <w:r w:rsidRPr="00AB0274">
        <w:t xml:space="preserve">Հիմնական հատկություններ՝ </w:t>
      </w:r>
    </w:p>
    <w:p w14:paraId="6DCA455C" w14:textId="05AD688D" w:rsidR="00AB0274" w:rsidRDefault="00AB0274" w:rsidP="00AB0274">
      <w:pPr>
        <w:pStyle w:val="ListParagraph"/>
        <w:numPr>
          <w:ilvl w:val="0"/>
          <w:numId w:val="1"/>
        </w:numPr>
      </w:pPr>
      <w:r w:rsidRPr="00AB0274">
        <w:t xml:space="preserve"> հիմքի օրթոգոնալություն; </w:t>
      </w:r>
    </w:p>
    <w:p w14:paraId="6C94960D" w14:textId="3F9B399C" w:rsidR="00AB0274" w:rsidRDefault="00AB0274" w:rsidP="00AB0274">
      <w:pPr>
        <w:pStyle w:val="ListParagraph"/>
        <w:numPr>
          <w:ilvl w:val="0"/>
          <w:numId w:val="1"/>
        </w:numPr>
      </w:pPr>
      <w:r w:rsidRPr="00AB0274">
        <w:t xml:space="preserve"> արագ FWHT ալգորիթմ;</w:t>
      </w:r>
    </w:p>
    <w:p w14:paraId="035138AD" w14:textId="40FDF20F" w:rsidR="00AB0274" w:rsidRDefault="00AB0274" w:rsidP="00AB0274">
      <w:pPr>
        <w:pStyle w:val="ListParagraph"/>
        <w:numPr>
          <w:ilvl w:val="0"/>
          <w:numId w:val="1"/>
        </w:numPr>
      </w:pPr>
      <w:r w:rsidRPr="00AB0274">
        <w:t xml:space="preserve"> զգայունություն ցատկերի նկատմամբ; </w:t>
      </w:r>
    </w:p>
    <w:p w14:paraId="0C93FE9D" w14:textId="1946E397" w:rsidR="00AB0274" w:rsidRDefault="00AB0274" w:rsidP="00AB0274">
      <w:pPr>
        <w:pStyle w:val="ListParagraph"/>
        <w:numPr>
          <w:ilvl w:val="0"/>
          <w:numId w:val="1"/>
        </w:numPr>
      </w:pPr>
      <w:r w:rsidRPr="00AB0274">
        <w:t xml:space="preserve"> կայունություն </w:t>
      </w:r>
      <w:r>
        <w:rPr>
          <w:lang w:val="hy-AM"/>
        </w:rPr>
        <w:t>բինար</w:t>
      </w:r>
      <w:r w:rsidRPr="00AB0274">
        <w:t xml:space="preserve"> աղմուկի նկատմամբ</w:t>
      </w:r>
    </w:p>
    <w:p w14:paraId="61C14B3D" w14:textId="74B27724" w:rsidR="00AB0274" w:rsidRDefault="00AB0274" w:rsidP="00AB0274">
      <w:pPr>
        <w:pStyle w:val="ListParagraph"/>
        <w:numPr>
          <w:ilvl w:val="0"/>
          <w:numId w:val="1"/>
        </w:numPr>
      </w:pPr>
      <w:r w:rsidRPr="00AB0274">
        <w:t xml:space="preserve"> սպեկտրների կոմպակտություն</w:t>
      </w:r>
      <w:r>
        <w:rPr>
          <w:lang w:val="hy-AM"/>
        </w:rPr>
        <w:t>ը</w:t>
      </w:r>
      <w:r w:rsidRPr="00AB0274">
        <w:t xml:space="preserve"> </w:t>
      </w:r>
      <w:r>
        <w:rPr>
          <w:lang w:val="hy-AM"/>
        </w:rPr>
        <w:t>առանձին</w:t>
      </w:r>
      <w:r w:rsidRPr="00AB0274">
        <w:t xml:space="preserve"> հաստատուն</w:t>
      </w:r>
      <w:r>
        <w:rPr>
          <w:lang w:val="hy-AM"/>
        </w:rPr>
        <w:t xml:space="preserve"> կտորների</w:t>
      </w:r>
      <w:r w:rsidRPr="00AB0274">
        <w:t xml:space="preserve"> ազդանշանների համար։</w:t>
      </w:r>
    </w:p>
    <w:p w14:paraId="551142E4" w14:textId="4AB16AFB" w:rsidR="00AB0274" w:rsidRPr="00AB0274" w:rsidRDefault="00AB0274" w:rsidP="00AB0274">
      <w:r w:rsidRPr="00AB0274">
        <w:t xml:space="preserve"> Այս հատկությունները Ուոլշի մեթոդները դարձնում են հարմար թվային վարքագիծը վերլուծելու համար, որը հաճախ կարելի է դիտարկել որպես </w:t>
      </w:r>
      <w:r w:rsidR="00E47788">
        <w:rPr>
          <w:lang w:val="hy-AM"/>
        </w:rPr>
        <w:t>բինար</w:t>
      </w:r>
      <w:r w:rsidRPr="00AB0274">
        <w:t xml:space="preserve"> կամ փուլային ազդանշան։</w:t>
      </w:r>
    </w:p>
    <w:p w14:paraId="3CD76F42" w14:textId="77777777" w:rsidR="00AB0274" w:rsidRPr="00AB0274" w:rsidRDefault="00AB0274" w:rsidP="00F35A73"/>
    <w:sectPr w:rsidR="00AB0274" w:rsidRPr="00AB0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200C1D"/>
    <w:multiLevelType w:val="hybridMultilevel"/>
    <w:tmpl w:val="C77A4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08"/>
    <w:rsid w:val="00656463"/>
    <w:rsid w:val="00924C8D"/>
    <w:rsid w:val="00AB0274"/>
    <w:rsid w:val="00E47788"/>
    <w:rsid w:val="00E56908"/>
    <w:rsid w:val="00F3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17AD1"/>
  <w15:chartTrackingRefBased/>
  <w15:docId w15:val="{93F10D86-69F7-48B5-8D26-40FA83A2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4C8D"/>
    <w:rPr>
      <w:color w:val="808080"/>
    </w:rPr>
  </w:style>
  <w:style w:type="character" w:customStyle="1" w:styleId="katex-mathml">
    <w:name w:val="katex-mathml"/>
    <w:basedOn w:val="DefaultParagraphFont"/>
    <w:rsid w:val="00924C8D"/>
  </w:style>
  <w:style w:type="character" w:customStyle="1" w:styleId="mord">
    <w:name w:val="mord"/>
    <w:basedOn w:val="DefaultParagraphFont"/>
    <w:rsid w:val="00924C8D"/>
  </w:style>
  <w:style w:type="character" w:customStyle="1" w:styleId="vlist-s">
    <w:name w:val="vlist-s"/>
    <w:basedOn w:val="DefaultParagraphFont"/>
    <w:rsid w:val="00924C8D"/>
  </w:style>
  <w:style w:type="character" w:customStyle="1" w:styleId="mrel">
    <w:name w:val="mrel"/>
    <w:basedOn w:val="DefaultParagraphFont"/>
    <w:rsid w:val="00924C8D"/>
  </w:style>
  <w:style w:type="character" w:customStyle="1" w:styleId="mopen">
    <w:name w:val="mopen"/>
    <w:basedOn w:val="DefaultParagraphFont"/>
    <w:rsid w:val="00924C8D"/>
  </w:style>
  <w:style w:type="character" w:customStyle="1" w:styleId="mpunct">
    <w:name w:val="mpunct"/>
    <w:basedOn w:val="DefaultParagraphFont"/>
    <w:rsid w:val="00924C8D"/>
  </w:style>
  <w:style w:type="character" w:customStyle="1" w:styleId="minner">
    <w:name w:val="minner"/>
    <w:basedOn w:val="DefaultParagraphFont"/>
    <w:rsid w:val="00924C8D"/>
  </w:style>
  <w:style w:type="character" w:customStyle="1" w:styleId="mbin">
    <w:name w:val="mbin"/>
    <w:basedOn w:val="DefaultParagraphFont"/>
    <w:rsid w:val="00924C8D"/>
  </w:style>
  <w:style w:type="character" w:customStyle="1" w:styleId="mclose">
    <w:name w:val="mclose"/>
    <w:basedOn w:val="DefaultParagraphFont"/>
    <w:rsid w:val="00924C8D"/>
  </w:style>
  <w:style w:type="paragraph" w:styleId="ListParagraph">
    <w:name w:val="List Paragraph"/>
    <w:basedOn w:val="Normal"/>
    <w:uiPriority w:val="34"/>
    <w:qFormat/>
    <w:rsid w:val="00AB02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Վահան Քալանթարյան Արգամի</dc:creator>
  <cp:keywords/>
  <dc:description/>
  <cp:lastModifiedBy>Վահան Քալանթարյան Արգամի</cp:lastModifiedBy>
  <cp:revision>2</cp:revision>
  <dcterms:created xsi:type="dcterms:W3CDTF">2025-11-22T17:47:00Z</dcterms:created>
  <dcterms:modified xsi:type="dcterms:W3CDTF">2025-11-22T18:39:00Z</dcterms:modified>
</cp:coreProperties>
</file>