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left"/>
      </w:pPr>
      <w:r>
        <w:rPr>
          <w:b/>
          <w:bCs/>
          <w:caps/>
          <w:color w:val="C2A01E"/>
          <w:sz w:val="30"/>
          <w:szCs w:val="30"/>
        </w:rPr>
        <w:t xml:space="preserve">THE FRAGRANCE SECRETS</w:t>
      </w:r>
    </w:p>
    <w:p>
      <w:pPr>
        <w:pBdr>
          <w:bottom w:val="single" w:color="1F2D3D" w:sz="14" w:space="6"/>
        </w:pBdr>
        <w:spacing w:after="0" w:before="80"/>
      </w:pPr>
      <w:r>
        <w:t xml:space="preserve"/>
      </w:r>
    </w:p>
    <w:p>
      <w:pPr>
        <w:spacing w:after="0" w:before="360"/>
      </w:pPr>
      <w:r>
        <w:rPr>
          <w:b/>
          <w:bCs/>
          <w:color w:val="1F2D3D"/>
          <w:sz w:val="60"/>
          <w:szCs w:val="60"/>
        </w:rPr>
        <w:t xml:space="preserve">Competitor Analysis</w:t>
      </w:r>
    </w:p>
    <w:p>
      <w:pPr>
        <w:spacing w:after="0" w:before="60"/>
      </w:pPr>
      <w:r>
        <w:rPr>
          <w:color w:val="222222"/>
          <w:sz w:val="30"/>
          <w:szCs w:val="30"/>
        </w:rPr>
        <w:t xml:space="preserve">UAE Online Fragrance Market — Conversion &amp; UX Teardown</w:t>
      </w:r>
    </w:p>
    <w:p>
      <w:pPr>
        <w:spacing w:after="0" w:before="40"/>
      </w:pPr>
      <w:r>
        <w:rPr>
          <w:i/>
          <w:iCs/>
          <w:color w:val="667085"/>
          <w:sz w:val="22"/>
          <w:szCs w:val="22"/>
        </w:rPr>
        <w:t xml:space="preserve">Named rival teardown · Site experience, product pages &amp; trust</w:t>
      </w:r>
    </w:p>
    <w:p>
      <w:pPr>
        <w:spacing w:after="900"/>
      </w:pPr>
      <w:r>
        <w:t xml:space="preserve"/>
      </w:r>
    </w:p>
    <w:p>
      <w:pPr>
        <w:pBdr>
          <w:top w:val="single" w:color="D8DDE3" w:sz="8" w:space="6"/>
        </w:pBdr>
        <w:spacing w:after="0"/>
      </w:pPr>
      <w:r>
        <w:t xml:space="preserve"/>
      </w:r>
    </w:p>
    <w:p>
      <w:pPr>
        <w:spacing w:after="60" w:line="276"/>
      </w:pPr>
      <w:r>
        <w:rPr>
          <w:b/>
          <w:bCs/>
          <w:i w:val="false"/>
          <w:iCs w:val="false"/>
          <w:color w:val="1F2D3D"/>
          <w:sz w:val="21"/>
          <w:szCs w:val="21"/>
        </w:rPr>
        <w:t xml:space="preserve">Prepared for   </w:t>
      </w:r>
      <w:r>
        <w:rPr>
          <w:b w:val="false"/>
          <w:bCs w:val="false"/>
          <w:i w:val="false"/>
          <w:iCs w:val="false"/>
          <w:color w:val="222222"/>
          <w:sz w:val="21"/>
          <w:szCs w:val="21"/>
        </w:rPr>
        <w:t xml:space="preserve">Fragrance Secrets Perfumes Trading L.L.C. — Deira, Dubai, UAE</w:t>
      </w:r>
    </w:p>
    <w:p>
      <w:pPr>
        <w:spacing w:after="60" w:line="276"/>
      </w:pPr>
      <w:r>
        <w:rPr>
          <w:b/>
          <w:bCs/>
          <w:i w:val="false"/>
          <w:iCs w:val="false"/>
          <w:color w:val="1F2D3D"/>
          <w:sz w:val="21"/>
          <w:szCs w:val="21"/>
        </w:rPr>
        <w:t xml:space="preserve">Prepared by    </w:t>
      </w:r>
      <w:r>
        <w:rPr>
          <w:b w:val="false"/>
          <w:bCs w:val="false"/>
          <w:i w:val="false"/>
          <w:iCs w:val="false"/>
          <w:color w:val="222222"/>
          <w:sz w:val="21"/>
          <w:szCs w:val="21"/>
        </w:rPr>
        <w:t xml:space="preserve">Growthmak</w:t>
      </w:r>
    </w:p>
    <w:p>
      <w:pPr>
        <w:spacing w:after="60" w:line="276"/>
      </w:pPr>
      <w:r>
        <w:rPr>
          <w:b/>
          <w:bCs/>
          <w:i w:val="false"/>
          <w:iCs w:val="false"/>
          <w:color w:val="1F2D3D"/>
          <w:sz w:val="21"/>
          <w:szCs w:val="21"/>
        </w:rPr>
        <w:t xml:space="preserve">Scope          </w:t>
      </w:r>
      <w:r>
        <w:rPr>
          <w:b w:val="false"/>
          <w:bCs w:val="false"/>
          <w:i w:val="false"/>
          <w:iCs w:val="false"/>
          <w:color w:val="222222"/>
          <w:sz w:val="21"/>
          <w:szCs w:val="21"/>
        </w:rPr>
        <w:t xml:space="preserve">Conversion / UX focus — site experience, PDPs, trust signals</w:t>
      </w:r>
    </w:p>
    <w:p>
      <w:pPr>
        <w:spacing w:after="60" w:line="276"/>
      </w:pPr>
      <w:r>
        <w:rPr>
          <w:b/>
          <w:bCs/>
          <w:i w:val="false"/>
          <w:iCs w:val="false"/>
          <w:color w:val="1F2D3D"/>
          <w:sz w:val="21"/>
          <w:szCs w:val="21"/>
        </w:rPr>
        <w:t xml:space="preserve">Version        </w:t>
      </w:r>
      <w:r>
        <w:rPr>
          <w:b w:val="false"/>
          <w:bCs w:val="false"/>
          <w:i w:val="false"/>
          <w:iCs w:val="false"/>
          <w:color w:val="222222"/>
          <w:sz w:val="21"/>
          <w:szCs w:val="21"/>
        </w:rPr>
        <w:t xml:space="preserve">1.0  ·  June 2026  ·  Confidential</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b w:val="false"/>
          <w:bCs w:val="false"/>
          <w:i w:val="false"/>
          <w:iCs w:val="false"/>
          <w:color w:val="222222"/>
          <w:sz w:val="21"/>
          <w:szCs w:val="21"/>
        </w:rPr>
        <w:t xml:space="preserve">This teardown answers the follow-up flagged in the original goal-research document: a named competitor analysis of the UAE online fragrance market, focused on the conversion and user-experience layer where The Fragrance Secrets (TFS) wins or loses the paid traffic it is about to scale.</w:t>
      </w:r>
    </w:p>
    <w:p>
      <w:pPr>
        <w:spacing w:after="120" w:line="276"/>
      </w:pPr>
      <w:r>
        <w:rPr>
          <w:b w:val="false"/>
          <w:bCs w:val="false"/>
          <w:i w:val="false"/>
          <w:iCs w:val="false"/>
          <w:color w:val="222222"/>
          <w:sz w:val="21"/>
          <w:szCs w:val="21"/>
        </w:rPr>
        <w:t xml:space="preserve">We researched the market and selected five live rivals that genuinely compete for the same mid-market, value-conscious UAE shopper TFS targets (AED 49–299, oud / Arabic-house / designer-inspired, COD, mobile-first). Each was assessed on storefront experience, product-page (PDP) quality, trust architecture, checkout friction, and retention mechanics — the levers the new TFS site is being built to improve.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C2A01E" w:sz="24"/>
              <w:bottom w:val="single" w:color="D8DDE3" w:sz="1"/>
              <w:right w:val="single" w:color="D8DDE3" w:sz="1"/>
            </w:tcBorders>
            <w:shd w:fill="FBF6E3" w:val="clear"/>
            <w:tcMar>
              <w:top w:type="dxa" w:w="130"/>
              <w:left w:type="dxa" w:w="200"/>
              <w:bottom w:type="dxa" w:w="130"/>
              <w:right w:type="dxa" w:w="160"/>
            </w:tcMar>
          </w:tcPr>
          <w:p>
            <w:pPr>
              <w:spacing w:after="60"/>
            </w:pPr>
            <w:r>
              <w:rPr>
                <w:b/>
                <w:bCs/>
                <w:color w:val="1F2D3D"/>
                <w:sz w:val="21"/>
                <w:szCs w:val="21"/>
              </w:rPr>
              <w:t xml:space="preserve">The single most important finding</w:t>
            </w:r>
          </w:p>
          <w:p>
            <w:pPr>
              <w:spacing w:after="60" w:line="270"/>
            </w:pPr>
            <w:r>
              <w:rPr>
                <w:b w:val="false"/>
                <w:bCs w:val="false"/>
                <w:i w:val="false"/>
                <w:iCs w:val="false"/>
                <w:color w:val="222222"/>
                <w:sz w:val="20"/>
                <w:szCs w:val="20"/>
              </w:rPr>
              <w:t xml:space="preserve">Every major UAE mid-market rival competes on the same two axes: price (deep, near-permanent discounting) and breadth (thousands of SKUs). Almost none compete on guided discovery or personalisation. </w:t>
            </w:r>
          </w:p>
          <w:p>
            <w:pPr>
              <w:spacing w:after="0" w:line="270"/>
            </w:pPr>
            <w:r>
              <w:rPr>
                <w:b/>
                <w:bCs/>
                <w:i w:val="false"/>
                <w:iCs w:val="false"/>
                <w:color w:val="1F2D3D"/>
                <w:sz w:val="20"/>
                <w:szCs w:val="20"/>
              </w:rPr>
              <w:t xml:space="preserve">The “Find My Scent” concierge and custom perfume-mixing features in the TFS mockup are effectively absent across the direct competitor set — confirming the differentiation thesis in the goal-research doc. The window is real, but it is a UX-execution race, not a feature few can technically copy.</w:t>
            </w:r>
          </w:p>
        </w:tc>
      </w:tr>
    </w:tbl>
    <w:p>
      <w:pPr>
        <w:spacing w:after="60"/>
      </w:pPr>
      <w:r>
        <w:t xml:space="preserve"/>
      </w:r>
    </w:p>
    <w:p>
      <w:pPr>
        <w:pStyle w:val="Heading3"/>
      </w:pPr>
      <w:r>
        <w:t xml:space="preserve">What the competitors do better than TFS today</w:t>
      </w:r>
    </w:p>
    <w:p>
      <w:pPr>
        <w:pStyle w:val="ListParagraph"/>
        <w:numPr>
          <w:ilvl w:val="0"/>
          <w:numId w:val="2"/>
        </w:numPr>
        <w:spacing w:after="70" w:line="270"/>
      </w:pPr>
      <w:r>
        <w:rPr>
          <w:b/>
          <w:bCs/>
          <w:i w:val="false"/>
          <w:iCs w:val="false"/>
          <w:color w:val="222222"/>
          <w:sz w:val="21"/>
          <w:szCs w:val="21"/>
        </w:rPr>
        <w:t xml:space="preserve">Trust at scale. </w:t>
      </w:r>
      <w:r>
        <w:rPr>
          <w:b w:val="false"/>
          <w:bCs w:val="false"/>
          <w:i w:val="false"/>
          <w:iCs w:val="false"/>
          <w:color w:val="222222"/>
          <w:sz w:val="21"/>
          <w:szCs w:val="21"/>
        </w:rPr>
        <w:t xml:space="preserve">Samawa and V Perfumes carry visible third-party proof (Trustpilot volume, 50+ physical stores, 15-year trading history) that a pure-online newcomer cannot fake — and that directly answers the “is this genuine?” blocker in the TFS persona doc.</w:t>
      </w:r>
    </w:p>
    <w:p>
      <w:pPr>
        <w:pStyle w:val="ListParagraph"/>
        <w:numPr>
          <w:ilvl w:val="0"/>
          <w:numId w:val="2"/>
        </w:numPr>
        <w:spacing w:after="70" w:line="270"/>
      </w:pPr>
      <w:r>
        <w:rPr>
          <w:b/>
          <w:bCs/>
          <w:i w:val="false"/>
          <w:iCs w:val="false"/>
          <w:color w:val="222222"/>
          <w:sz w:val="21"/>
          <w:szCs w:val="21"/>
        </w:rPr>
        <w:t xml:space="preserve">Payment &amp; checkout maturity. </w:t>
      </w:r>
      <w:r>
        <w:rPr>
          <w:b w:val="false"/>
          <w:bCs w:val="false"/>
          <w:i w:val="false"/>
          <w:iCs w:val="false"/>
          <w:color w:val="222222"/>
          <w:sz w:val="21"/>
          <w:szCs w:val="21"/>
        </w:rPr>
        <w:t xml:space="preserve">BNPL (Tabby / Tamara / PostPay), COD, card and wallet are table stakes among rivals. The TFS mockup must match this on day one or it will feel less trustworthy than the field.</w:t>
      </w:r>
    </w:p>
    <w:p>
      <w:pPr>
        <w:pStyle w:val="ListParagraph"/>
        <w:numPr>
          <w:ilvl w:val="0"/>
          <w:numId w:val="2"/>
        </w:numPr>
        <w:spacing w:after="70" w:line="270"/>
      </w:pPr>
      <w:r>
        <w:rPr>
          <w:b/>
          <w:bCs/>
          <w:i w:val="false"/>
          <w:iCs w:val="false"/>
          <w:color w:val="222222"/>
          <w:sz w:val="21"/>
          <w:szCs w:val="21"/>
        </w:rPr>
        <w:t xml:space="preserve">Omnichannel reassurance. </w:t>
      </w:r>
      <w:r>
        <w:rPr>
          <w:b w:val="false"/>
          <w:bCs w:val="false"/>
          <w:i w:val="false"/>
          <w:iCs w:val="false"/>
          <w:color w:val="222222"/>
          <w:sz w:val="21"/>
          <w:szCs w:val="21"/>
        </w:rPr>
        <w:t xml:space="preserve">Click-and-collect and store networks give rivals a “there is a real shop behind this” signal TFS cannot match — so TFS must over-invest in digital trust to compensate.</w:t>
      </w:r>
    </w:p>
    <w:p>
      <w:pPr>
        <w:pStyle w:val="Heading3"/>
      </w:pPr>
      <w:r>
        <w:t xml:space="preserve">Where TFS can win</w:t>
      </w:r>
    </w:p>
    <w:p>
      <w:pPr>
        <w:pStyle w:val="ListParagraph"/>
        <w:numPr>
          <w:ilvl w:val="0"/>
          <w:numId w:val="2"/>
        </w:numPr>
        <w:spacing w:after="70" w:line="270"/>
      </w:pPr>
      <w:r>
        <w:rPr>
          <w:b/>
          <w:bCs/>
          <w:i w:val="false"/>
          <w:iCs w:val="false"/>
          <w:color w:val="222222"/>
          <w:sz w:val="21"/>
          <w:szCs w:val="21"/>
        </w:rPr>
        <w:t xml:space="preserve">Guided discovery as the wedge. </w:t>
      </w:r>
      <w:r>
        <w:rPr>
          <w:b w:val="false"/>
          <w:bCs w:val="false"/>
          <w:i w:val="false"/>
          <w:iCs w:val="false"/>
          <w:color w:val="222222"/>
          <w:sz w:val="21"/>
          <w:szCs w:val="21"/>
        </w:rPr>
        <w:t xml:space="preserve">No direct rival offers a real scent-finder quiz or oil-to-spray custom mixing. This is the cleanest differentiation lane.</w:t>
      </w:r>
    </w:p>
    <w:p>
      <w:pPr>
        <w:pStyle w:val="ListParagraph"/>
        <w:numPr>
          <w:ilvl w:val="0"/>
          <w:numId w:val="2"/>
        </w:numPr>
        <w:spacing w:after="70" w:line="270"/>
      </w:pPr>
      <w:r>
        <w:rPr>
          <w:b/>
          <w:bCs/>
          <w:i w:val="false"/>
          <w:iCs w:val="false"/>
          <w:color w:val="222222"/>
          <w:sz w:val="21"/>
          <w:szCs w:val="21"/>
        </w:rPr>
        <w:t xml:space="preserve">Transparent dual-model sourcing. </w:t>
      </w:r>
      <w:r>
        <w:rPr>
          <w:b w:val="false"/>
          <w:bCs w:val="false"/>
          <w:i w:val="false"/>
          <w:iCs w:val="false"/>
          <w:color w:val="222222"/>
          <w:sz w:val="21"/>
          <w:szCs w:val="21"/>
        </w:rPr>
        <w:t xml:space="preserve">Rivals lean on vague “100% original” claims; a clear own-brand vs. verified-resale story is a trust upgrade, not a liability.</w:t>
      </w:r>
    </w:p>
    <w:p>
      <w:pPr>
        <w:pStyle w:val="ListParagraph"/>
        <w:numPr>
          <w:ilvl w:val="0"/>
          <w:numId w:val="2"/>
        </w:numPr>
        <w:spacing w:after="70" w:line="270"/>
      </w:pPr>
      <w:r>
        <w:rPr>
          <w:b/>
          <w:bCs/>
          <w:i w:val="false"/>
          <w:iCs w:val="false"/>
          <w:color w:val="222222"/>
          <w:sz w:val="21"/>
          <w:szCs w:val="21"/>
        </w:rPr>
        <w:t xml:space="preserve">Retention discipline. </w:t>
      </w:r>
      <w:r>
        <w:rPr>
          <w:b w:val="false"/>
          <w:bCs w:val="false"/>
          <w:i w:val="false"/>
          <w:iCs w:val="false"/>
          <w:color w:val="222222"/>
          <w:sz w:val="21"/>
          <w:szCs w:val="21"/>
        </w:rPr>
        <w:t xml:space="preserve">Most rivals are transactional and discount-driven; few run strong email / WhatsApp / referral loops. A real retention engine is a durable edge against the ROAS problem.</w:t>
      </w:r>
    </w:p>
    <w:p>
      <w:pPr>
        <w:pStyle w:val="ListParagraph"/>
        <w:numPr>
          <w:ilvl w:val="0"/>
          <w:numId w:val="2"/>
        </w:numPr>
        <w:spacing w:after="70" w:line="270"/>
      </w:pPr>
      <w:r>
        <w:rPr>
          <w:b/>
          <w:bCs/>
          <w:i w:val="false"/>
          <w:iCs w:val="false"/>
          <w:color w:val="222222"/>
          <w:sz w:val="21"/>
          <w:szCs w:val="21"/>
        </w:rPr>
        <w:t xml:space="preserve">Curation over catalogue overload. </w:t>
      </w:r>
      <w:r>
        <w:rPr>
          <w:b w:val="false"/>
          <w:bCs w:val="false"/>
          <w:i w:val="false"/>
          <w:iCs w:val="false"/>
          <w:color w:val="222222"/>
          <w:sz w:val="21"/>
          <w:szCs w:val="21"/>
        </w:rPr>
        <w:t xml:space="preserve">Rivals bury shoppers in thousands of SKUs with thin guidance. A tighter, occasion-led, well-merchandised catalogue converts undecided paid traffic better.</w:t>
      </w:r>
    </w:p>
    <w:p>
      <w:pPr>
        <w:spacing w:after="40"/>
      </w:pPr>
      <w:r>
        <w:t xml:space="preserve"/>
      </w:r>
    </w:p>
    <w:p>
      <w:pPr>
        <w:spacing w:after="120" w:line="276"/>
      </w:pPr>
      <w:r>
        <w:rPr>
          <w:b w:val="false"/>
          <w:bCs w:val="false"/>
          <w:i/>
          <w:iCs/>
          <w:color w:val="667085"/>
          <w:sz w:val="21"/>
          <w:szCs w:val="21"/>
        </w:rPr>
        <w:t xml:space="preserve">The detailed scorecards, per-competitor teardowns, and a prioritised action list follow.</w:t>
      </w:r>
    </w:p>
    <w:p>
      <w:r>
        <w:br w:type="page"/>
      </w:r>
    </w:p>
    <w:p>
      <w:pPr>
        <w:pStyle w:val="Heading1"/>
      </w:pPr>
      <w:r>
        <w:t xml:space="preserve">2. Method &amp; Competitive Set</w:t>
      </w:r>
    </w:p>
    <w:p>
      <w:pPr>
        <w:spacing w:after="120" w:line="276"/>
      </w:pPr>
      <w:r>
        <w:rPr>
          <w:b w:val="false"/>
          <w:bCs w:val="false"/>
          <w:i w:val="false"/>
          <w:iCs w:val="false"/>
          <w:color w:val="222222"/>
          <w:sz w:val="21"/>
          <w:szCs w:val="21"/>
        </w:rPr>
        <w:t xml:space="preserve">Competitors were identified through market search for UAE online perfume retailers serving the same shopper and price band as TFS, then filtered to live, relevant stores. Brand-owned houses that mainly supply TFS (e.g. Lattafa, Afnan, Rasasi as their own .com sites) were excluded as suppliers, not rivals. Assessment is based on public storefronts, category and product pages, payment and delivery messaging, and third-party review profiles. No competitor back-end analytics or ad-library data were used; ad-angle analysis is therefore out of scope for this pass (it was de-scoped in the brief).</w:t>
      </w:r>
    </w:p>
    <w:p>
      <w:pPr>
        <w:pStyle w:val="Heading3"/>
      </w:pPr>
      <w:r>
        <w:t xml:space="preserve">2.1 The competitive tiers (TFS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Tier</w:t>
            </w:r>
          </w:p>
        </w:tc>
        <w:tc>
          <w:tcPr>
            <w:tcW w:type="dxa" w:w="400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Who</w:t>
            </w:r>
          </w:p>
        </w:tc>
        <w:tc>
          <w:tcPr>
            <w:tcW w:type="dxa" w:w="346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How this teardown treats them</w:t>
            </w:r>
          </w:p>
        </w:tc>
      </w:tr>
      <w:tr>
        <w:tc>
          <w:tcPr>
            <w:tcW w:type="dxa" w:w="19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Marketplaces</w:t>
            </w:r>
          </w:p>
        </w:tc>
        <w:tc>
          <w:tcPr>
            <w:tcW w:type="dxa" w:w="40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Noon.ae, Amazon.ae</w:t>
            </w:r>
          </w:p>
        </w:tc>
        <w:tc>
          <w:tcPr>
            <w:tcW w:type="dxa" w:w="34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Benchmark for logistics, selection and price — not for experience. Referenced, not torn down.</w:t>
            </w:r>
          </w:p>
        </w:tc>
      </w:tr>
      <w:tr>
        <w:tc>
          <w:tcPr>
            <w:tcW w:type="dxa" w:w="19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Premium / brand houses</w:t>
            </w:r>
          </w:p>
        </w:tc>
        <w:tc>
          <w:tcPr>
            <w:tcW w:type="dxa" w:w="40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9"/>
                <w:szCs w:val="19"/>
              </w:rPr>
              <w:t xml:space="preserve">Ajmal, Swiss Arabian, Afnan, Rasasi (own sites)</w:t>
            </w:r>
          </w:p>
        </w:tc>
        <w:tc>
          <w:tcPr>
            <w:tcW w:type="dxa" w:w="34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9"/>
                <w:szCs w:val="19"/>
              </w:rPr>
              <w:t xml:space="preserve">Mostly TFS suppliers; set the authenticity bar. Referenced for trust patterns.</w:t>
            </w:r>
          </w:p>
        </w:tc>
      </w:tr>
      <w:tr>
        <w:tc>
          <w:tcPr>
            <w:tcW w:type="dxa" w:w="19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Mid-market specialists</w:t>
            </w:r>
          </w:p>
        </w:tc>
        <w:tc>
          <w:tcPr>
            <w:tcW w:type="dxa" w:w="40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Samawa, V Perfumes, My Perfumes, Zahaar</w:t>
            </w:r>
          </w:p>
        </w:tc>
        <w:tc>
          <w:tcPr>
            <w:tcW w:type="dxa" w:w="34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TFS’s true battleground. Full teardown below.</w:t>
            </w:r>
          </w:p>
        </w:tc>
      </w:tr>
    </w:tbl>
    <w:p>
      <w:pPr>
        <w:spacing w:after="40"/>
      </w:pPr>
      <w:r>
        <w:t xml:space="preserve"/>
      </w:r>
    </w:p>
    <w:p>
      <w:pPr>
        <w:pStyle w:val="Heading3"/>
      </w:pPr>
      <w:r>
        <w:t xml:space="preserve">2.2 The five rivals torn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2050"/>
        <w:gridCol w:w="3610"/>
      </w:tblGrid>
      <w:tr>
        <w:trPr>
          <w:tblHeader/>
        </w:trPr>
        <w:tc>
          <w:tcPr>
            <w:tcW w:type="dxa" w:w="215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Competitor</w:t>
            </w:r>
          </w:p>
        </w:tc>
        <w:tc>
          <w:tcPr>
            <w:tcW w:type="dxa" w:w="155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Type</w:t>
            </w:r>
          </w:p>
        </w:tc>
        <w:tc>
          <w:tcPr>
            <w:tcW w:type="dxa" w:w="205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Plays in TFS band?</w:t>
            </w:r>
          </w:p>
        </w:tc>
        <w:tc>
          <w:tcPr>
            <w:tcW w:type="dxa" w:w="361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Why included</w:t>
            </w:r>
          </w:p>
        </w:tc>
      </w:tr>
      <w:tr>
        <w:tc>
          <w:tcPr>
            <w:tcW w:type="dxa" w:w="21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Samawa (samawa.ae)</w:t>
            </w:r>
          </w:p>
        </w:tc>
        <w:tc>
          <w:tcPr>
            <w:tcW w:type="dxa" w:w="15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Reseller + own brand</w:t>
            </w:r>
          </w:p>
        </w:tc>
        <w:tc>
          <w:tcPr>
            <w:tcW w:type="dxa" w:w="20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2E7D32"/>
                <w:sz w:val="19"/>
                <w:szCs w:val="19"/>
              </w:rPr>
              <w:t xml:space="preserve">Yes — direct</w:t>
            </w:r>
          </w:p>
        </w:tc>
        <w:tc>
          <w:tcPr>
            <w:tcW w:type="dxa" w:w="361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Self-styled #1 UAE online fragrance shop; 10,000+ SKUs; dual model identical to TFS (resale + own brands Samawa / Amazing Creation).</w:t>
            </w:r>
          </w:p>
        </w:tc>
      </w:tr>
      <w:tr>
        <w:tc>
          <w:tcPr>
            <w:tcW w:type="dxa" w:w="215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V Perfumes (vperfumes.com)</w:t>
            </w:r>
          </w:p>
        </w:tc>
        <w:tc>
          <w:tcPr>
            <w:tcW w:type="dxa" w:w="155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9"/>
                <w:szCs w:val="19"/>
              </w:rPr>
              <w:t xml:space="preserve">Omnichannel reseller</w:t>
            </w:r>
          </w:p>
        </w:tc>
        <w:tc>
          <w:tcPr>
            <w:tcW w:type="dxa" w:w="205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2E7D32"/>
                <w:sz w:val="19"/>
                <w:szCs w:val="19"/>
              </w:rPr>
              <w:t xml:space="preserve">Yes — direct</w:t>
            </w:r>
          </w:p>
        </w:tc>
        <w:tc>
          <w:tcPr>
            <w:tcW w:type="dxa" w:w="361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9"/>
                <w:szCs w:val="19"/>
              </w:rPr>
              <w:t xml:space="preserve">53+ GCC stores since 2010; heavy online + app; the scaled, trusted incumbent.</w:t>
            </w:r>
          </w:p>
        </w:tc>
      </w:tr>
      <w:tr>
        <w:tc>
          <w:tcPr>
            <w:tcW w:type="dxa" w:w="21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My Perfumes (myperfumes.ae)</w:t>
            </w:r>
          </w:p>
        </w:tc>
        <w:tc>
          <w:tcPr>
            <w:tcW w:type="dxa" w:w="15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Manufacturer brand store</w:t>
            </w:r>
          </w:p>
        </w:tc>
        <w:tc>
          <w:tcPr>
            <w:tcW w:type="dxa" w:w="20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B7791F"/>
                <w:sz w:val="19"/>
                <w:szCs w:val="19"/>
              </w:rPr>
              <w:t xml:space="preserve">Partial</w:t>
            </w:r>
          </w:p>
        </w:tc>
        <w:tc>
          <w:tcPr>
            <w:tcW w:type="dxa" w:w="361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Own-brand parallel to TFS in-house lines (Arabiyat, MPF); strong counterfeit-trust messaging.</w:t>
            </w:r>
          </w:p>
        </w:tc>
      </w:tr>
      <w:tr>
        <w:tc>
          <w:tcPr>
            <w:tcW w:type="dxa" w:w="215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Zahaar (zahaar.com)</w:t>
            </w:r>
          </w:p>
        </w:tc>
        <w:tc>
          <w:tcPr>
            <w:tcW w:type="dxa" w:w="155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9"/>
                <w:szCs w:val="19"/>
              </w:rPr>
              <w:t xml:space="preserve">Niche specialist</w:t>
            </w:r>
          </w:p>
        </w:tc>
        <w:tc>
          <w:tcPr>
            <w:tcW w:type="dxa" w:w="205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B7791F"/>
                <w:sz w:val="19"/>
                <w:szCs w:val="19"/>
              </w:rPr>
              <w:t xml:space="preserve">Above band</w:t>
            </w:r>
          </w:p>
        </w:tc>
        <w:tc>
          <w:tcPr>
            <w:tcW w:type="dxa" w:w="361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9"/>
                <w:szCs w:val="19"/>
              </w:rPr>
              <w:t xml:space="preserve">Experience-led, curation + WhatsApp + luxury packaging — the model TFS aspires toward, one tier up.</w:t>
            </w:r>
          </w:p>
        </w:tc>
      </w:tr>
      <w:tr>
        <w:tc>
          <w:tcPr>
            <w:tcW w:type="dxa" w:w="21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Noon / Amazon (.ae)</w:t>
            </w:r>
          </w:p>
        </w:tc>
        <w:tc>
          <w:tcPr>
            <w:tcW w:type="dxa" w:w="15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Marketplace</w:t>
            </w:r>
          </w:p>
        </w:tc>
        <w:tc>
          <w:tcPr>
            <w:tcW w:type="dxa" w:w="205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B7791F"/>
                <w:sz w:val="19"/>
                <w:szCs w:val="19"/>
              </w:rPr>
              <w:t xml:space="preserve">Overlaps on price</w:t>
            </w:r>
          </w:p>
        </w:tc>
        <w:tc>
          <w:tcPr>
            <w:tcW w:type="dxa" w:w="361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9"/>
                <w:szCs w:val="19"/>
              </w:rPr>
              <w:t xml:space="preserve">Where price-shoppers cross-check. The trust + logistics benchmark TFS is measured against.</w:t>
            </w:r>
          </w:p>
        </w:tc>
      </w:tr>
    </w:tbl>
    <w:p>
      <w:r>
        <w:br w:type="page"/>
      </w:r>
    </w:p>
    <w:p>
      <w:pPr>
        <w:pStyle w:val="Heading1"/>
      </w:pPr>
      <w:r>
        <w:t xml:space="preserve">3. At-a-Glance Conversion &amp; UX Scorecard</w:t>
      </w:r>
    </w:p>
    <w:p>
      <w:pPr>
        <w:spacing w:after="120" w:line="276"/>
      </w:pPr>
      <w:r>
        <w:rPr>
          <w:b w:val="false"/>
          <w:bCs w:val="false"/>
          <w:i w:val="false"/>
          <w:iCs w:val="false"/>
          <w:color w:val="222222"/>
          <w:sz w:val="21"/>
          <w:szCs w:val="21"/>
        </w:rPr>
        <w:t xml:space="preserve">Each rival is rated on the dimensions that drive conversion of paid traffic. Ratings are qualitative (Strong / Mixed / Weak) from a shopper’s-eye review of public storefronts. The final column is the TFS target state implied by the mockup and goal-research doc — i.e. the bar to clear.</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180"/>
        <w:gridCol w:w="1180"/>
        <w:gridCol w:w="1180"/>
        <w:gridCol w:w="1180"/>
        <w:gridCol w:w="2380"/>
      </w:tblGrid>
      <w:tr>
        <w:trPr>
          <w:tblHeader/>
        </w:trPr>
        <w:tc>
          <w:tcPr>
            <w:tcW w:type="dxa" w:w="226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Dimension</w:t>
            </w:r>
          </w:p>
        </w:tc>
        <w:tc>
          <w:tcPr>
            <w:tcW w:type="dxa" w:w="11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Samawa</w:t>
            </w:r>
          </w:p>
        </w:tc>
        <w:tc>
          <w:tcPr>
            <w:tcW w:type="dxa" w:w="11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V Perf.</w:t>
            </w:r>
          </w:p>
        </w:tc>
        <w:tc>
          <w:tcPr>
            <w:tcW w:type="dxa" w:w="11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MyPerf.</w:t>
            </w:r>
          </w:p>
        </w:tc>
        <w:tc>
          <w:tcPr>
            <w:tcW w:type="dxa" w:w="11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Zahaar</w:t>
            </w:r>
          </w:p>
        </w:tc>
        <w:tc>
          <w:tcPr>
            <w:tcW w:type="dxa" w:w="23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TFS target state</w:t>
            </w:r>
          </w:p>
        </w:tc>
      </w:tr>
      <w:tr>
        <w:tc>
          <w:tcPr>
            <w:tcW w:type="dxa" w:w="22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First-visit trust</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23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Match via transparent sourcing + verifiable proof</w:t>
            </w:r>
          </w:p>
        </w:tc>
      </w:tr>
      <w:tr>
        <w:tc>
          <w:tcPr>
            <w:tcW w:type="dxa" w:w="22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Guided discovery / quiz</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None</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None</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None</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Weak</w:t>
            </w:r>
          </w:p>
        </w:tc>
        <w:tc>
          <w:tcPr>
            <w:tcW w:type="dxa" w:w="23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OWN THIS — Find My Scent concierge</w:t>
            </w:r>
          </w:p>
        </w:tc>
      </w:tr>
      <w:tr>
        <w:tc>
          <w:tcPr>
            <w:tcW w:type="dxa" w:w="22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PDP scent detail (notes/sillage)</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23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Strong — notes, longevity, sillage on every PDP</w:t>
            </w:r>
          </w:p>
        </w:tc>
      </w:tr>
      <w:tr>
        <w:tc>
          <w:tcPr>
            <w:tcW w:type="dxa" w:w="22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Personalisation</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Weak</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None</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None</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Weak</w:t>
            </w:r>
          </w:p>
        </w:tc>
        <w:tc>
          <w:tcPr>
            <w:tcW w:type="dxa" w:w="23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OWN THIS — oil-to-spray custom mixing</w:t>
            </w:r>
          </w:p>
        </w:tc>
      </w:tr>
      <w:tr>
        <w:tc>
          <w:tcPr>
            <w:tcW w:type="dxa" w:w="22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Checkout / payments</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23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Match — COD + card + wallet + BNPL</w:t>
            </w:r>
          </w:p>
        </w:tc>
      </w:tr>
      <w:tr>
        <w:tc>
          <w:tcPr>
            <w:tcW w:type="dxa" w:w="22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Mobile experience</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23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Strong — fast, focused, one-tap WhatsApp</w:t>
            </w:r>
          </w:p>
        </w:tc>
      </w:tr>
      <w:tr>
        <w:tc>
          <w:tcPr>
            <w:tcW w:type="dxa" w:w="22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Catalogue clarity</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B3261E"/>
                <w:sz w:val="19"/>
                <w:szCs w:val="19"/>
              </w:rPr>
              <w:t xml:space="preserve">Weak</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B3261E"/>
                <w:sz w:val="19"/>
                <w:szCs w:val="19"/>
              </w:rPr>
              <w:t xml:space="preserve">Weak</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Strong</w:t>
            </w:r>
          </w:p>
        </w:tc>
        <w:tc>
          <w:tcPr>
            <w:tcW w:type="dxa" w:w="23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Strong — curated, occasion-led, not overwhelming</w:t>
            </w:r>
          </w:p>
        </w:tc>
      </w:tr>
      <w:tr>
        <w:tc>
          <w:tcPr>
            <w:tcW w:type="dxa" w:w="22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Retention / loyalty</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Weak</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Weak</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23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OWN THIS — email/WhatsApp + referral + reorder</w:t>
            </w:r>
          </w:p>
        </w:tc>
      </w:tr>
      <w:tr>
        <w:tc>
          <w:tcPr>
            <w:tcW w:type="dxa" w:w="22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9"/>
                <w:szCs w:val="19"/>
              </w:rPr>
              <w:t xml:space="preserve">Discount dependence</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High</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2E7D32"/>
                <w:sz w:val="19"/>
                <w:szCs w:val="19"/>
              </w:rPr>
              <w:t xml:space="preserve">High</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B7791F"/>
                <w:sz w:val="19"/>
                <w:szCs w:val="19"/>
              </w:rPr>
              <w:t xml:space="preserve">Medium</w:t>
            </w:r>
          </w:p>
        </w:tc>
        <w:tc>
          <w:tcPr>
            <w:tcW w:type="dxa" w:w="11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center"/>
            </w:pPr>
            <w:r>
              <w:rPr>
                <w:b/>
                <w:bCs/>
                <w:color w:val="B3261E"/>
                <w:sz w:val="19"/>
                <w:szCs w:val="19"/>
              </w:rPr>
              <w:t xml:space="preserve">Low</w:t>
            </w:r>
          </w:p>
        </w:tc>
        <w:tc>
          <w:tcPr>
            <w:tcW w:type="dxa" w:w="23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Low — value via experience, not a price war</w:t>
            </w:r>
          </w:p>
        </w:tc>
      </w:tr>
      <w:tr>
        <w:tc>
          <w:tcPr>
            <w:tcW w:type="dxa" w:w="22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Content / SEO depth</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3261E"/>
                <w:sz w:val="19"/>
                <w:szCs w:val="19"/>
              </w:rPr>
              <w:t xml:space="preserve">Weak</w:t>
            </w:r>
          </w:p>
        </w:tc>
        <w:tc>
          <w:tcPr>
            <w:tcW w:type="dxa" w:w="11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center"/>
            </w:pPr>
            <w:r>
              <w:rPr>
                <w:b/>
                <w:bCs/>
                <w:color w:val="B7791F"/>
                <w:sz w:val="19"/>
                <w:szCs w:val="19"/>
              </w:rPr>
              <w:t xml:space="preserve">Mixed</w:t>
            </w:r>
          </w:p>
        </w:tc>
        <w:tc>
          <w:tcPr>
            <w:tcW w:type="dxa" w:w="23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Strong — guides for AI-citation + organic</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1F2D3D" w:sz="24"/>
              <w:bottom w:val="single" w:color="D8DDE3" w:sz="1"/>
              <w:right w:val="single" w:color="D8DDE3" w:sz="1"/>
            </w:tcBorders>
            <w:shd w:fill="EEF1F5" w:val="clear"/>
            <w:tcMar>
              <w:top w:type="dxa" w:w="130"/>
              <w:left w:type="dxa" w:w="200"/>
              <w:bottom w:type="dxa" w:w="130"/>
              <w:right w:type="dxa" w:w="160"/>
            </w:tcMar>
          </w:tcPr>
          <w:p>
            <w:pPr>
              <w:spacing w:after="60"/>
            </w:pPr>
            <w:r>
              <w:rPr>
                <w:b/>
                <w:bCs/>
                <w:color w:val="1F2D3D"/>
                <w:sz w:val="21"/>
                <w:szCs w:val="21"/>
              </w:rPr>
              <w:t xml:space="preserve">How to read this</w:t>
            </w:r>
          </w:p>
          <w:p>
            <w:pPr>
              <w:spacing w:after="60" w:line="270"/>
            </w:pPr>
            <w:r>
              <w:rPr>
                <w:b/>
                <w:bCs/>
                <w:i w:val="false"/>
                <w:iCs w:val="false"/>
                <w:color w:val="2E7D32"/>
                <w:sz w:val="20"/>
                <w:szCs w:val="20"/>
              </w:rPr>
              <w:t xml:space="preserve">Green (Strong/High) </w:t>
            </w:r>
            <w:r>
              <w:rPr>
                <w:b w:val="false"/>
                <w:bCs w:val="false"/>
                <w:i w:val="false"/>
                <w:iCs w:val="false"/>
                <w:color w:val="222222"/>
                <w:sz w:val="20"/>
                <w:szCs w:val="20"/>
              </w:rPr>
              <w:t xml:space="preserve">= competitor does this well and TFS must at least match it. </w:t>
            </w:r>
            <w:r>
              <w:rPr>
                <w:b/>
                <w:bCs/>
                <w:i w:val="false"/>
                <w:iCs w:val="false"/>
                <w:color w:val="B3261E"/>
                <w:sz w:val="20"/>
                <w:szCs w:val="20"/>
              </w:rPr>
              <w:t xml:space="preserve">Red (Weak/None/Low) </w:t>
            </w:r>
            <w:r>
              <w:rPr>
                <w:b w:val="false"/>
                <w:bCs w:val="false"/>
                <w:i w:val="false"/>
                <w:iCs w:val="false"/>
                <w:color w:val="222222"/>
                <w:sz w:val="20"/>
                <w:szCs w:val="20"/>
              </w:rPr>
              <w:t xml:space="preserve">= a gap in the market TFS can exploit. </w:t>
            </w:r>
            <w:r>
              <w:rPr>
                <w:b/>
                <w:bCs/>
                <w:i w:val="false"/>
                <w:iCs w:val="false"/>
                <w:color w:val="B7791F"/>
                <w:sz w:val="20"/>
                <w:szCs w:val="20"/>
              </w:rPr>
              <w:t xml:space="preserve">Amber (Mixed/Medium) </w:t>
            </w:r>
            <w:r>
              <w:rPr>
                <w:b w:val="false"/>
                <w:bCs w:val="false"/>
                <w:i w:val="false"/>
                <w:iCs w:val="false"/>
                <w:color w:val="222222"/>
                <w:sz w:val="20"/>
                <w:szCs w:val="20"/>
              </w:rPr>
              <w:t xml:space="preserve">= inconsistent; a moderate opportunity.</w:t>
            </w:r>
          </w:p>
          <w:p>
            <w:pPr>
              <w:spacing w:after="0" w:line="270"/>
            </w:pPr>
            <w:r>
              <w:rPr>
                <w:b/>
                <w:bCs/>
                <w:i w:val="false"/>
                <w:iCs w:val="false"/>
                <w:color w:val="1F2D3D"/>
                <w:sz w:val="20"/>
                <w:szCs w:val="20"/>
              </w:rPr>
              <w:t xml:space="preserve">The three rows where the whole field is Weak/None — guided discovery, personalisation, and retention — are exactly where the TFS mockup invests. That alignment is the strategic core of this report.</w:t>
            </w:r>
          </w:p>
        </w:tc>
      </w:tr>
    </w:tbl>
    <w:p>
      <w:r>
        <w:br w:type="page"/>
      </w:r>
    </w:p>
    <w:p>
      <w:pPr>
        <w:pStyle w:val="Heading1"/>
      </w:pPr>
      <w:r>
        <w:t xml:space="preserve">4. Competitor Teardowns</w:t>
      </w:r>
    </w:p>
    <w:p>
      <w:pPr>
        <w:pStyle w:val="Heading2"/>
      </w:pPr>
      <w:r>
        <w:t xml:space="preserve">4.1 Samawa</w:t>
      </w:r>
    </w:p>
    <w:p>
      <w:pPr>
        <w:spacing w:after="120" w:line="276"/>
      </w:pPr>
      <w:r>
        <w:rPr>
          <w:b/>
          <w:bCs/>
          <w:i w:val="false"/>
          <w:iCs w:val="false"/>
          <w:color w:val="C2A01E"/>
          <w:sz w:val="21"/>
          <w:szCs w:val="21"/>
        </w:rPr>
        <w:t xml:space="preserve">samawa.ae   </w:t>
      </w:r>
      <w:r>
        <w:rPr>
          <w:b w:val="false"/>
          <w:bCs w:val="false"/>
          <w:i/>
          <w:iCs/>
          <w:color w:val="667085"/>
          <w:sz w:val="21"/>
          <w:szCs w:val="21"/>
        </w:rPr>
        <w:t xml:space="preserve">“#1 online fragrance shop in the UAE” — the closest mirror of the TFS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Model</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Dual: resale of Arabic-house + designer brands and own brands (Samawa, Amazing Creation) — structurally identical to TFS.</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Catalogue</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10,000+ SKUs; deep brand taxonomy (Dior, Chanel, Creed, Lattafa, Rasasi, Ajmal, Swiss Arabian, etc.).</w:t>
            </w:r>
          </w:p>
        </w:tc>
      </w:tr>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Pricing</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Aggressive — “up to 70% off” framing; clearance &amp; deals collections front-and-centre.</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Delivery / pay</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Free UAE delivery over AED 200; COD; Tabby / PostPay BNPL; multi-currency, worldwide shipping.</w:t>
            </w:r>
          </w:p>
        </w:tc>
      </w:tr>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Trust proof</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457+ Trustpilot reviews, physical showroom (Umm Ramool), ISO/GMP manufacturing arm, Gulf News features.</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Channels</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Facebook, Instagram, YouTube, TikTok, Snapchat — broad social presence.</w:t>
            </w:r>
          </w:p>
        </w:tc>
      </w:tr>
    </w:tbl>
    <w:p>
      <w:pPr>
        <w:spacing w:after="60"/>
      </w:pPr>
      <w:r>
        <w:t xml:space="preserve"/>
      </w:r>
    </w:p>
    <w:p>
      <w:pPr>
        <w:spacing w:after="120" w:line="276"/>
      </w:pPr>
      <w:r>
        <w:rPr>
          <w:b/>
          <w:bCs/>
          <w:i w:val="false"/>
          <w:iCs w:val="false"/>
          <w:color w:val="2E7D32"/>
          <w:sz w:val="22"/>
          <w:szCs w:val="22"/>
        </w:rPr>
        <w:t xml:space="preserve">Conversion / UX strengths</w:t>
      </w:r>
    </w:p>
    <w:p>
      <w:pPr>
        <w:pStyle w:val="ListParagraph"/>
        <w:numPr>
          <w:ilvl w:val="0"/>
          <w:numId w:val="2"/>
        </w:numPr>
        <w:spacing w:after="70" w:line="270"/>
      </w:pPr>
      <w:r>
        <w:rPr>
          <w:b/>
          <w:bCs/>
          <w:i w:val="false"/>
          <w:iCs w:val="false"/>
          <w:color w:val="222222"/>
          <w:sz w:val="21"/>
          <w:szCs w:val="21"/>
        </w:rPr>
        <w:t xml:space="preserve">Heavyweight trust stack. </w:t>
      </w:r>
      <w:r>
        <w:rPr>
          <w:b w:val="false"/>
          <w:bCs w:val="false"/>
          <w:i w:val="false"/>
          <w:iCs w:val="false"/>
          <w:color w:val="222222"/>
          <w:sz w:val="21"/>
          <w:szCs w:val="21"/>
        </w:rPr>
        <w:t xml:space="preserve">Real Trustpilot volume, a physical showroom, and a manufacturing pedigree make authenticity believable without over-claiming.</w:t>
      </w:r>
    </w:p>
    <w:p>
      <w:pPr>
        <w:pStyle w:val="ListParagraph"/>
        <w:numPr>
          <w:ilvl w:val="0"/>
          <w:numId w:val="2"/>
        </w:numPr>
        <w:spacing w:after="70" w:line="270"/>
      </w:pPr>
      <w:r>
        <w:rPr>
          <w:b/>
          <w:bCs/>
          <w:i w:val="false"/>
          <w:iCs w:val="false"/>
          <w:color w:val="222222"/>
          <w:sz w:val="21"/>
          <w:szCs w:val="21"/>
        </w:rPr>
        <w:t xml:space="preserve">Payment maturity. </w:t>
      </w:r>
      <w:r>
        <w:rPr>
          <w:b w:val="false"/>
          <w:bCs w:val="false"/>
          <w:i w:val="false"/>
          <w:iCs w:val="false"/>
          <w:color w:val="222222"/>
          <w:sz w:val="21"/>
          <w:szCs w:val="21"/>
        </w:rPr>
        <w:t xml:space="preserve">COD + card + Tabby/PostPay BNPL + multi-currency removes nearly every payment objection.</w:t>
      </w:r>
    </w:p>
    <w:p>
      <w:pPr>
        <w:pStyle w:val="ListParagraph"/>
        <w:numPr>
          <w:ilvl w:val="0"/>
          <w:numId w:val="2"/>
        </w:numPr>
        <w:spacing w:after="70" w:line="270"/>
      </w:pPr>
      <w:r>
        <w:rPr>
          <w:b/>
          <w:bCs/>
          <w:i w:val="false"/>
          <w:iCs w:val="false"/>
          <w:color w:val="222222"/>
          <w:sz w:val="21"/>
          <w:szCs w:val="21"/>
        </w:rPr>
        <w:t xml:space="preserve">SEO-rich category pages. </w:t>
      </w:r>
      <w:r>
        <w:rPr>
          <w:b w:val="false"/>
          <w:bCs w:val="false"/>
          <w:i w:val="false"/>
          <w:iCs w:val="false"/>
          <w:color w:val="222222"/>
          <w:sz w:val="21"/>
          <w:szCs w:val="21"/>
        </w:rPr>
        <w:t xml:space="preserve">Brand landing pages (e.g. Lattafa) carry keyword-dense copy and best-seller call-outs that pull organic traffic — the exact channel TFS lacks.</w:t>
      </w:r>
    </w:p>
    <w:p>
      <w:pPr>
        <w:pStyle w:val="ListParagraph"/>
        <w:numPr>
          <w:ilvl w:val="0"/>
          <w:numId w:val="2"/>
        </w:numPr>
        <w:spacing w:after="70" w:line="270"/>
      </w:pPr>
      <w:r>
        <w:rPr>
          <w:b/>
          <w:bCs/>
          <w:i w:val="false"/>
          <w:iCs w:val="false"/>
          <w:color w:val="222222"/>
          <w:sz w:val="21"/>
          <w:szCs w:val="21"/>
        </w:rPr>
        <w:t xml:space="preserve">Own-brand storytelling. </w:t>
      </w:r>
      <w:r>
        <w:rPr>
          <w:b w:val="false"/>
          <w:bCs w:val="false"/>
          <w:i w:val="false"/>
          <w:iCs w:val="false"/>
          <w:color w:val="222222"/>
          <w:sz w:val="21"/>
          <w:szCs w:val="21"/>
        </w:rPr>
        <w:t xml:space="preserve">“Amazing Creation” is positioned as a hero own-brand with reviews, showing how to make an in-house line aspirational.</w:t>
      </w:r>
    </w:p>
    <w:p>
      <w:pPr>
        <w:spacing w:after="120" w:line="276"/>
      </w:pPr>
      <w:r>
        <w:rPr>
          <w:b/>
          <w:bCs/>
          <w:i w:val="false"/>
          <w:iCs w:val="false"/>
          <w:color w:val="B3261E"/>
          <w:sz w:val="22"/>
          <w:szCs w:val="22"/>
        </w:rPr>
        <w:t xml:space="preserve">Weaknesses &amp; gaps TFS can exploit</w:t>
      </w:r>
    </w:p>
    <w:p>
      <w:pPr>
        <w:pStyle w:val="ListParagraph"/>
        <w:numPr>
          <w:ilvl w:val="0"/>
          <w:numId w:val="2"/>
        </w:numPr>
        <w:spacing w:after="70" w:line="270"/>
      </w:pPr>
      <w:r>
        <w:rPr>
          <w:b/>
          <w:bCs/>
          <w:i w:val="false"/>
          <w:iCs w:val="false"/>
          <w:color w:val="222222"/>
          <w:sz w:val="21"/>
          <w:szCs w:val="21"/>
        </w:rPr>
        <w:t xml:space="preserve">Catalogue overload, weak guidance. </w:t>
      </w:r>
      <w:r>
        <w:rPr>
          <w:b w:val="false"/>
          <w:bCs w:val="false"/>
          <w:i w:val="false"/>
          <w:iCs w:val="false"/>
          <w:color w:val="222222"/>
          <w:sz w:val="21"/>
          <w:szCs w:val="21"/>
        </w:rPr>
        <w:t xml:space="preserve">10,000 SKUs and a sprawling mega-menu but no scent-finder quiz — undecided shoppers must scroll and guess. This is the TFS opening.</w:t>
      </w:r>
    </w:p>
    <w:p>
      <w:pPr>
        <w:pStyle w:val="ListParagraph"/>
        <w:numPr>
          <w:ilvl w:val="0"/>
          <w:numId w:val="2"/>
        </w:numPr>
        <w:spacing w:after="70" w:line="270"/>
      </w:pPr>
      <w:r>
        <w:rPr>
          <w:b/>
          <w:bCs/>
          <w:i w:val="false"/>
          <w:iCs w:val="false"/>
          <w:color w:val="222222"/>
          <w:sz w:val="21"/>
          <w:szCs w:val="21"/>
        </w:rPr>
        <w:t xml:space="preserve">Discount-anchored positioning. </w:t>
      </w:r>
      <w:r>
        <w:rPr>
          <w:b w:val="false"/>
          <w:bCs w:val="false"/>
          <w:i w:val="false"/>
          <w:iCs w:val="false"/>
          <w:color w:val="222222"/>
          <w:sz w:val="21"/>
          <w:szCs w:val="21"/>
        </w:rPr>
        <w:t xml:space="preserve">“Up to 70% off” trains shoppers to wait for deals and erodes margin; brand feels like a discounter, not a destination.</w:t>
      </w:r>
    </w:p>
    <w:p>
      <w:pPr>
        <w:pStyle w:val="ListParagraph"/>
        <w:numPr>
          <w:ilvl w:val="0"/>
          <w:numId w:val="2"/>
        </w:numPr>
        <w:spacing w:after="70" w:line="270"/>
      </w:pPr>
      <w:r>
        <w:rPr>
          <w:b/>
          <w:bCs/>
          <w:i w:val="false"/>
          <w:iCs w:val="false"/>
          <w:color w:val="222222"/>
          <w:sz w:val="21"/>
          <w:szCs w:val="21"/>
        </w:rPr>
        <w:t xml:space="preserve">No personalisation. </w:t>
      </w:r>
      <w:r>
        <w:rPr>
          <w:b w:val="false"/>
          <w:bCs w:val="false"/>
          <w:i w:val="false"/>
          <w:iCs w:val="false"/>
          <w:color w:val="222222"/>
          <w:sz w:val="21"/>
          <w:szCs w:val="21"/>
        </w:rPr>
        <w:t xml:space="preserve">No custom mixing, no guided pathways; “customized perfume” exists only as a thin collection link.</w:t>
      </w:r>
    </w:p>
    <w:p>
      <w:pPr>
        <w:pStyle w:val="ListParagraph"/>
        <w:numPr>
          <w:ilvl w:val="0"/>
          <w:numId w:val="2"/>
        </w:numPr>
        <w:spacing w:after="70" w:line="270"/>
      </w:pPr>
      <w:r>
        <w:rPr>
          <w:b/>
          <w:bCs/>
          <w:i w:val="false"/>
          <w:iCs w:val="false"/>
          <w:color w:val="222222"/>
          <w:sz w:val="21"/>
          <w:szCs w:val="21"/>
        </w:rPr>
        <w:t xml:space="preserve">Thin retention cues. </w:t>
      </w:r>
      <w:r>
        <w:rPr>
          <w:b w:val="false"/>
          <w:bCs w:val="false"/>
          <w:i w:val="false"/>
          <w:iCs w:val="false"/>
          <w:color w:val="222222"/>
          <w:sz w:val="21"/>
          <w:szCs w:val="21"/>
        </w:rPr>
        <w:t xml:space="preserve">Little visible referral / reorder / loyalty mechanic on-site; relationship is transactional.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C2A01E" w:sz="24"/>
              <w:bottom w:val="single" w:color="D8DDE3" w:sz="1"/>
              <w:right w:val="single" w:color="D8DDE3" w:sz="1"/>
            </w:tcBorders>
            <w:shd w:fill="FBF6E3" w:val="clear"/>
            <w:tcMar>
              <w:top w:type="dxa" w:w="130"/>
              <w:left w:type="dxa" w:w="200"/>
              <w:bottom w:type="dxa" w:w="130"/>
              <w:right w:type="dxa" w:w="160"/>
            </w:tcMar>
          </w:tcPr>
          <w:p>
            <w:pPr>
              <w:spacing w:after="60"/>
            </w:pPr>
            <w:r>
              <w:rPr>
                <w:b/>
                <w:bCs/>
                <w:color w:val="1F2D3D"/>
                <w:sz w:val="21"/>
                <w:szCs w:val="21"/>
              </w:rPr>
              <w:t xml:space="preserve">Lesson for TFS</w:t>
            </w:r>
          </w:p>
          <w:p>
            <w:pPr>
              <w:spacing w:after="0" w:line="270"/>
            </w:pPr>
            <w:r>
              <w:rPr>
                <w:b w:val="false"/>
                <w:bCs w:val="false"/>
                <w:i w:val="false"/>
                <w:iCs w:val="false"/>
                <w:color w:val="1F2D3D"/>
                <w:sz w:val="20"/>
                <w:szCs w:val="20"/>
              </w:rPr>
              <w:t xml:space="preserve">Samawa proves the dual model and the trust stack at scale — match its payment options and verifiable proof, but beat it decisively on guided discovery, curation and retention. Do not enter its discount war; win on experience.</w:t>
            </w:r>
          </w:p>
        </w:tc>
      </w:tr>
    </w:tbl>
    <w:p>
      <w:pPr>
        <w:spacing w:after="60"/>
      </w:pPr>
      <w:r>
        <w:t xml:space="preserve"/>
      </w:r>
    </w:p>
    <w:p>
      <w:r>
        <w:br w:type="page"/>
      </w:r>
    </w:p>
    <w:p>
      <w:pPr>
        <w:pStyle w:val="Heading2"/>
      </w:pPr>
      <w:r>
        <w:t xml:space="preserve">4.2 V Perfumes</w:t>
      </w:r>
    </w:p>
    <w:p>
      <w:pPr>
        <w:spacing w:after="120" w:line="276"/>
      </w:pPr>
      <w:r>
        <w:rPr>
          <w:b/>
          <w:bCs/>
          <w:i w:val="false"/>
          <w:iCs w:val="false"/>
          <w:color w:val="C2A01E"/>
          <w:sz w:val="21"/>
          <w:szCs w:val="21"/>
        </w:rPr>
        <w:t xml:space="preserve">vperfumes.com   </w:t>
      </w:r>
      <w:r>
        <w:rPr>
          <w:b w:val="false"/>
          <w:bCs w:val="false"/>
          <w:i/>
          <w:iCs/>
          <w:color w:val="667085"/>
          <w:sz w:val="21"/>
          <w:szCs w:val="21"/>
        </w:rPr>
        <w:t xml:space="preserve">The scaled, omnichannel incumbent — trust through ubiquity.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Model</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Genuine-only multi-brand reseller (designer + niche + Arabic). Trading since 2010.</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Footprint</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53+ physical stores across UAE, KSA, Oman, Qatar; localised per-country sites, currency and fulfilment.</w:t>
            </w:r>
          </w:p>
        </w:tc>
      </w:tr>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Pricing</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Deep, frequent sales — “up to 75–90% off”, 3-day super-sales; first-order AED 10 app code (VAPP).</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Delivery / pay</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Free &amp; fast delivery; COD; card; Tamara BNPL; click-and-collect from any store.</w:t>
            </w:r>
          </w:p>
        </w:tc>
      </w:tr>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App</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Dedicated iOS/Android app with sharing, COD and BNPL; app-only discounts drive retention.</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Trust proof</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245+ Trustpilot reviews; 15-year history; explicit “same stock as our physical stores” authenticity FAQ.</w:t>
            </w:r>
          </w:p>
        </w:tc>
      </w:tr>
    </w:tbl>
    <w:p>
      <w:pPr>
        <w:spacing w:after="60"/>
      </w:pPr>
      <w:r>
        <w:t xml:space="preserve"/>
      </w:r>
    </w:p>
    <w:p>
      <w:pPr>
        <w:spacing w:after="120" w:line="276"/>
      </w:pPr>
      <w:r>
        <w:rPr>
          <w:b/>
          <w:bCs/>
          <w:i w:val="false"/>
          <w:iCs w:val="false"/>
          <w:color w:val="2E7D32"/>
          <w:sz w:val="22"/>
          <w:szCs w:val="22"/>
        </w:rPr>
        <w:t xml:space="preserve">Conversion / UX strengths</w:t>
      </w:r>
    </w:p>
    <w:p>
      <w:pPr>
        <w:pStyle w:val="ListParagraph"/>
        <w:numPr>
          <w:ilvl w:val="0"/>
          <w:numId w:val="2"/>
        </w:numPr>
        <w:spacing w:after="70" w:line="270"/>
      </w:pPr>
      <w:r>
        <w:rPr>
          <w:b/>
          <w:bCs/>
          <w:i w:val="false"/>
          <w:iCs w:val="false"/>
          <w:color w:val="222222"/>
          <w:sz w:val="21"/>
          <w:szCs w:val="21"/>
        </w:rPr>
        <w:t xml:space="preserve">Omnichannel trust. </w:t>
      </w:r>
      <w:r>
        <w:rPr>
          <w:b w:val="false"/>
          <w:bCs w:val="false"/>
          <w:i w:val="false"/>
          <w:iCs w:val="false"/>
          <w:color w:val="222222"/>
          <w:sz w:val="21"/>
          <w:szCs w:val="21"/>
        </w:rPr>
        <w:t xml:space="preserve">53 stores + click-and-collect = a powerful “real company” signal an online-only player can’t replicate.</w:t>
      </w:r>
    </w:p>
    <w:p>
      <w:pPr>
        <w:pStyle w:val="ListParagraph"/>
        <w:numPr>
          <w:ilvl w:val="0"/>
          <w:numId w:val="2"/>
        </w:numPr>
        <w:spacing w:after="70" w:line="270"/>
      </w:pPr>
      <w:r>
        <w:rPr>
          <w:b/>
          <w:bCs/>
          <w:i w:val="false"/>
          <w:iCs w:val="false"/>
          <w:color w:val="222222"/>
          <w:sz w:val="21"/>
          <w:szCs w:val="21"/>
        </w:rPr>
        <w:t xml:space="preserve">Explicit authenticity FAQ. </w:t>
      </w:r>
      <w:r>
        <w:rPr>
          <w:b w:val="false"/>
          <w:bCs w:val="false"/>
          <w:i w:val="false"/>
          <w:iCs w:val="false"/>
          <w:color w:val="222222"/>
          <w:sz w:val="21"/>
          <w:szCs w:val="21"/>
        </w:rPr>
        <w:t xml:space="preserve">Plain-language “we only sell original, the same stock as our shops, no imitations or refills” copy neutralises the genuineness fear head-on.</w:t>
      </w:r>
    </w:p>
    <w:p>
      <w:pPr>
        <w:pStyle w:val="ListParagraph"/>
        <w:numPr>
          <w:ilvl w:val="0"/>
          <w:numId w:val="2"/>
        </w:numPr>
        <w:spacing w:after="70" w:line="270"/>
      </w:pPr>
      <w:r>
        <w:rPr>
          <w:b/>
          <w:bCs/>
          <w:i w:val="false"/>
          <w:iCs w:val="false"/>
          <w:color w:val="222222"/>
          <w:sz w:val="21"/>
          <w:szCs w:val="21"/>
        </w:rPr>
        <w:t xml:space="preserve">App-led retention. </w:t>
      </w:r>
      <w:r>
        <w:rPr>
          <w:b w:val="false"/>
          <w:bCs w:val="false"/>
          <w:i w:val="false"/>
          <w:iCs w:val="false"/>
          <w:color w:val="222222"/>
          <w:sz w:val="21"/>
          <w:szCs w:val="21"/>
        </w:rPr>
        <w:t xml:space="preserve">App-exclusive codes and BNPL give a structural repeat-purchase hook beyond email.</w:t>
      </w:r>
    </w:p>
    <w:p>
      <w:pPr>
        <w:pStyle w:val="ListParagraph"/>
        <w:numPr>
          <w:ilvl w:val="0"/>
          <w:numId w:val="2"/>
        </w:numPr>
        <w:spacing w:after="70" w:line="270"/>
      </w:pPr>
      <w:r>
        <w:rPr>
          <w:b/>
          <w:bCs/>
          <w:i w:val="false"/>
          <w:iCs w:val="false"/>
          <w:color w:val="222222"/>
          <w:sz w:val="21"/>
          <w:szCs w:val="21"/>
        </w:rPr>
        <w:t xml:space="preserve">Localised fulfilment. </w:t>
      </w:r>
      <w:r>
        <w:rPr>
          <w:b w:val="false"/>
          <w:bCs w:val="false"/>
          <w:i w:val="false"/>
          <w:iCs w:val="false"/>
          <w:color w:val="222222"/>
          <w:sz w:val="21"/>
          <w:szCs w:val="21"/>
        </w:rPr>
        <w:t xml:space="preserve">Per-country catalogue, currency and delivery reduce friction and cart abandonment.</w:t>
      </w:r>
    </w:p>
    <w:p>
      <w:pPr>
        <w:spacing w:after="120" w:line="276"/>
      </w:pPr>
      <w:r>
        <w:rPr>
          <w:b/>
          <w:bCs/>
          <w:i w:val="false"/>
          <w:iCs w:val="false"/>
          <w:color w:val="B3261E"/>
          <w:sz w:val="22"/>
          <w:szCs w:val="22"/>
        </w:rPr>
        <w:t xml:space="preserve">Weaknesses &amp; gaps TFS can exploit</w:t>
      </w:r>
    </w:p>
    <w:p>
      <w:pPr>
        <w:pStyle w:val="ListParagraph"/>
        <w:numPr>
          <w:ilvl w:val="0"/>
          <w:numId w:val="2"/>
        </w:numPr>
        <w:spacing w:after="70" w:line="270"/>
      </w:pPr>
      <w:r>
        <w:rPr>
          <w:b/>
          <w:bCs/>
          <w:i w:val="false"/>
          <w:iCs w:val="false"/>
          <w:color w:val="222222"/>
          <w:sz w:val="21"/>
          <w:szCs w:val="21"/>
        </w:rPr>
        <w:t xml:space="preserve">No guided discovery. </w:t>
      </w:r>
      <w:r>
        <w:rPr>
          <w:b w:val="false"/>
          <w:bCs w:val="false"/>
          <w:i w:val="false"/>
          <w:iCs w:val="false"/>
          <w:color w:val="222222"/>
          <w:sz w:val="21"/>
          <w:szCs w:val="21"/>
        </w:rPr>
        <w:t xml:space="preserve">Despite scale, there is no scent quiz or concierge — navigation is brand/category grids. Same gap as the whole field.</w:t>
      </w:r>
    </w:p>
    <w:p>
      <w:pPr>
        <w:pStyle w:val="ListParagraph"/>
        <w:numPr>
          <w:ilvl w:val="0"/>
          <w:numId w:val="2"/>
        </w:numPr>
        <w:spacing w:after="70" w:line="270"/>
      </w:pPr>
      <w:r>
        <w:rPr>
          <w:b/>
          <w:bCs/>
          <w:i w:val="false"/>
          <w:iCs w:val="false"/>
          <w:color w:val="222222"/>
          <w:sz w:val="21"/>
          <w:szCs w:val="21"/>
        </w:rPr>
        <w:t xml:space="preserve">Permanent-sale fatigue. </w:t>
      </w:r>
      <w:r>
        <w:rPr>
          <w:b w:val="false"/>
          <w:bCs w:val="false"/>
          <w:i w:val="false"/>
          <w:iCs w:val="false"/>
          <w:color w:val="222222"/>
          <w:sz w:val="21"/>
          <w:szCs w:val="21"/>
        </w:rPr>
        <w:t xml:space="preserve">Up to 90% off messaging cheapens perceived value and conditions deal-waiting.</w:t>
      </w:r>
    </w:p>
    <w:p>
      <w:pPr>
        <w:pStyle w:val="ListParagraph"/>
        <w:numPr>
          <w:ilvl w:val="0"/>
          <w:numId w:val="2"/>
        </w:numPr>
        <w:spacing w:after="70" w:line="270"/>
      </w:pPr>
      <w:r>
        <w:rPr>
          <w:b/>
          <w:bCs/>
          <w:i w:val="false"/>
          <w:iCs w:val="false"/>
          <w:color w:val="222222"/>
          <w:sz w:val="21"/>
          <w:szCs w:val="21"/>
        </w:rPr>
        <w:t xml:space="preserve">Generic PDPs. </w:t>
      </w:r>
      <w:r>
        <w:rPr>
          <w:b w:val="false"/>
          <w:bCs w:val="false"/>
          <w:i w:val="false"/>
          <w:iCs w:val="false"/>
          <w:color w:val="222222"/>
          <w:sz w:val="21"/>
          <w:szCs w:val="21"/>
        </w:rPr>
        <w:t xml:space="preserve">Product pages lean on brand names and price; scent-note / longevity / sillage education is inconsistent.</w:t>
      </w:r>
    </w:p>
    <w:p>
      <w:pPr>
        <w:pStyle w:val="ListParagraph"/>
        <w:numPr>
          <w:ilvl w:val="0"/>
          <w:numId w:val="2"/>
        </w:numPr>
        <w:spacing w:after="70" w:line="270"/>
      </w:pPr>
      <w:r>
        <w:rPr>
          <w:b/>
          <w:bCs/>
          <w:i w:val="false"/>
          <w:iCs w:val="false"/>
          <w:color w:val="222222"/>
          <w:sz w:val="21"/>
          <w:szCs w:val="21"/>
        </w:rPr>
        <w:t xml:space="preserve">Breadth over curation. </w:t>
      </w:r>
      <w:r>
        <w:rPr>
          <w:b w:val="false"/>
          <w:bCs w:val="false"/>
          <w:i w:val="false"/>
          <w:iCs w:val="false"/>
          <w:color w:val="222222"/>
          <w:sz w:val="21"/>
          <w:szCs w:val="21"/>
        </w:rPr>
        <w:t xml:space="preserve">Huge range, little editorial guidance — a confident buyer’s tool, not a discovery experience for the undecided.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C2A01E" w:sz="24"/>
              <w:bottom w:val="single" w:color="D8DDE3" w:sz="1"/>
              <w:right w:val="single" w:color="D8DDE3" w:sz="1"/>
            </w:tcBorders>
            <w:shd w:fill="FBF6E3" w:val="clear"/>
            <w:tcMar>
              <w:top w:type="dxa" w:w="130"/>
              <w:left w:type="dxa" w:w="200"/>
              <w:bottom w:type="dxa" w:w="130"/>
              <w:right w:type="dxa" w:w="160"/>
            </w:tcMar>
          </w:tcPr>
          <w:p>
            <w:pPr>
              <w:spacing w:after="60"/>
            </w:pPr>
            <w:r>
              <w:rPr>
                <w:b/>
                <w:bCs/>
                <w:color w:val="1F2D3D"/>
                <w:sz w:val="21"/>
                <w:szCs w:val="21"/>
              </w:rPr>
              <w:t xml:space="preserve">Lesson for TFS</w:t>
            </w:r>
          </w:p>
          <w:p>
            <w:pPr>
              <w:spacing w:after="0" w:line="270"/>
            </w:pPr>
            <w:r>
              <w:rPr>
                <w:b w:val="false"/>
                <w:bCs w:val="false"/>
                <w:i w:val="false"/>
                <w:iCs w:val="false"/>
                <w:color w:val="1F2D3D"/>
                <w:sz w:val="20"/>
                <w:szCs w:val="20"/>
              </w:rPr>
              <w:t xml:space="preserve">TFS cannot out-scale V Perfumes on stores or selection — so don’t try. Copy its explicit, plain-language authenticity FAQ and its app/BNPL retention hooks, then differentiate hard on discovery and curation, which its scale makes it slow to add.</w:t>
            </w:r>
          </w:p>
        </w:tc>
      </w:tr>
    </w:tbl>
    <w:p>
      <w:pPr>
        <w:spacing w:after="60"/>
      </w:pPr>
      <w:r>
        <w:t xml:space="preserve"/>
      </w:r>
    </w:p>
    <w:p>
      <w:r>
        <w:br w:type="page"/>
      </w:r>
    </w:p>
    <w:p>
      <w:pPr>
        <w:pStyle w:val="Heading2"/>
      </w:pPr>
      <w:r>
        <w:t xml:space="preserve">4.3 My Perfumes</w:t>
      </w:r>
    </w:p>
    <w:p>
      <w:pPr>
        <w:spacing w:after="120" w:line="276"/>
      </w:pPr>
      <w:r>
        <w:rPr>
          <w:b/>
          <w:bCs/>
          <w:i w:val="false"/>
          <w:iCs w:val="false"/>
          <w:color w:val="C2A01E"/>
          <w:sz w:val="21"/>
          <w:szCs w:val="21"/>
        </w:rPr>
        <w:t xml:space="preserve">myperfumes.ae   </w:t>
      </w:r>
      <w:r>
        <w:rPr>
          <w:b w:val="false"/>
          <w:bCs w:val="false"/>
          <w:i/>
          <w:iCs/>
          <w:color w:val="667085"/>
          <w:sz w:val="21"/>
          <w:szCs w:val="21"/>
        </w:rPr>
        <w:t xml:space="preserve">Manufacturer-owned brand store — the in-house-line parallel to TFS.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Model</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Own-manufacturer storefront for house brands (Arabiyat Prestige, Arabiyat Sugar, MPF). Closest analogue to TFS’s in-house lines.</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Catalogue</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Tighter, brand-curated; clear EDP / For Him / For Her / Unisex / Bakhoor / Gift Set structure.</w:t>
            </w:r>
          </w:p>
        </w:tc>
      </w:tr>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Pricing</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Seasonal promos (e.g. “Summer Fiesta up to 30% off”); less discount-anchored than the resellers.</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Delivery / pay</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Free UAE shipping over AED 100; standard Shopify checkout; wallets.</w:t>
            </w:r>
          </w:p>
        </w:tc>
      </w:tr>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Trust proof</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Proactive counterfeit warning (“our viral products are being counterfeited — buy only from official site”); detailed scent notes on PDPs.</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Content</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“Social Hub” + house story pages; viral-product framing (Nyla, Marwa series).</w:t>
            </w:r>
          </w:p>
        </w:tc>
      </w:tr>
    </w:tbl>
    <w:p>
      <w:pPr>
        <w:spacing w:after="60"/>
      </w:pPr>
      <w:r>
        <w:t xml:space="preserve"/>
      </w:r>
    </w:p>
    <w:p>
      <w:pPr>
        <w:spacing w:after="120" w:line="276"/>
      </w:pPr>
      <w:r>
        <w:rPr>
          <w:b/>
          <w:bCs/>
          <w:i w:val="false"/>
          <w:iCs w:val="false"/>
          <w:color w:val="2E7D32"/>
          <w:sz w:val="22"/>
          <w:szCs w:val="22"/>
        </w:rPr>
        <w:t xml:space="preserve">Conversion / UX strengths</w:t>
      </w:r>
    </w:p>
    <w:p>
      <w:pPr>
        <w:pStyle w:val="ListParagraph"/>
        <w:numPr>
          <w:ilvl w:val="0"/>
          <w:numId w:val="2"/>
        </w:numPr>
        <w:spacing w:after="70" w:line="270"/>
      </w:pPr>
      <w:r>
        <w:rPr>
          <w:b/>
          <w:bCs/>
          <w:i w:val="false"/>
          <w:iCs w:val="false"/>
          <w:color w:val="222222"/>
          <w:sz w:val="21"/>
          <w:szCs w:val="21"/>
        </w:rPr>
        <w:t xml:space="preserve">Cleaner catalogue. </w:t>
      </w:r>
      <w:r>
        <w:rPr>
          <w:b w:val="false"/>
          <w:bCs w:val="false"/>
          <w:i w:val="false"/>
          <w:iCs w:val="false"/>
          <w:color w:val="222222"/>
          <w:sz w:val="21"/>
          <w:szCs w:val="21"/>
        </w:rPr>
        <w:t xml:space="preserve">Curated, brand-led navigation is far less overwhelming than the resellers — easier for an undecided shopper to move.</w:t>
      </w:r>
    </w:p>
    <w:p>
      <w:pPr>
        <w:pStyle w:val="ListParagraph"/>
        <w:numPr>
          <w:ilvl w:val="0"/>
          <w:numId w:val="2"/>
        </w:numPr>
        <w:spacing w:after="70" w:line="270"/>
      </w:pPr>
      <w:r>
        <w:rPr>
          <w:b/>
          <w:bCs/>
          <w:i w:val="false"/>
          <w:iCs w:val="false"/>
          <w:color w:val="222222"/>
          <w:sz w:val="21"/>
          <w:szCs w:val="21"/>
        </w:rPr>
        <w:t xml:space="preserve">Strong PDP scent detail. </w:t>
      </w:r>
      <w:r>
        <w:rPr>
          <w:b w:val="false"/>
          <w:bCs w:val="false"/>
          <w:i w:val="false"/>
          <w:iCs w:val="false"/>
          <w:color w:val="222222"/>
          <w:sz w:val="21"/>
          <w:szCs w:val="21"/>
        </w:rPr>
        <w:t xml:space="preserve">Top/middle/base notes are consistently present, modelling the PDP standard TFS should hit.</w:t>
      </w:r>
    </w:p>
    <w:p>
      <w:pPr>
        <w:pStyle w:val="ListParagraph"/>
        <w:numPr>
          <w:ilvl w:val="0"/>
          <w:numId w:val="2"/>
        </w:numPr>
        <w:spacing w:after="70" w:line="270"/>
      </w:pPr>
      <w:r>
        <w:rPr>
          <w:b/>
          <w:bCs/>
          <w:i w:val="false"/>
          <w:iCs w:val="false"/>
          <w:color w:val="222222"/>
          <w:sz w:val="21"/>
          <w:szCs w:val="21"/>
        </w:rPr>
        <w:t xml:space="preserve">Counterfeit warning as trust play. </w:t>
      </w:r>
      <w:r>
        <w:rPr>
          <w:b w:val="false"/>
          <w:bCs w:val="false"/>
          <w:i w:val="false"/>
          <w:iCs w:val="false"/>
          <w:color w:val="222222"/>
          <w:sz w:val="21"/>
          <w:szCs w:val="21"/>
        </w:rPr>
        <w:t xml:space="preserve">Turning “we get faked” into “buy only from us” is a clever authenticity signal TFS can adapt for its own lines.</w:t>
      </w:r>
    </w:p>
    <w:p>
      <w:pPr>
        <w:pStyle w:val="ListParagraph"/>
        <w:numPr>
          <w:ilvl w:val="0"/>
          <w:numId w:val="2"/>
        </w:numPr>
        <w:spacing w:after="70" w:line="270"/>
      </w:pPr>
      <w:r>
        <w:rPr>
          <w:b/>
          <w:bCs/>
          <w:i w:val="false"/>
          <w:iCs w:val="false"/>
          <w:color w:val="222222"/>
          <w:sz w:val="21"/>
          <w:szCs w:val="21"/>
        </w:rPr>
        <w:t xml:space="preserve">Less discount-dependent. </w:t>
      </w:r>
      <w:r>
        <w:rPr>
          <w:b w:val="false"/>
          <w:bCs w:val="false"/>
          <w:i w:val="false"/>
          <w:iCs w:val="false"/>
          <w:color w:val="222222"/>
          <w:sz w:val="21"/>
          <w:szCs w:val="21"/>
        </w:rPr>
        <w:t xml:space="preserve">Promotions are seasonal, not permanent — healthier brand equity and margin.</w:t>
      </w:r>
    </w:p>
    <w:p>
      <w:pPr>
        <w:spacing w:after="120" w:line="276"/>
      </w:pPr>
      <w:r>
        <w:rPr>
          <w:b/>
          <w:bCs/>
          <w:i w:val="false"/>
          <w:iCs w:val="false"/>
          <w:color w:val="B3261E"/>
          <w:sz w:val="22"/>
          <w:szCs w:val="22"/>
        </w:rPr>
        <w:t xml:space="preserve">Weaknesses &amp; gaps TFS can exploit</w:t>
      </w:r>
    </w:p>
    <w:p>
      <w:pPr>
        <w:pStyle w:val="ListParagraph"/>
        <w:numPr>
          <w:ilvl w:val="0"/>
          <w:numId w:val="2"/>
        </w:numPr>
        <w:spacing w:after="70" w:line="270"/>
      </w:pPr>
      <w:r>
        <w:rPr>
          <w:b/>
          <w:bCs/>
          <w:i w:val="false"/>
          <w:iCs w:val="false"/>
          <w:color w:val="222222"/>
          <w:sz w:val="21"/>
          <w:szCs w:val="21"/>
        </w:rPr>
        <w:t xml:space="preserve">Single-house, narrow appeal. </w:t>
      </w:r>
      <w:r>
        <w:rPr>
          <w:b w:val="false"/>
          <w:bCs w:val="false"/>
          <w:i w:val="false"/>
          <w:iCs w:val="false"/>
          <w:color w:val="222222"/>
          <w:sz w:val="21"/>
          <w:szCs w:val="21"/>
        </w:rPr>
        <w:t xml:space="preserve">Only its own brands — no designer/Arabic-house pull, so it misses the search demand TFS captures via resale.</w:t>
      </w:r>
    </w:p>
    <w:p>
      <w:pPr>
        <w:pStyle w:val="ListParagraph"/>
        <w:numPr>
          <w:ilvl w:val="0"/>
          <w:numId w:val="2"/>
        </w:numPr>
        <w:spacing w:after="70" w:line="270"/>
      </w:pPr>
      <w:r>
        <w:rPr>
          <w:b/>
          <w:bCs/>
          <w:i w:val="false"/>
          <w:iCs w:val="false"/>
          <w:color w:val="222222"/>
          <w:sz w:val="21"/>
          <w:szCs w:val="21"/>
        </w:rPr>
        <w:t xml:space="preserve">No discovery tooling. </w:t>
      </w:r>
      <w:r>
        <w:rPr>
          <w:b w:val="false"/>
          <w:bCs w:val="false"/>
          <w:i w:val="false"/>
          <w:iCs w:val="false"/>
          <w:color w:val="222222"/>
          <w:sz w:val="21"/>
          <w:szCs w:val="21"/>
        </w:rPr>
        <w:t xml:space="preserve">No quiz, no mixing, no concierge — discovery is manual browsing.</w:t>
      </w:r>
    </w:p>
    <w:p>
      <w:pPr>
        <w:pStyle w:val="ListParagraph"/>
        <w:numPr>
          <w:ilvl w:val="0"/>
          <w:numId w:val="2"/>
        </w:numPr>
        <w:spacing w:after="70" w:line="270"/>
      </w:pPr>
      <w:r>
        <w:rPr>
          <w:b/>
          <w:bCs/>
          <w:i w:val="false"/>
          <w:iCs w:val="false"/>
          <w:color w:val="222222"/>
          <w:sz w:val="21"/>
          <w:szCs w:val="21"/>
        </w:rPr>
        <w:t xml:space="preserve">Lower trust volume. </w:t>
      </w:r>
      <w:r>
        <w:rPr>
          <w:b w:val="false"/>
          <w:bCs w:val="false"/>
          <w:i w:val="false"/>
          <w:iCs w:val="false"/>
          <w:color w:val="222222"/>
          <w:sz w:val="21"/>
          <w:szCs w:val="21"/>
        </w:rPr>
        <w:t xml:space="preserve">Less visible third-party review proof than Samawa / V Perfumes; relies on brand self-assertion.</w:t>
      </w:r>
    </w:p>
    <w:p>
      <w:pPr>
        <w:pStyle w:val="ListParagraph"/>
        <w:numPr>
          <w:ilvl w:val="0"/>
          <w:numId w:val="2"/>
        </w:numPr>
        <w:spacing w:after="70" w:line="270"/>
      </w:pPr>
      <w:r>
        <w:rPr>
          <w:b/>
          <w:bCs/>
          <w:i w:val="false"/>
          <w:iCs w:val="false"/>
          <w:color w:val="222222"/>
          <w:sz w:val="21"/>
          <w:szCs w:val="21"/>
        </w:rPr>
        <w:t xml:space="preserve">Thin retention loop. </w:t>
      </w:r>
      <w:r>
        <w:rPr>
          <w:b w:val="false"/>
          <w:bCs w:val="false"/>
          <w:i w:val="false"/>
          <w:iCs w:val="false"/>
          <w:color w:val="222222"/>
          <w:sz w:val="21"/>
          <w:szCs w:val="21"/>
        </w:rPr>
        <w:t xml:space="preserve">Limited visible referral / loyalty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C2A01E" w:sz="24"/>
              <w:bottom w:val="single" w:color="D8DDE3" w:sz="1"/>
              <w:right w:val="single" w:color="D8DDE3" w:sz="1"/>
            </w:tcBorders>
            <w:shd w:fill="FBF6E3" w:val="clear"/>
            <w:tcMar>
              <w:top w:type="dxa" w:w="130"/>
              <w:left w:type="dxa" w:w="200"/>
              <w:bottom w:type="dxa" w:w="130"/>
              <w:right w:type="dxa" w:w="160"/>
            </w:tcMar>
          </w:tcPr>
          <w:p>
            <w:pPr>
              <w:spacing w:after="60"/>
            </w:pPr>
            <w:r>
              <w:rPr>
                <w:b/>
                <w:bCs/>
                <w:color w:val="1F2D3D"/>
                <w:sz w:val="21"/>
                <w:szCs w:val="21"/>
              </w:rPr>
              <w:t xml:space="preserve">Lesson for TFS</w:t>
            </w:r>
          </w:p>
          <w:p>
            <w:pPr>
              <w:spacing w:after="0" w:line="270"/>
            </w:pPr>
            <w:r>
              <w:rPr>
                <w:b w:val="false"/>
                <w:bCs w:val="false"/>
                <w:i w:val="false"/>
                <w:iCs w:val="false"/>
                <w:color w:val="1F2D3D"/>
                <w:sz w:val="20"/>
                <w:szCs w:val="20"/>
              </w:rPr>
              <w:t xml:space="preserve">My Perfumes shows how to make in-house lines feel premium and how to weaponise authenticity — adopt its clean PDP scent-detail standard and counterfeit-trust framing for the TFS own-brand range, while keeping the broader resale catalogue it lacks.</w:t>
            </w:r>
          </w:p>
        </w:tc>
      </w:tr>
    </w:tbl>
    <w:p>
      <w:pPr>
        <w:spacing w:after="60"/>
      </w:pPr>
      <w:r>
        <w:t xml:space="preserve"/>
      </w:r>
    </w:p>
    <w:p>
      <w:r>
        <w:br w:type="page"/>
      </w:r>
    </w:p>
    <w:p>
      <w:pPr>
        <w:pStyle w:val="Heading2"/>
      </w:pPr>
      <w:r>
        <w:t xml:space="preserve">4.4 Zahaar</w:t>
      </w:r>
    </w:p>
    <w:p>
      <w:pPr>
        <w:spacing w:after="120" w:line="276"/>
      </w:pPr>
      <w:r>
        <w:rPr>
          <w:b/>
          <w:bCs/>
          <w:i w:val="false"/>
          <w:iCs w:val="false"/>
          <w:color w:val="C2A01E"/>
          <w:sz w:val="21"/>
          <w:szCs w:val="21"/>
        </w:rPr>
        <w:t xml:space="preserve">zahaar.com   </w:t>
      </w:r>
      <w:r>
        <w:rPr>
          <w:b w:val="false"/>
          <w:bCs w:val="false"/>
          <w:i/>
          <w:iCs/>
          <w:color w:val="667085"/>
          <w:sz w:val="21"/>
          <w:szCs w:val="21"/>
        </w:rPr>
        <w:t xml:space="preserve">Experience-led niche boutique — the aspirational model, one tier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Model</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Curated niche-fragrance boutique (Amouage, House of Oud, Histoires de Parfum, etc.); “first regional niche e-store.”</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Catalogue</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Deliberately narrow — 30–50+ niche houses; curation is the product.</w:t>
            </w:r>
          </w:p>
        </w:tc>
      </w:tr>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Pricing</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Above the TFS band; competes on prestige and experience, not price.</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Delivery / pay</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Free UAE shipping; COD; luxury packaging; WhatsApp customer care 7 days a week.</w:t>
            </w:r>
          </w:p>
        </w:tc>
      </w:tr>
      <w:tr>
        <w:tc>
          <w:tcPr>
            <w:tcW w:type="dxa" w:w="260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1F2D3D"/>
                <w:sz w:val="18"/>
                <w:szCs w:val="18"/>
              </w:rPr>
              <w:t xml:space="preserve">Experience</w:t>
            </w:r>
          </w:p>
        </w:tc>
        <w:tc>
          <w:tcPr>
            <w:tcW w:type="dxa" w:w="676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App-first, occasion/Eid gifting shops, “best offers &amp; exclusive sales”, premium unboxing.</w:t>
            </w:r>
          </w:p>
        </w:tc>
      </w:tr>
      <w:tr>
        <w:tc>
          <w:tcPr>
            <w:tcW w:type="dxa" w:w="260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8"/>
                <w:szCs w:val="18"/>
              </w:rPr>
              <w:t xml:space="preserve">Trust proof</w:t>
            </w:r>
          </w:p>
        </w:tc>
        <w:tc>
          <w:tcPr>
            <w:tcW w:type="dxa" w:w="676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5.0 app rating; authenticity + luxury-packaging promise; concierge-style WhatsApp support.</w:t>
            </w:r>
          </w:p>
        </w:tc>
      </w:tr>
    </w:tbl>
    <w:p>
      <w:pPr>
        <w:spacing w:after="60"/>
      </w:pPr>
      <w:r>
        <w:t xml:space="preserve"/>
      </w:r>
    </w:p>
    <w:p>
      <w:pPr>
        <w:spacing w:after="120" w:line="276"/>
      </w:pPr>
      <w:r>
        <w:rPr>
          <w:b/>
          <w:bCs/>
          <w:i w:val="false"/>
          <w:iCs w:val="false"/>
          <w:color w:val="2E7D32"/>
          <w:sz w:val="22"/>
          <w:szCs w:val="22"/>
        </w:rPr>
        <w:t xml:space="preserve">Conversion / UX strengths</w:t>
      </w:r>
    </w:p>
    <w:p>
      <w:pPr>
        <w:pStyle w:val="ListParagraph"/>
        <w:numPr>
          <w:ilvl w:val="0"/>
          <w:numId w:val="2"/>
        </w:numPr>
        <w:spacing w:after="70" w:line="270"/>
      </w:pPr>
      <w:r>
        <w:rPr>
          <w:b/>
          <w:bCs/>
          <w:i w:val="false"/>
          <w:iCs w:val="false"/>
          <w:color w:val="222222"/>
          <w:sz w:val="21"/>
          <w:szCs w:val="21"/>
        </w:rPr>
        <w:t xml:space="preserve">Curation as the value prop. </w:t>
      </w:r>
      <w:r>
        <w:rPr>
          <w:b w:val="false"/>
          <w:bCs w:val="false"/>
          <w:i w:val="false"/>
          <w:iCs w:val="false"/>
          <w:color w:val="222222"/>
          <w:sz w:val="21"/>
          <w:szCs w:val="21"/>
        </w:rPr>
        <w:t xml:space="preserve">A tight, hand-picked range signals expertise and removes choice paralysis — the opposite of catalogue overload.</w:t>
      </w:r>
    </w:p>
    <w:p>
      <w:pPr>
        <w:pStyle w:val="ListParagraph"/>
        <w:numPr>
          <w:ilvl w:val="0"/>
          <w:numId w:val="2"/>
        </w:numPr>
        <w:spacing w:after="70" w:line="270"/>
      </w:pPr>
      <w:r>
        <w:rPr>
          <w:b/>
          <w:bCs/>
          <w:i w:val="false"/>
          <w:iCs w:val="false"/>
          <w:color w:val="222222"/>
          <w:sz w:val="21"/>
          <w:szCs w:val="21"/>
        </w:rPr>
        <w:t xml:space="preserve">Experience-led, low discounting. </w:t>
      </w:r>
      <w:r>
        <w:rPr>
          <w:b w:val="false"/>
          <w:bCs w:val="false"/>
          <w:i w:val="false"/>
          <w:iCs w:val="false"/>
          <w:color w:val="222222"/>
          <w:sz w:val="21"/>
          <w:szCs w:val="21"/>
        </w:rPr>
        <w:t xml:space="preserve">Competes on packaging, service and prestige, protecting margin — the posture TFS wants in mid-market.</w:t>
      </w:r>
    </w:p>
    <w:p>
      <w:pPr>
        <w:pStyle w:val="ListParagraph"/>
        <w:numPr>
          <w:ilvl w:val="0"/>
          <w:numId w:val="2"/>
        </w:numPr>
        <w:spacing w:after="70" w:line="270"/>
      </w:pPr>
      <w:r>
        <w:rPr>
          <w:b/>
          <w:bCs/>
          <w:i w:val="false"/>
          <w:iCs w:val="false"/>
          <w:color w:val="222222"/>
          <w:sz w:val="21"/>
          <w:szCs w:val="21"/>
        </w:rPr>
        <w:t xml:space="preserve">WhatsApp concierge. </w:t>
      </w:r>
      <w:r>
        <w:rPr>
          <w:b w:val="false"/>
          <w:bCs w:val="false"/>
          <w:i w:val="false"/>
          <w:iCs w:val="false"/>
          <w:color w:val="222222"/>
          <w:sz w:val="21"/>
          <w:szCs w:val="21"/>
        </w:rPr>
        <w:t xml:space="preserve">7-day WhatsApp care is exactly the UAE-native conversion + retention channel the TFS persona doc prioritises.</w:t>
      </w:r>
    </w:p>
    <w:p>
      <w:pPr>
        <w:pStyle w:val="ListParagraph"/>
        <w:numPr>
          <w:ilvl w:val="0"/>
          <w:numId w:val="2"/>
        </w:numPr>
        <w:spacing w:after="70" w:line="270"/>
      </w:pPr>
      <w:r>
        <w:rPr>
          <w:b/>
          <w:bCs/>
          <w:i w:val="false"/>
          <w:iCs w:val="false"/>
          <w:color w:val="222222"/>
          <w:sz w:val="21"/>
          <w:szCs w:val="21"/>
        </w:rPr>
        <w:t xml:space="preserve">Occasion / gifting merchandising. </w:t>
      </w:r>
      <w:r>
        <w:rPr>
          <w:b w:val="false"/>
          <w:bCs w:val="false"/>
          <w:i w:val="false"/>
          <w:iCs w:val="false"/>
          <w:color w:val="222222"/>
          <w:sz w:val="21"/>
          <w:szCs w:val="21"/>
        </w:rPr>
        <w:t xml:space="preserve">Eid and gifting shops match buying triggers directly — a model for TFS occasion navigation.</w:t>
      </w:r>
    </w:p>
    <w:p>
      <w:pPr>
        <w:spacing w:after="120" w:line="276"/>
      </w:pPr>
      <w:r>
        <w:rPr>
          <w:b/>
          <w:bCs/>
          <w:i w:val="false"/>
          <w:iCs w:val="false"/>
          <w:color w:val="B3261E"/>
          <w:sz w:val="22"/>
          <w:szCs w:val="22"/>
        </w:rPr>
        <w:t xml:space="preserve">Weaknesses &amp; gaps TFS can exploit</w:t>
      </w:r>
    </w:p>
    <w:p>
      <w:pPr>
        <w:pStyle w:val="ListParagraph"/>
        <w:numPr>
          <w:ilvl w:val="0"/>
          <w:numId w:val="2"/>
        </w:numPr>
        <w:spacing w:after="70" w:line="270"/>
      </w:pPr>
      <w:r>
        <w:rPr>
          <w:b/>
          <w:bCs/>
          <w:i w:val="false"/>
          <w:iCs w:val="false"/>
          <w:color w:val="222222"/>
          <w:sz w:val="21"/>
          <w:szCs w:val="21"/>
        </w:rPr>
        <w:t xml:space="preserve">Price-inaccessible to TFS’s core shopper. </w:t>
      </w:r>
      <w:r>
        <w:rPr>
          <w:b w:val="false"/>
          <w:bCs w:val="false"/>
          <w:i w:val="false"/>
          <w:iCs w:val="false"/>
          <w:color w:val="222222"/>
          <w:sz w:val="21"/>
          <w:szCs w:val="21"/>
        </w:rPr>
        <w:t xml:space="preserve">Niche pricing sits above AED 299 — it doesn’t serve the value-conscious buyer, leaving the mid-market experience lane open.</w:t>
      </w:r>
    </w:p>
    <w:p>
      <w:pPr>
        <w:pStyle w:val="ListParagraph"/>
        <w:numPr>
          <w:ilvl w:val="0"/>
          <w:numId w:val="2"/>
        </w:numPr>
        <w:spacing w:after="70" w:line="270"/>
      </w:pPr>
      <w:r>
        <w:rPr>
          <w:b/>
          <w:bCs/>
          <w:i w:val="false"/>
          <w:iCs w:val="false"/>
          <w:color w:val="222222"/>
          <w:sz w:val="21"/>
          <w:szCs w:val="21"/>
        </w:rPr>
        <w:t xml:space="preserve">Still no true scent quiz. </w:t>
      </w:r>
      <w:r>
        <w:rPr>
          <w:b w:val="false"/>
          <w:bCs w:val="false"/>
          <w:i w:val="false"/>
          <w:iCs w:val="false"/>
          <w:color w:val="222222"/>
          <w:sz w:val="21"/>
          <w:szCs w:val="21"/>
        </w:rPr>
        <w:t xml:space="preserve">Even the experience leader relies on human WhatsApp guidance rather than an automated finder — so an AI concierge remains unclaimed.</w:t>
      </w:r>
    </w:p>
    <w:p>
      <w:pPr>
        <w:pStyle w:val="ListParagraph"/>
        <w:numPr>
          <w:ilvl w:val="0"/>
          <w:numId w:val="2"/>
        </w:numPr>
        <w:spacing w:after="70" w:line="270"/>
      </w:pPr>
      <w:r>
        <w:rPr>
          <w:b/>
          <w:bCs/>
          <w:i w:val="false"/>
          <w:iCs w:val="false"/>
          <w:color w:val="222222"/>
          <w:sz w:val="21"/>
          <w:szCs w:val="21"/>
        </w:rPr>
        <w:t xml:space="preserve">Narrow demand capture. </w:t>
      </w:r>
      <w:r>
        <w:rPr>
          <w:b w:val="false"/>
          <w:bCs w:val="false"/>
          <w:i w:val="false"/>
          <w:iCs w:val="false"/>
          <w:color w:val="222222"/>
          <w:sz w:val="21"/>
          <w:szCs w:val="21"/>
        </w:rPr>
        <w:t xml:space="preserve">No affordable or designer-inspired tier; misses the volume TFS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C2A01E" w:sz="24"/>
              <w:bottom w:val="single" w:color="D8DDE3" w:sz="1"/>
              <w:right w:val="single" w:color="D8DDE3" w:sz="1"/>
            </w:tcBorders>
            <w:shd w:fill="FBF6E3" w:val="clear"/>
            <w:tcMar>
              <w:top w:type="dxa" w:w="130"/>
              <w:left w:type="dxa" w:w="200"/>
              <w:bottom w:type="dxa" w:w="130"/>
              <w:right w:type="dxa" w:w="160"/>
            </w:tcMar>
          </w:tcPr>
          <w:p>
            <w:pPr>
              <w:spacing w:after="60"/>
            </w:pPr>
            <w:r>
              <w:rPr>
                <w:b/>
                <w:bCs/>
                <w:color w:val="1F2D3D"/>
                <w:sz w:val="21"/>
                <w:szCs w:val="21"/>
              </w:rPr>
              <w:t xml:space="preserve">Lesson for TFS</w:t>
            </w:r>
          </w:p>
          <w:p>
            <w:pPr>
              <w:spacing w:after="0" w:line="270"/>
            </w:pPr>
            <w:r>
              <w:rPr>
                <w:b w:val="false"/>
                <w:bCs w:val="false"/>
                <w:i w:val="false"/>
                <w:iCs w:val="false"/>
                <w:color w:val="1F2D3D"/>
                <w:sz w:val="20"/>
                <w:szCs w:val="20"/>
              </w:rPr>
              <w:t xml:space="preserve">Zahaar is the proof that experience and curation can beat price in the UAE — but at a premium tier. TFS’s opportunity is to bring Zahaar-level curation, WhatsApp concierge and occasion merchandising down into the affordable mid-market, paired with an automated quiz Zahaar still doesn’t have.</w:t>
            </w:r>
          </w:p>
        </w:tc>
      </w:tr>
    </w:tbl>
    <w:p>
      <w:pPr>
        <w:spacing w:after="60"/>
      </w:pPr>
      <w:r>
        <w:t xml:space="preserve"/>
      </w:r>
    </w:p>
    <w:p>
      <w:r>
        <w:br w:type="page"/>
      </w:r>
    </w:p>
    <w:p>
      <w:pPr>
        <w:pStyle w:val="Heading2"/>
      </w:pPr>
      <w:r>
        <w:t xml:space="preserve">4.5 Marketplaces — Noon.ae &amp; Amazon.ae</w:t>
      </w:r>
    </w:p>
    <w:p>
      <w:pPr>
        <w:spacing w:after="120" w:line="276"/>
      </w:pPr>
      <w:r>
        <w:rPr>
          <w:b/>
          <w:bCs/>
          <w:i w:val="false"/>
          <w:iCs w:val="false"/>
          <w:color w:val="C2A01E"/>
          <w:sz w:val="21"/>
          <w:szCs w:val="21"/>
        </w:rPr>
        <w:t xml:space="preserve">noon.com/uae · amazon.ae   </w:t>
      </w:r>
      <w:r>
        <w:rPr>
          <w:b w:val="false"/>
          <w:bCs w:val="false"/>
          <w:i/>
          <w:iCs/>
          <w:color w:val="667085"/>
          <w:sz w:val="21"/>
          <w:szCs w:val="21"/>
        </w:rPr>
        <w:t xml:space="preserve">The price + logistics benchmark, referenced not torn down.</w:t>
      </w:r>
    </w:p>
    <w:p>
      <w:pPr>
        <w:spacing w:after="120" w:line="276"/>
      </w:pPr>
      <w:r>
        <w:rPr>
          <w:b w:val="false"/>
          <w:bCs w:val="false"/>
          <w:i w:val="false"/>
          <w:iCs w:val="false"/>
          <w:color w:val="222222"/>
          <w:sz w:val="21"/>
          <w:szCs w:val="21"/>
        </w:rPr>
        <w:t xml:space="preserve">Marketplaces are not experience competitors but they are where price-sensitive TFS shoppers cross-check before buying. They set the logistics and trust baseline TFS is implicitly measured against.</w:t>
      </w:r>
    </w:p>
    <w:p>
      <w:pPr>
        <w:spacing w:after="120" w:line="276"/>
      </w:pPr>
      <w:r>
        <w:rPr>
          <w:b/>
          <w:bCs/>
          <w:i w:val="false"/>
          <w:iCs w:val="false"/>
          <w:color w:val="2E7D32"/>
          <w:sz w:val="22"/>
          <w:szCs w:val="22"/>
        </w:rPr>
        <w:t xml:space="preserve">What they set the bar on</w:t>
      </w:r>
    </w:p>
    <w:p>
      <w:pPr>
        <w:pStyle w:val="ListParagraph"/>
        <w:numPr>
          <w:ilvl w:val="0"/>
          <w:numId w:val="2"/>
        </w:numPr>
        <w:spacing w:after="70" w:line="270"/>
      </w:pPr>
      <w:r>
        <w:rPr>
          <w:b/>
          <w:bCs/>
          <w:i w:val="false"/>
          <w:iCs w:val="false"/>
          <w:color w:val="222222"/>
          <w:sz w:val="21"/>
          <w:szCs w:val="21"/>
        </w:rPr>
        <w:t xml:space="preserve">Logistics &amp; returns. </w:t>
      </w:r>
      <w:r>
        <w:rPr>
          <w:b w:val="false"/>
          <w:bCs w:val="false"/>
          <w:i w:val="false"/>
          <w:iCs w:val="false"/>
          <w:color w:val="222222"/>
          <w:sz w:val="21"/>
          <w:szCs w:val="21"/>
        </w:rPr>
        <w:t xml:space="preserve">Next-day delivery, frictionless returns and order tracking are assumed; TFS’s next-day + COD must feel equally reliable.</w:t>
      </w:r>
    </w:p>
    <w:p>
      <w:pPr>
        <w:pStyle w:val="ListParagraph"/>
        <w:numPr>
          <w:ilvl w:val="0"/>
          <w:numId w:val="2"/>
        </w:numPr>
        <w:spacing w:after="70" w:line="270"/>
      </w:pPr>
      <w:r>
        <w:rPr>
          <w:b/>
          <w:bCs/>
          <w:i w:val="false"/>
          <w:iCs w:val="false"/>
          <w:color w:val="222222"/>
          <w:sz w:val="21"/>
          <w:szCs w:val="21"/>
        </w:rPr>
        <w:t xml:space="preserve">Review volume. </w:t>
      </w:r>
      <w:r>
        <w:rPr>
          <w:b w:val="false"/>
          <w:bCs w:val="false"/>
          <w:i w:val="false"/>
          <w:iCs w:val="false"/>
          <w:color w:val="222222"/>
          <w:sz w:val="21"/>
          <w:szCs w:val="21"/>
        </w:rPr>
        <w:t xml:space="preserve">Thousands of ratings and Q&amp;A create instant social proof TFS must answer with its own verifiable reviews.</w:t>
      </w:r>
    </w:p>
    <w:p>
      <w:pPr>
        <w:pStyle w:val="ListParagraph"/>
        <w:numPr>
          <w:ilvl w:val="0"/>
          <w:numId w:val="2"/>
        </w:numPr>
        <w:spacing w:after="70" w:line="270"/>
      </w:pPr>
      <w:r>
        <w:rPr>
          <w:b/>
          <w:bCs/>
          <w:i w:val="false"/>
          <w:iCs w:val="false"/>
          <w:color w:val="222222"/>
          <w:sz w:val="21"/>
          <w:szCs w:val="21"/>
        </w:rPr>
        <w:t xml:space="preserve">Price transparency. </w:t>
      </w:r>
      <w:r>
        <w:rPr>
          <w:b w:val="false"/>
          <w:bCs w:val="false"/>
          <w:i w:val="false"/>
          <w:iCs w:val="false"/>
          <w:color w:val="222222"/>
          <w:sz w:val="21"/>
          <w:szCs w:val="21"/>
        </w:rPr>
        <w:t xml:space="preserve">Multiple sellers (incl. discount-perfume sellers) make price comparison trivial; TFS must justify any premium with experience.</w:t>
      </w:r>
    </w:p>
    <w:p>
      <w:pPr>
        <w:spacing w:after="120" w:line="276"/>
      </w:pPr>
      <w:r>
        <w:rPr>
          <w:b/>
          <w:bCs/>
          <w:i w:val="false"/>
          <w:iCs w:val="false"/>
          <w:color w:val="B3261E"/>
          <w:sz w:val="22"/>
          <w:szCs w:val="22"/>
        </w:rPr>
        <w:t xml:space="preserve">Where they are weak (TFS’s opening)</w:t>
      </w:r>
    </w:p>
    <w:p>
      <w:pPr>
        <w:pStyle w:val="ListParagraph"/>
        <w:numPr>
          <w:ilvl w:val="0"/>
          <w:numId w:val="2"/>
        </w:numPr>
        <w:spacing w:after="70" w:line="270"/>
      </w:pPr>
      <w:r>
        <w:rPr>
          <w:b/>
          <w:bCs/>
          <w:i w:val="false"/>
          <w:iCs w:val="false"/>
          <w:color w:val="222222"/>
          <w:sz w:val="21"/>
          <w:szCs w:val="21"/>
        </w:rPr>
        <w:t xml:space="preserve">Zero curation or scent guidance. </w:t>
      </w:r>
      <w:r>
        <w:rPr>
          <w:b w:val="false"/>
          <w:bCs w:val="false"/>
          <w:i w:val="false"/>
          <w:iCs w:val="false"/>
          <w:color w:val="222222"/>
          <w:sz w:val="21"/>
          <w:szCs w:val="21"/>
        </w:rPr>
        <w:t xml:space="preserve">Pure search-and-grid; no help choosing — undecided shoppers get nothing.</w:t>
      </w:r>
    </w:p>
    <w:p>
      <w:pPr>
        <w:pStyle w:val="ListParagraph"/>
        <w:numPr>
          <w:ilvl w:val="0"/>
          <w:numId w:val="2"/>
        </w:numPr>
        <w:spacing w:after="70" w:line="270"/>
      </w:pPr>
      <w:r>
        <w:rPr>
          <w:b/>
          <w:bCs/>
          <w:i w:val="false"/>
          <w:iCs w:val="false"/>
          <w:color w:val="222222"/>
          <w:sz w:val="21"/>
          <w:szCs w:val="21"/>
        </w:rPr>
        <w:t xml:space="preserve">Low trust on authenticity. </w:t>
      </w:r>
      <w:r>
        <w:rPr>
          <w:b w:val="false"/>
          <w:bCs w:val="false"/>
          <w:i w:val="false"/>
          <w:iCs w:val="false"/>
          <w:color w:val="222222"/>
          <w:sz w:val="21"/>
          <w:szCs w:val="21"/>
        </w:rPr>
        <w:t xml:space="preserve">Mixed third-party sellers create genuine counterfeit anxiety TFS can win against with transparent sourcing.</w:t>
      </w:r>
    </w:p>
    <w:p>
      <w:pPr>
        <w:pStyle w:val="ListParagraph"/>
        <w:numPr>
          <w:ilvl w:val="0"/>
          <w:numId w:val="2"/>
        </w:numPr>
        <w:spacing w:after="70" w:line="270"/>
      </w:pPr>
      <w:r>
        <w:rPr>
          <w:b/>
          <w:bCs/>
          <w:i w:val="false"/>
          <w:iCs w:val="false"/>
          <w:color w:val="222222"/>
          <w:sz w:val="21"/>
          <w:szCs w:val="21"/>
        </w:rPr>
        <w:t xml:space="preserve">No relationship. </w:t>
      </w:r>
      <w:r>
        <w:rPr>
          <w:b w:val="false"/>
          <w:bCs w:val="false"/>
          <w:i w:val="false"/>
          <w:iCs w:val="false"/>
          <w:color w:val="222222"/>
          <w:sz w:val="21"/>
          <w:szCs w:val="21"/>
        </w:rPr>
        <w:t xml:space="preserve">Marketplaces own the customer, not the brand — no retention path back to a perfume seller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C2A01E" w:sz="24"/>
              <w:bottom w:val="single" w:color="D8DDE3" w:sz="1"/>
              <w:right w:val="single" w:color="D8DDE3" w:sz="1"/>
            </w:tcBorders>
            <w:shd w:fill="FBF6E3" w:val="clear"/>
            <w:tcMar>
              <w:top w:type="dxa" w:w="130"/>
              <w:left w:type="dxa" w:w="200"/>
              <w:bottom w:type="dxa" w:w="130"/>
              <w:right w:type="dxa" w:w="160"/>
            </w:tcMar>
          </w:tcPr>
          <w:p>
            <w:pPr>
              <w:spacing w:after="60"/>
            </w:pPr>
            <w:r>
              <w:rPr>
                <w:b/>
                <w:bCs/>
                <w:color w:val="1F2D3D"/>
                <w:sz w:val="21"/>
                <w:szCs w:val="21"/>
              </w:rPr>
              <w:t xml:space="preserve">Lesson for TFS</w:t>
            </w:r>
          </w:p>
          <w:p>
            <w:pPr>
              <w:spacing w:after="0" w:line="270"/>
            </w:pPr>
            <w:r>
              <w:rPr>
                <w:b w:val="false"/>
                <w:bCs w:val="false"/>
                <w:i w:val="false"/>
                <w:iCs w:val="false"/>
                <w:color w:val="1F2D3D"/>
                <w:sz w:val="20"/>
                <w:szCs w:val="20"/>
              </w:rPr>
              <w:t xml:space="preserve">Match marketplace logistics and review credibility, then win on everything they structurally can’t: curation, scent guidance, authenticity transparency and a direct customer relationship.</w:t>
            </w:r>
          </w:p>
        </w:tc>
      </w:tr>
    </w:tbl>
    <w:p>
      <w:r>
        <w:br w:type="page"/>
      </w:r>
    </w:p>
    <w:p>
      <w:pPr>
        <w:pStyle w:val="Heading1"/>
      </w:pPr>
      <w:r>
        <w:t xml:space="preserve">5. Cross-Market Patterns</w:t>
      </w:r>
    </w:p>
    <w:p>
      <w:pPr>
        <w:spacing w:after="120" w:line="276"/>
      </w:pPr>
      <w:r>
        <w:rPr>
          <w:b w:val="false"/>
          <w:bCs w:val="false"/>
          <w:i w:val="false"/>
          <w:iCs w:val="false"/>
          <w:color w:val="222222"/>
          <w:sz w:val="21"/>
          <w:szCs w:val="21"/>
        </w:rPr>
        <w:t xml:space="preserve">Five patterns repeat across the competitive set. Each is either a bar TFS must clear or a gap it can exploit.</w:t>
      </w:r>
    </w:p>
    <w:p>
      <w:pPr>
        <w:pStyle w:val="Heading3"/>
      </w:pPr>
      <w:r>
        <w:t xml:space="preserve">5.1 Everyone competes on price and breadth — almost no one on guidance</w:t>
      </w:r>
    </w:p>
    <w:p>
      <w:pPr>
        <w:spacing w:after="120" w:line="276"/>
      </w:pPr>
      <w:r>
        <w:rPr>
          <w:b w:val="false"/>
          <w:bCs w:val="false"/>
          <w:i w:val="false"/>
          <w:iCs w:val="false"/>
          <w:color w:val="222222"/>
          <w:sz w:val="21"/>
          <w:szCs w:val="21"/>
        </w:rPr>
        <w:t xml:space="preserve">Samawa, V Perfumes and the marketplaces all anchor on deep discounts and vast catalogues. The shopper is left to self-navigate. Guided discovery (quiz, concierge, curated pathways) is the market’s biggest unmet need and TFS’s clearest wedge.</w:t>
      </w:r>
    </w:p>
    <w:p>
      <w:pPr>
        <w:pStyle w:val="Heading3"/>
      </w:pPr>
      <w:r>
        <w:t xml:space="preserve">5.2 Trust is won with proof, not adjectives</w:t>
      </w:r>
    </w:p>
    <w:p>
      <w:pPr>
        <w:spacing w:after="120" w:line="276"/>
      </w:pPr>
      <w:r>
        <w:rPr>
          <w:b w:val="false"/>
          <w:bCs w:val="false"/>
          <w:i w:val="false"/>
          <w:iCs w:val="false"/>
          <w:color w:val="222222"/>
          <w:sz w:val="21"/>
          <w:szCs w:val="21"/>
        </w:rPr>
        <w:t xml:space="preserve">The strongest rivals back authenticity with verifiable assets — Trustpilot volume, store networks, trading history, explicit “same stock as our shops” FAQs, even counterfeit warnings. Vague “100% original” banners are the weak pattern. This directly informs TFS Risk R-1: replace unprovable claims with a transparent, specific sourcing story.</w:t>
      </w:r>
    </w:p>
    <w:p>
      <w:pPr>
        <w:pStyle w:val="Heading3"/>
      </w:pPr>
      <w:r>
        <w:t xml:space="preserve">5.3 BNPL and COD are table stakes</w:t>
      </w:r>
    </w:p>
    <w:p>
      <w:pPr>
        <w:spacing w:after="120" w:line="276"/>
      </w:pPr>
      <w:r>
        <w:rPr>
          <w:b w:val="false"/>
          <w:bCs w:val="false"/>
          <w:i w:val="false"/>
          <w:iCs w:val="false"/>
          <w:color w:val="222222"/>
          <w:sz w:val="21"/>
          <w:szCs w:val="21"/>
        </w:rPr>
        <w:t xml:space="preserve">Tabby, Tamara and PostPay appear across rivals alongside COD and cards. The TFS checkout must include BNPL on day one or it will feel behind the field for a value-conscious shopper.</w:t>
      </w:r>
    </w:p>
    <w:p>
      <w:pPr>
        <w:pStyle w:val="Heading3"/>
      </w:pPr>
      <w:r>
        <w:t xml:space="preserve">5.4 Permanent discounting is a trap rivals are stuck in</w:t>
      </w:r>
    </w:p>
    <w:p>
      <w:pPr>
        <w:spacing w:after="120" w:line="276"/>
      </w:pPr>
      <w:r>
        <w:rPr>
          <w:b w:val="false"/>
          <w:bCs w:val="false"/>
          <w:i w:val="false"/>
          <w:iCs w:val="false"/>
          <w:color w:val="222222"/>
          <w:sz w:val="21"/>
          <w:szCs w:val="21"/>
        </w:rPr>
        <w:t xml:space="preserve">“Up to 70–90% off” is everywhere and conditions shoppers to wait for sales, compressing margin. The two healthiest brands (My Perfumes, Zahaar) discount least and lean on brand/experience. TFS should resist the discount reflex and build value through experience — protecting the ROAS it is trying to fix.</w:t>
      </w:r>
    </w:p>
    <w:p>
      <w:pPr>
        <w:pStyle w:val="Heading3"/>
      </w:pPr>
      <w:r>
        <w:t xml:space="preserve">5.5 Retention is universally underbuilt</w:t>
      </w:r>
    </w:p>
    <w:p>
      <w:pPr>
        <w:spacing w:after="120" w:line="276"/>
      </w:pPr>
      <w:r>
        <w:rPr>
          <w:b w:val="false"/>
          <w:bCs w:val="false"/>
          <w:i w:val="false"/>
          <w:iCs w:val="false"/>
          <w:color w:val="222222"/>
          <w:sz w:val="21"/>
          <w:szCs w:val="21"/>
        </w:rPr>
        <w:t xml:space="preserve">Beyond V Perfumes’ app codes, structured referral / reorder / loyalty loops are rare. For a business whose core problem is paid-acquisition dependence, a disciplined retention engine is both a differentiator and the structural fix.</w:t>
      </w:r>
    </w:p>
    <w:p>
      <w:r>
        <w:br w:type="page"/>
      </w:r>
    </w:p>
    <w:p>
      <w:pPr>
        <w:pStyle w:val="Heading1"/>
      </w:pPr>
      <w:r>
        <w:t xml:space="preserve">6. Where TFS Should Sit</w:t>
      </w:r>
    </w:p>
    <w:p>
      <w:pPr>
        <w:spacing w:after="120" w:line="276"/>
      </w:pPr>
      <w:r>
        <w:rPr>
          <w:b w:val="false"/>
          <w:bCs w:val="false"/>
          <w:i w:val="false"/>
          <w:iCs w:val="false"/>
          <w:color w:val="222222"/>
          <w:sz w:val="21"/>
          <w:szCs w:val="21"/>
        </w:rPr>
        <w:t xml:space="preserve">Plotting the set on the two axes that matter — price posture vs. experience depth — shows a clear open quadrant: affordable AND experience-rich. No direct rival occupies it.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
            </w:r>
          </w:p>
        </w:tc>
        <w:tc>
          <w:tcPr>
            <w:tcW w:type="dxa" w:w="351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Low experience / self-serve</w:t>
            </w:r>
          </w:p>
        </w:tc>
        <w:tc>
          <w:tcPr>
            <w:tcW w:type="dxa" w:w="351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High experience / guided</w:t>
            </w:r>
          </w:p>
        </w:tc>
      </w:tr>
      <w:tr>
        <w:tc>
          <w:tcPr>
            <w:tcW w:type="dxa" w:w="234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Premium price</w:t>
            </w:r>
          </w:p>
        </w:tc>
        <w:tc>
          <w:tcPr>
            <w:tcW w:type="dxa" w:w="351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Brand houses (Ajmal, Swiss Arabian) — selection without guidance</w:t>
            </w:r>
          </w:p>
        </w:tc>
        <w:tc>
          <w:tcPr>
            <w:tcW w:type="dxa" w:w="351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E7D32"/>
                <w:sz w:val="18"/>
                <w:szCs w:val="18"/>
              </w:rPr>
              <w:t xml:space="preserve">Zahaar — curated, concierge, premium packaging</w:t>
            </w:r>
          </w:p>
        </w:tc>
      </w:tr>
      <w:tr>
        <w:tc>
          <w:tcPr>
            <w:tcW w:type="dxa" w:w="234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bCs/>
                <w:color w:val="1F2D3D"/>
                <w:sz w:val="19"/>
                <w:szCs w:val="19"/>
              </w:rPr>
              <w:t xml:space="preserve">Mid / value price</w:t>
            </w:r>
          </w:p>
        </w:tc>
        <w:tc>
          <w:tcPr>
            <w:tcW w:type="dxa" w:w="351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Samawa, V Perfumes, My Perfumes, Noon, Amazon — price + breadth, little guidance</w:t>
            </w:r>
          </w:p>
        </w:tc>
        <w:tc>
          <w:tcPr>
            <w:tcW w:type="dxa" w:w="351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bCs/>
                <w:color w:val="C2A01E"/>
                <w:sz w:val="18"/>
                <w:szCs w:val="18"/>
              </w:rPr>
              <w:t xml:space="preserve">★ OPEN LANE — TFS target: affordable + guided discovery + personalisation + retention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C2A01E" w:sz="24"/>
              <w:bottom w:val="single" w:color="D8DDE3" w:sz="1"/>
              <w:right w:val="single" w:color="D8DDE3" w:sz="1"/>
            </w:tcBorders>
            <w:shd w:fill="FBF6E3" w:val="clear"/>
            <w:tcMar>
              <w:top w:type="dxa" w:w="130"/>
              <w:left w:type="dxa" w:w="200"/>
              <w:bottom w:type="dxa" w:w="130"/>
              <w:right w:type="dxa" w:w="160"/>
            </w:tcMar>
          </w:tcPr>
          <w:p>
            <w:pPr>
              <w:spacing w:after="60"/>
            </w:pPr>
            <w:r>
              <w:rPr>
                <w:b/>
                <w:bCs/>
                <w:color w:val="1F2D3D"/>
                <w:sz w:val="21"/>
                <w:szCs w:val="21"/>
              </w:rPr>
              <w:t xml:space="preserve">The positioning sentence</w:t>
            </w:r>
          </w:p>
          <w:p>
            <w:pPr>
              <w:spacing w:after="0" w:line="270"/>
            </w:pPr>
            <w:r>
              <w:rPr>
                <w:b/>
                <w:bCs/>
                <w:i/>
                <w:iCs/>
                <w:color w:val="1F2D3D"/>
                <w:sz w:val="20"/>
                <w:szCs w:val="20"/>
              </w:rPr>
              <w:t xml:space="preserve">“The only UAE fragrance store that helps you find and even create the right affordable scent — with the authenticity, payment options and delivery you expect, plus the guidance no discounter offers.”</w:t>
            </w:r>
          </w:p>
        </w:tc>
      </w:tr>
    </w:tbl>
    <w:p>
      <w:r>
        <w:br w:type="page"/>
      </w:r>
    </w:p>
    <w:p>
      <w:pPr>
        <w:pStyle w:val="Heading1"/>
      </w:pPr>
      <w:r>
        <w:t xml:space="preserve">7. Recommendations &amp; Action List</w:t>
      </w:r>
    </w:p>
    <w:p>
      <w:pPr>
        <w:spacing w:after="120" w:line="276"/>
      </w:pPr>
      <w:r>
        <w:rPr>
          <w:b w:val="false"/>
          <w:bCs w:val="false"/>
          <w:i w:val="false"/>
          <w:iCs w:val="false"/>
          <w:color w:val="222222"/>
          <w:sz w:val="21"/>
          <w:szCs w:val="21"/>
        </w:rPr>
        <w:t xml:space="preserve">Prioritised by leverage on conversion of the paid traffic TFS is about to scale. P1 = do before / at launch; P2 = first 90 days; P3 = compounding bets.</w:t>
      </w:r>
    </w:p>
    <w:p>
      <w:pPr>
        <w:spacing w:after="40"/>
      </w:pPr>
      <w:r>
        <w:t xml:space="preserve"/>
      </w:r>
    </w:p>
    <w:p>
      <w:pPr>
        <w:pStyle w:val="Heading3"/>
      </w:pPr>
      <w:r>
        <w:t xml:space="preserve">Priority 1 — Match the field (table stakes,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Action</w:t>
            </w:r>
          </w:p>
        </w:tc>
        <w:tc>
          <w:tcPr>
            <w:tcW w:type="dxa" w:w="46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Why — competitor evidence</w:t>
            </w:r>
          </w:p>
        </w:tc>
      </w:tr>
      <w:tr>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Ship BNPL (Tabby/Tamara) + COD + card + wallet at launch.</w:t>
            </w:r>
          </w:p>
        </w:tc>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Every direct rival offers BNPL + COD; missing it signals “less trustworthy” to a value shopper.</w:t>
            </w:r>
          </w:p>
        </w:tc>
      </w:tr>
      <w:tr>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Replace vague authenticity banners with a plain-language sourcing FAQ.</w:t>
            </w:r>
          </w:p>
        </w:tc>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V Perfumes’ explicit “same stock as our shops, no imitations” FAQ is its strongest trust asset; resolves TFS Risk R-1.</w:t>
            </w:r>
          </w:p>
        </w:tc>
      </w:tr>
      <w:tr>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Use only verifiable social proof; add real review volume fast.</w:t>
            </w:r>
          </w:p>
        </w:tc>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Samawa’s 457 Trustpilot reviews are believable; placeholder counts (R-2) would look weak beside it.</w:t>
            </w:r>
          </w:p>
        </w:tc>
      </w:tr>
      <w:tr>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Hit a consistent PDP scent standard: notes, longevity, sillage on every product.</w:t>
            </w:r>
          </w:p>
        </w:tc>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My Perfumes / Zahaar do this well; the resellers are inconsistent — easy win.</w:t>
            </w:r>
          </w:p>
        </w:tc>
      </w:tr>
    </w:tbl>
    <w:p>
      <w:pPr>
        <w:spacing w:after="50"/>
      </w:pPr>
      <w:r>
        <w:t xml:space="preserve"/>
      </w:r>
    </w:p>
    <w:p>
      <w:pPr>
        <w:pStyle w:val="Heading3"/>
      </w:pPr>
      <w:r>
        <w:t xml:space="preserve">Priority 2 — Differentiate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Action</w:t>
            </w:r>
          </w:p>
        </w:tc>
        <w:tc>
          <w:tcPr>
            <w:tcW w:type="dxa" w:w="46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Why — competitor evidence</w:t>
            </w:r>
          </w:p>
        </w:tc>
      </w:tr>
      <w:tr>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Launch the “Find My Scent” quiz prominently for ad traffic.</w:t>
            </w:r>
          </w:p>
        </w:tc>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No direct UAE rival has an automated scent finder — clean first-mover lane; rescues undecided paid traffic.</w:t>
            </w:r>
          </w:p>
        </w:tc>
      </w:tr>
      <w:tr>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Ship oil-to-spray custom mixing as a hero, not a buried link.</w:t>
            </w:r>
          </w:p>
        </w:tc>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Samawa’s “customized perfume” is a thin afterthought; a real mixing experience is genuinely differentiated.</w:t>
            </w:r>
          </w:p>
        </w:tc>
      </w:tr>
      <w:tr>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Build occasion-led, curated navigation (Eid / wedding / gifting).</w:t>
            </w:r>
          </w:p>
        </w:tc>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Zahaar’s occasion shops convert; resellers bury everything in mega-menus.</w:t>
            </w:r>
          </w:p>
        </w:tc>
      </w:tr>
      <w:tr>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Stand up the retention engine: email/WhatsApp capture + referral + reorder.</w:t>
            </w:r>
          </w:p>
        </w:tc>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Retention is underbuilt across the field; directly attacks the ROAS-dependence problem.</w:t>
            </w:r>
          </w:p>
        </w:tc>
      </w:tr>
      <w:tr>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Adopt WhatsApp concierge as a first-class conversion channel.</w:t>
            </w:r>
          </w:p>
        </w:tc>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Zahaar’s 7-day WhatsApp care models the UAE-native channel the persona doc prioritises.</w:t>
            </w:r>
          </w:p>
        </w:tc>
      </w:tr>
    </w:tbl>
    <w:p>
      <w:pPr>
        <w:spacing w:after="50"/>
      </w:pPr>
      <w:r>
        <w:t xml:space="preserve"/>
      </w:r>
    </w:p>
    <w:p>
      <w:pPr>
        <w:pStyle w:val="Heading3"/>
      </w:pPr>
      <w:r>
        <w:t xml:space="preserve">Priority 3 — Compounding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Action</w:t>
            </w:r>
          </w:p>
        </w:tc>
        <w:tc>
          <w:tcPr>
            <w:tcW w:type="dxa" w:w="4680"/>
            <w:tcBorders>
              <w:top w:val="single" w:color="D8DDE3" w:sz="1"/>
              <w:left w:val="single" w:color="D8DDE3" w:sz="1"/>
              <w:bottom w:val="single" w:color="D8DDE3" w:sz="1"/>
              <w:right w:val="single" w:color="D8DDE3" w:sz="1"/>
            </w:tcBorders>
            <w:shd w:fill="1F2D3D" w:val="clear"/>
            <w:tcMar>
              <w:top w:type="dxa" w:w="70"/>
              <w:left w:type="dxa" w:w="110"/>
              <w:bottom w:type="dxa" w:w="70"/>
              <w:right w:type="dxa" w:w="110"/>
            </w:tcMar>
            <w:vAlign w:val="center"/>
          </w:tcPr>
          <w:p>
            <w:pPr>
              <w:spacing w:after="0" w:line="264"/>
              <w:jc w:val="left"/>
            </w:pPr>
            <w:r>
              <w:rPr>
                <w:b/>
                <w:bCs/>
                <w:color w:val="FFFFFF"/>
                <w:sz w:val="19"/>
                <w:szCs w:val="19"/>
              </w:rPr>
              <w:t xml:space="preserve">Why — competitor evidence</w:t>
            </w:r>
          </w:p>
        </w:tc>
      </w:tr>
      <w:tr>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Resist the permanent-discount reflex; lead with value-through-experience.</w:t>
            </w:r>
          </w:p>
        </w:tc>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Up to 90% off everywhere compresses margin; healthiest brands (My Perfumes, Zahaar) discount least.</w:t>
            </w:r>
          </w:p>
        </w:tc>
      </w:tr>
      <w:tr>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Build authoritative scent-education / comparison content for AI + organic.</w:t>
            </w:r>
          </w:p>
        </w:tc>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Samawa’s keyword-rich pages pull organic; most rivals are thin — TFS can out-publish them for AI-citation SEO.</w:t>
            </w:r>
          </w:p>
        </w:tc>
      </w:tr>
      <w:tr>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Make in-house lines aspirational with story + counterfeit-trust framing.</w:t>
            </w:r>
          </w:p>
        </w:tc>
        <w:tc>
          <w:tcPr>
            <w:tcW w:type="dxa" w:w="4680"/>
            <w:tcBorders>
              <w:top w:val="single" w:color="D8DDE3" w:sz="1"/>
              <w:left w:val="single" w:color="D8DDE3" w:sz="1"/>
              <w:bottom w:val="single" w:color="D8DDE3" w:sz="1"/>
              <w:right w:val="single" w:color="D8DDE3" w:sz="1"/>
            </w:tcBorders>
            <w:tcMar>
              <w:top w:type="dxa" w:w="70"/>
              <w:left w:type="dxa" w:w="110"/>
              <w:bottom w:type="dxa" w:w="70"/>
              <w:right w:type="dxa" w:w="110"/>
            </w:tcMar>
            <w:vAlign w:val="center"/>
          </w:tcPr>
          <w:p>
            <w:pPr>
              <w:spacing w:after="0" w:line="264"/>
              <w:jc w:val="left"/>
            </w:pPr>
            <w:r>
              <w:rPr>
                <w:b w:val="false"/>
                <w:bCs w:val="false"/>
                <w:color w:val="222222"/>
                <w:sz w:val="18"/>
                <w:szCs w:val="18"/>
              </w:rPr>
              <w:t xml:space="preserve">My Perfumes’ “we get counterfeited — buy from us” and Samawa’s hero own-brand show the playbook.</w:t>
            </w:r>
          </w:p>
        </w:tc>
      </w:tr>
      <w:tr>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Curate, don’t catalogue-dump.</w:t>
            </w:r>
          </w:p>
        </w:tc>
        <w:tc>
          <w:tcPr>
            <w:tcW w:type="dxa" w:w="4680"/>
            <w:tcBorders>
              <w:top w:val="single" w:color="D8DDE3" w:sz="1"/>
              <w:left w:val="single" w:color="D8DDE3" w:sz="1"/>
              <w:bottom w:val="single" w:color="D8DDE3" w:sz="1"/>
              <w:right w:val="single" w:color="D8DDE3" w:sz="1"/>
            </w:tcBorders>
            <w:shd w:fill="F4F6F8" w:val="clear"/>
            <w:tcMar>
              <w:top w:type="dxa" w:w="70"/>
              <w:left w:type="dxa" w:w="110"/>
              <w:bottom w:type="dxa" w:w="70"/>
              <w:right w:type="dxa" w:w="110"/>
            </w:tcMar>
            <w:vAlign w:val="center"/>
          </w:tcPr>
          <w:p>
            <w:pPr>
              <w:spacing w:after="0" w:line="264"/>
              <w:jc w:val="left"/>
            </w:pPr>
            <w:r>
              <w:rPr>
                <w:b w:val="false"/>
                <w:bCs w:val="false"/>
                <w:color w:val="222222"/>
                <w:sz w:val="18"/>
                <w:szCs w:val="18"/>
              </w:rPr>
              <w:t xml:space="preserve">The whole field overwhelms; a tighter, better-merchandised range converts undecided traffic better.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DDE3" w:sz="1"/>
              <w:left w:val="single" w:color="C2A01E" w:sz="24"/>
              <w:bottom w:val="single" w:color="D8DDE3" w:sz="1"/>
              <w:right w:val="single" w:color="D8DDE3" w:sz="1"/>
            </w:tcBorders>
            <w:shd w:fill="FBF6E3" w:val="clear"/>
            <w:tcMar>
              <w:top w:type="dxa" w:w="130"/>
              <w:left w:type="dxa" w:w="200"/>
              <w:bottom w:type="dxa" w:w="130"/>
              <w:right w:type="dxa" w:w="160"/>
            </w:tcMar>
          </w:tcPr>
          <w:p>
            <w:pPr>
              <w:spacing w:after="60"/>
            </w:pPr>
            <w:r>
              <w:rPr>
                <w:b/>
                <w:bCs/>
                <w:color w:val="1F2D3D"/>
                <w:sz w:val="21"/>
                <w:szCs w:val="21"/>
              </w:rPr>
              <w:t xml:space="preserve">Bottom line</w:t>
            </w:r>
          </w:p>
          <w:p>
            <w:pPr>
              <w:spacing w:after="0" w:line="270"/>
            </w:pPr>
            <w:r>
              <w:rPr>
                <w:b/>
                <w:bCs/>
                <w:i w:val="false"/>
                <w:iCs w:val="false"/>
                <w:color w:val="1F2D3D"/>
                <w:sz w:val="20"/>
                <w:szCs w:val="20"/>
              </w:rPr>
              <w:t xml:space="preserve">The competitors have already shown TFS what to match (payments, verifiable trust, PDP scent detail) and — more valuably — what none of them do (guided discovery, personalisation, disciplined retention). Match the first set so TFS doesn’t look behind; own the second set so the scaled ad spend converts into a brand, not just transactions.</w:t>
            </w:r>
          </w:p>
        </w:tc>
      </w:tr>
    </w:tbl>
    <w:p>
      <w:r>
        <w:br w:type="page"/>
      </w:r>
    </w:p>
    <w:p>
      <w:pPr>
        <w:pStyle w:val="Heading1"/>
      </w:pPr>
      <w:r>
        <w:t xml:space="preserve">8. Limitations &amp; Suggested Next Step</w:t>
      </w:r>
    </w:p>
    <w:p>
      <w:pPr>
        <w:pStyle w:val="ListParagraph"/>
        <w:numPr>
          <w:ilvl w:val="0"/>
          <w:numId w:val="2"/>
        </w:numPr>
        <w:spacing w:after="70" w:line="270"/>
      </w:pPr>
      <w:r>
        <w:rPr>
          <w:b/>
          <w:bCs/>
          <w:i w:val="false"/>
          <w:iCs w:val="false"/>
          <w:color w:val="222222"/>
          <w:sz w:val="21"/>
          <w:szCs w:val="21"/>
        </w:rPr>
        <w:t xml:space="preserve">Public-data basis. </w:t>
      </w:r>
      <w:r>
        <w:rPr>
          <w:b w:val="false"/>
          <w:bCs w:val="false"/>
          <w:i w:val="false"/>
          <w:iCs w:val="false"/>
          <w:color w:val="222222"/>
          <w:sz w:val="21"/>
          <w:szCs w:val="21"/>
        </w:rPr>
        <w:t xml:space="preserve">Assessments are from public storefronts and third-party reviews, not competitor analytics — UX ratings are expert-qualitative, not measured conversion rates.</w:t>
      </w:r>
    </w:p>
    <w:p>
      <w:pPr>
        <w:pStyle w:val="ListParagraph"/>
        <w:numPr>
          <w:ilvl w:val="0"/>
          <w:numId w:val="2"/>
        </w:numPr>
        <w:spacing w:after="70" w:line="270"/>
      </w:pPr>
      <w:r>
        <w:rPr>
          <w:b/>
          <w:bCs/>
          <w:i w:val="false"/>
          <w:iCs w:val="false"/>
          <w:color w:val="222222"/>
          <w:sz w:val="21"/>
          <w:szCs w:val="21"/>
        </w:rPr>
        <w:t xml:space="preserve">Ad angles out of scope. </w:t>
      </w:r>
      <w:r>
        <w:rPr>
          <w:b w:val="false"/>
          <w:bCs w:val="false"/>
          <w:i w:val="false"/>
          <w:iCs w:val="false"/>
          <w:color w:val="222222"/>
          <w:sz w:val="21"/>
          <w:szCs w:val="21"/>
        </w:rPr>
        <w:t xml:space="preserve">Per the brief, Meta/Google ad-library creative and spend analysis were not covered. A follow-up using Meta Ad Library would sharpen messaging differentiation.</w:t>
      </w:r>
    </w:p>
    <w:p>
      <w:pPr>
        <w:pStyle w:val="ListParagraph"/>
        <w:numPr>
          <w:ilvl w:val="0"/>
          <w:numId w:val="2"/>
        </w:numPr>
        <w:spacing w:after="70" w:line="270"/>
      </w:pPr>
      <w:r>
        <w:rPr>
          <w:b/>
          <w:bCs/>
          <w:i w:val="false"/>
          <w:iCs w:val="false"/>
          <w:color w:val="222222"/>
          <w:sz w:val="21"/>
          <w:szCs w:val="21"/>
        </w:rPr>
        <w:t xml:space="preserve">Snapshot in time. </w:t>
      </w:r>
      <w:r>
        <w:rPr>
          <w:b w:val="false"/>
          <w:bCs w:val="false"/>
          <w:i w:val="false"/>
          <w:iCs w:val="false"/>
          <w:color w:val="222222"/>
          <w:sz w:val="21"/>
          <w:szCs w:val="21"/>
        </w:rPr>
        <w:t xml:space="preserve">Pricing, promos and features observed in June 2026; rivals iterate, so re-check before major launch decisions.</w:t>
      </w:r>
    </w:p>
    <w:p>
      <w:pPr>
        <w:pStyle w:val="ListParagraph"/>
        <w:numPr>
          <w:ilvl w:val="0"/>
          <w:numId w:val="2"/>
        </w:numPr>
        <w:spacing w:after="70" w:line="270"/>
      </w:pPr>
      <w:r>
        <w:rPr>
          <w:b/>
          <w:bCs/>
          <w:i w:val="false"/>
          <w:iCs w:val="false"/>
          <w:color w:val="222222"/>
          <w:sz w:val="21"/>
          <w:szCs w:val="21"/>
        </w:rPr>
        <w:t xml:space="preserve">No live mixing/quiz benchmark. </w:t>
      </w:r>
      <w:r>
        <w:rPr>
          <w:b w:val="false"/>
          <w:bCs w:val="false"/>
          <w:i w:val="false"/>
          <w:iCs w:val="false"/>
          <w:color w:val="222222"/>
          <w:sz w:val="21"/>
          <w:szCs w:val="21"/>
        </w:rPr>
        <w:t xml:space="preserve">Because no rival offers these, TFS will be setting the UAE standard — validate the experience with real users, not competitors.</w:t>
      </w:r>
    </w:p>
    <w:p>
      <w:pPr>
        <w:spacing w:after="40"/>
      </w:pPr>
      <w:r>
        <w:t xml:space="preserve"/>
      </w:r>
    </w:p>
    <w:p>
      <w:pPr>
        <w:spacing w:after="120" w:line="276"/>
      </w:pPr>
      <w:r>
        <w:rPr>
          <w:b w:val="false"/>
          <w:bCs w:val="false"/>
          <w:i/>
          <w:iCs/>
          <w:color w:val="667085"/>
          <w:sz w:val="21"/>
          <w:szCs w:val="21"/>
        </w:rPr>
        <w:t xml:space="preserve">Suggested next step: an ad-creative teardown (Meta Ad Library) of Samawa and V Perfumes to map their hooks and offers, so TFS’s paid messaging is differentiated at the ad level as well as on-site.</w:t>
      </w:r>
    </w:p>
    <w:p>
      <w:pPr>
        <w:spacing w:after="120"/>
      </w:pPr>
      <w:r>
        <w:t xml:space="preserve"/>
      </w:r>
    </w:p>
    <w:p>
      <w:pPr>
        <w:pBdr>
          <w:bottom w:val="single" w:color="D8DDE3" w:sz="6" w:space="1"/>
        </w:pBdr>
        <w:spacing w:after="120" w:before="40"/>
      </w:pPr>
      <w:r>
        <w:t xml:space="preserve"/>
      </w:r>
    </w:p>
    <w:p>
      <w:pPr>
        <w:jc w:val="center"/>
      </w:pPr>
      <w:r>
        <w:rPr>
          <w:i/>
          <w:iCs/>
          <w:color w:val="667085"/>
          <w:sz w:val="18"/>
          <w:szCs w:val="18"/>
        </w:rPr>
        <w:t xml:space="preserve">Prepared by Growthmak for Fragrance Secrets Perfumes Trading L.L.C.  ·  Confidential</w:t>
      </w:r>
    </w:p>
    <w:p>
      <w:pPr>
        <w:jc w:val="center"/>
      </w:pPr>
      <w:r>
        <w:rPr>
          <w:color w:val="667085"/>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3" w:sz="4" w:space="4"/>
      </w:pBdr>
      <w:tabs>
        <w:tab w:val="right" w:pos="9360"/>
      </w:tabs>
    </w:pPr>
    <w:r>
      <w:rPr>
        <w:color w:val="667085"/>
        <w:sz w:val="15"/>
        <w:szCs w:val="15"/>
      </w:rPr>
      <w:t xml:space="preserve">Growthmak  ·  June 2026</w:t>
    </w:r>
    <w:r>
      <w:rPr>
        <w:color w:val="667085"/>
        <w:sz w:val="15"/>
        <w:szCs w:val="15"/>
      </w:rPr>
      <w:t xml:space="preserve">	Page </w:t>
    </w:r>
    <w:r>
      <w:rPr>
        <w:color w:val="667085"/>
        <w:sz w:val="15"/>
        <w:szCs w:val="15"/>
      </w:rPr>
      <w:fldChar w:fldCharType="begin"/>
      <w:instrText xml:space="preserve">PAGE</w:instrText>
      <w:fldChar w:fldCharType="separate"/>
      <w:fldChar w:fldCharType="end"/>
    </w:r>
    <w:r>
      <w:rPr>
        <w:color w:val="667085"/>
        <w:sz w:val="15"/>
        <w:szCs w:val="15"/>
      </w:rPr>
      <w:t xml:space="preserve"> of </w:t>
    </w:r>
    <w:r>
      <w:rPr>
        <w:color w:val="6670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3" w:sz="4" w:space="4"/>
      </w:pBdr>
      <w:tabs>
        <w:tab w:val="right" w:pos="9360"/>
      </w:tabs>
    </w:pPr>
    <w:r>
      <w:rPr>
        <w:color w:val="667085"/>
        <w:sz w:val="15"/>
        <w:szCs w:val="15"/>
      </w:rPr>
      <w:t xml:space="preserve">The Fragrance Secrets — Competitor Analysis</w:t>
    </w:r>
    <w:r>
      <w:rPr>
        <w:color w:val="667085"/>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A01E" w:sz="10" w:space="4"/>
      </w:pBdr>
      <w:spacing w:after="160" w:before="260"/>
      <w:outlineLvl w:val="0"/>
    </w:pPr>
    <w:rPr>
      <w:rFonts w:ascii="Arial" w:cs="Arial" w:eastAsia="Arial" w:hAnsi="Arial"/>
      <w:b/>
      <w:bCs/>
      <w:color w:val="1F2D3D"/>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1F2D3D"/>
      <w:sz w:val="25"/>
      <w:szCs w:val="25"/>
    </w:rPr>
  </w:style>
  <w:style w:type="paragraph" w:styleId="Heading3">
    <w:name w:val="Heading 3"/>
    <w:basedOn w:val="Normal"/>
    <w:next w:val="Normal"/>
    <w:qFormat/>
    <w:pPr>
      <w:spacing w:after="90" w:before="150"/>
      <w:outlineLvl w:val="2"/>
    </w:pPr>
    <w:rPr>
      <w:rFonts w:ascii="Arial" w:cs="Arial" w:eastAsia="Arial" w:hAnsi="Arial"/>
      <w:b/>
      <w:bCs/>
      <w:color w:val="C2A0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Fragrance Secrets — Competitor Analysis</dc:title>
  <dc:creator>Growthmak</dc:creator>
  <cp:lastModifiedBy>Un-named</cp:lastModifiedBy>
  <cp:revision>1</cp:revision>
  <dcterms:created xsi:type="dcterms:W3CDTF">2026-06-19T13:11:24.943Z</dcterms:created>
  <dcterms:modified xsi:type="dcterms:W3CDTF">2026-06-19T13:11:24.943Z</dcterms:modified>
</cp:coreProperties>
</file>

<file path=docProps/custom.xml><?xml version="1.0" encoding="utf-8"?>
<Properties xmlns="http://schemas.openxmlformats.org/officeDocument/2006/custom-properties" xmlns:vt="http://schemas.openxmlformats.org/officeDocument/2006/docPropsVTypes"/>
</file>