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shte06hbk86" w:id="0"/>
      <w:bookmarkEnd w:id="0"/>
      <w:r w:rsidDel="00000000" w:rsidR="00000000" w:rsidRPr="00000000">
        <w:rPr>
          <w:rtl w:val="0"/>
        </w:rPr>
        <w:t xml:space="preserve">Lubricating Linear Rails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Here’s a product designed by Michael Hathaway for linear rails.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Note: Don’t Spill it or use it too much. It will never wash off and forever be lubricated.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xmfe431ojaig" w:id="1"/>
      <w:bookmarkEnd w:id="1"/>
      <w:r w:rsidDel="00000000" w:rsidR="00000000" w:rsidRPr="00000000">
        <w:rPr>
          <w:b w:val="1"/>
          <w:bCs w:val="1"/>
          <w:rtl w:val="0"/>
        </w:rPr>
        <w:t xml:space="preserve">TinkSeal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TinkSeal on Ebay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820"/>
          <w:sz w:val="27"/>
          <w:szCs w:val="27"/>
          <w:highlight w:val="white"/>
          <w:rtl w:val="0"/>
        </w:rPr>
        <w:t xml:space="preserve">YAMAHA - ULTRAMATIC GREASE Substitute 4oz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TinkSeal™ is Not a grease and that is why it works so well for this application. TinkSeal is made from both liquid and dry lubricants combined at an elevated temperature under pressure. It's a carrier system to get lubrication to the area where it is needed. It's not just a substitute for Yamaha Ultramatic grease, it's a superior product. TinkSeal™ outperforms Yamaha's Ultramatic grease in every area.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 Can be directly used on all sliding CVT weights, both Yamaha and aftermarket weights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Lower friction resistance than Yamaha brand Ultramatic Grease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Can be used on all primary and secondary sliding surfaces (Yamaha brand requires the purchase of multiple grease products for their solution)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Increases the interval times between sheave maintenance and cleaning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Ultra High Pressure Lubricating Grease with Nano particle transfer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Yamaha recommends (90g) 3.1 ounces to be used inside the primary sheave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**Automotive greases are too heavy viscosity for normal sheave operation. Tinkseal™ Ultramatic has been modified to work directly in Yamaha sheaves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1182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bay.com/itm/264830736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