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6C" w:rsidRPr="0062326C" w:rsidRDefault="0062326C" w:rsidP="0062326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</w:rPr>
      </w:pPr>
      <w:r w:rsidRPr="0062326C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Integrating ADF BI Publisher In 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28"/>
          <w:szCs w:val="28"/>
        </w:rPr>
        <w:t>JDeveloper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11g to Generate Report Programmatically.</w:t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Oracle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JDeveloper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11.1.2.3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ADF Faces RC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Business Components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Oracle BI Publisher 10g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Oracle BI Publisher Desktop 10g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This post would explain how to Integrate BI Publisher with ADF Fusion Application to generate report programmatically. The overview of BI Publisher &amp; BI Publisher Desktop is not discussed here.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Sample workspace is based on Oracle HR schema. BI Publisher Desktop is used for designing RTF template. This should present as menu in MS-Word after installation. However, designing of template is also not covered in this post. Please </w:t>
      </w:r>
      <w:hyperlink r:id="rId4" w:anchor="t3" w:tgtFrame="_blank" w:history="1">
        <w:r w:rsidRPr="0062326C">
          <w:rPr>
            <w:rFonts w:ascii="Arial" w:eastAsia="Times New Roman" w:hAnsi="Arial" w:cs="Arial"/>
            <w:color w:val="4D469C"/>
            <w:sz w:val="16"/>
          </w:rPr>
          <w:t>read</w:t>
        </w:r>
      </w:hyperlink>
      <w:r w:rsidRPr="0062326C">
        <w:rPr>
          <w:rFonts w:ascii="Arial" w:eastAsia="Times New Roman" w:hAnsi="Arial" w:cs="Arial"/>
          <w:color w:val="444444"/>
          <w:sz w:val="16"/>
          <w:szCs w:val="16"/>
        </w:rPr>
        <w:t> the Oracle Official Document to create RTF Template based on XML Data.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BI Publisher JAR Files -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1. i18nAPI_v3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2. 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versioninfo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3. 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xdocore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4. xmlparserv2-904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The jars can get from BI Publisher Desktop installation directory.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The Location is -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C:\Program Files\Oracle\BI Publisher\BI Publisher Desktop\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TemplateViewer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\lib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The jars are also included with Sample Workspace under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/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HrReport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/jars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folder.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The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ViewObject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rows will be converted to XML data. This XML data is then merged with RTF Template to generate XSL Template. Finally this XSL Template will return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outputstream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of data. This stream can be written to desired report output like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PDF, HTML, EXCEL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etc.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The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ViewObject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Query will return all the employees in particular Department based on parameter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DeptID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. The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DeptID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is Bind Variable parameter.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2019935"/>
            <wp:effectExtent l="19050" t="0" r="1270" b="0"/>
            <wp:docPr id="1" name="Picture 1" descr="https://3.bp.blogspot.com/-F8ZQC1rKieM/U5shDYqdTRI/AAAAAAAAANw/JRB4AbFRr_U/s1600/BIRep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F8ZQC1rKieM/U5shDYqdTRI/AAAAAAAAANw/JRB4AbFRr_U/s1600/BIRep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The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HR.jspx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page has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inputText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&amp; Generate Report Button. The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inputText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is wired to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Binding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 property to submit value in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DeptID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bind variable.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Please note that there is 2nd hidden button, which is actually doing the report generation process. The reason for using two button is to check some validation &amp; then start process. Furthermore,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af:fileDownloadActionListener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always download a file irrespective of any valid or invalid input.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To avoid such situation, first button will check validation, if it passes,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queqe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an action event to 2nd hidden button.</w:t>
      </w:r>
    </w:p>
    <w:p w:rsidR="0062326C" w:rsidRPr="0062326C" w:rsidRDefault="0062326C" w:rsidP="0062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lastRenderedPageBreak/>
        <w:drawing>
          <wp:inline distT="0" distB="0" distL="0" distR="0">
            <wp:extent cx="3808730" cy="2019935"/>
            <wp:effectExtent l="19050" t="0" r="1270" b="0"/>
            <wp:docPr id="2" name="Picture 2" descr="https://3.bp.blogspot.com/-jQQ2ubu56XA/U5shLzGHBsI/AAAAAAAAAN4/Zeobxm2Dzw4/s1600/BIRep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jQQ2ubu56XA/U5shLzGHBsI/AAAAAAAAAN4/Zeobxm2Dzw4/s1600/BIRep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Since, actual process will take place in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HrAMImpl.java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class, so jars should be present in Model Project.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Add all the jars as Library in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Model Project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. The advantage of adding as Library is that path references will resolve easily as far as if they exist in project source files. All jars are added as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BIJars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in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 xml:space="preserve">Libraries &amp; 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Classpath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section of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Model Project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Properties.</w:t>
      </w:r>
    </w:p>
    <w:p w:rsidR="0062326C" w:rsidRPr="0062326C" w:rsidRDefault="0062326C" w:rsidP="0062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</w:p>
    <w:p w:rsidR="0062326C" w:rsidRPr="0062326C" w:rsidRDefault="0062326C" w:rsidP="0062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2305685"/>
            <wp:effectExtent l="19050" t="0" r="1270" b="0"/>
            <wp:docPr id="3" name="Picture 3" descr="https://1.bp.blogspot.com/-R4rmvKXseiU/U5res6IOsKI/AAAAAAAAAMM/OUQec4CChLQ/s1600/BIRep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R4rmvKXseiU/U5res6IOsKI/AAAAAAAAAMM/OUQec4CChLQ/s1600/BIRep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To add the jars as Library, click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Add Library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then click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New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to open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Create Library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dialog.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Click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Add Entry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to add jar files. Press OK to close all dialogs.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lastRenderedPageBreak/>
        <w:drawing>
          <wp:inline distT="0" distB="0" distL="0" distR="0">
            <wp:extent cx="3808730" cy="3029585"/>
            <wp:effectExtent l="19050" t="0" r="1270" b="0"/>
            <wp:docPr id="4" name="Picture 4" descr="https://1.bp.blogspot.com/-I22phShwL6Y/U5rgNsU-sQI/AAAAAAAAAMY/fqoFXI6Wqpw/s1600/BIRep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I22phShwL6Y/U5rgNsU-sQI/AAAAAAAAAMY/fqoFXI6Wqpw/s1600/BIRep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The 2nd hidden button will invoke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HrReport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()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 method from HR managed bean. Which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inturn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invokes a method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getHrReport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()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in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HrAMImpl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class.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1757045"/>
            <wp:effectExtent l="19050" t="0" r="1270" b="0"/>
            <wp:docPr id="5" name="Picture 5" descr="https://2.bp.blogspot.com/-op2Gv4JvB-U/U5rsVVWWqvI/AAAAAAAAAMo/Qw7m1aQYtLw/s1600/BIRep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op2Gv4JvB-U/U5rsVVWWqvI/AAAAAAAAAMo/Qw7m1aQYtLw/s1600/BIRep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The conversion of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ViewObject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rows to XML tag is done in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getXMLDataHr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()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method.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vo.writeXML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()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method is used for generating XML Nodes.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The XML Data can be printed in Log Window by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uncommenting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the line, the last one in method - </w:t>
      </w:r>
      <w:proofErr w:type="spellStart"/>
      <w:r w:rsidRPr="0062326C">
        <w:rPr>
          <w:rFonts w:ascii="Courier New" w:eastAsia="Times New Roman" w:hAnsi="Courier New" w:cs="Courier New"/>
          <w:b/>
          <w:bCs/>
          <w:color w:val="444444"/>
          <w:sz w:val="16"/>
          <w:szCs w:val="16"/>
        </w:rPr>
        <w:t>System.out.println</w:t>
      </w:r>
      <w:proofErr w:type="spellEnd"/>
      <w:r w:rsidRPr="0062326C">
        <w:rPr>
          <w:rFonts w:ascii="Courier New" w:eastAsia="Times New Roman" w:hAnsi="Courier New" w:cs="Courier New"/>
          <w:b/>
          <w:bCs/>
          <w:color w:val="444444"/>
          <w:sz w:val="16"/>
          <w:szCs w:val="16"/>
        </w:rPr>
        <w:t xml:space="preserve">("final -" + </w:t>
      </w:r>
      <w:proofErr w:type="spellStart"/>
      <w:r w:rsidRPr="0062326C">
        <w:rPr>
          <w:rFonts w:ascii="Courier New" w:eastAsia="Times New Roman" w:hAnsi="Courier New" w:cs="Courier New"/>
          <w:b/>
          <w:bCs/>
          <w:color w:val="444444"/>
          <w:sz w:val="16"/>
          <w:szCs w:val="16"/>
        </w:rPr>
        <w:t>finalXMLData</w:t>
      </w:r>
      <w:proofErr w:type="spellEnd"/>
      <w:r w:rsidRPr="0062326C">
        <w:rPr>
          <w:rFonts w:ascii="Courier New" w:eastAsia="Times New Roman" w:hAnsi="Courier New" w:cs="Courier New"/>
          <w:b/>
          <w:bCs/>
          <w:color w:val="444444"/>
          <w:sz w:val="16"/>
          <w:szCs w:val="16"/>
        </w:rPr>
        <w:t>)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1670050"/>
            <wp:effectExtent l="19050" t="0" r="1270" b="0"/>
            <wp:docPr id="6" name="Picture 6" descr="https://2.bp.blogspot.com/-ul483Kzim_I/U5r3q5eHkcI/AAAAAAAAAM4/2kRw0-3iNUQ/s1600/BIRep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ul483Kzim_I/U5r3q5eHkcI/AAAAAAAAAM4/2kRw0-3iNUQ/s1600/BIRep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lastRenderedPageBreak/>
        <w:br/>
        <w:t xml:space="preserve">If the Query does not return any row, then corrupted output will be generated of report. To avoid this, we have to return a blank XML output for template. This will generate a blank report output when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ViewObject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does not return any row.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2003425"/>
            <wp:effectExtent l="19050" t="0" r="1270" b="0"/>
            <wp:docPr id="7" name="Picture 7" descr="https://3.bp.blogspot.com/-cd2qZtrj4xE/U5sN0GpccTI/AAAAAAAAANc/2_OKsCsroW8/s1600/BIRep9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cd2qZtrj4xE/U5sN0GpccTI/AAAAAAAAANc/2_OKsCsroW8/s1600/BIRep9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Create a XML file anywhere in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FileSystem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. Copy-Paste generated XML Data in file &amp; save as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Employee.xml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(in this case). A sample XML file is shipped with Sample Source.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 xml:space="preserve">Start BI Publisher Server (This step is required only when RTF is going to upload in Report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Server.This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is only applicable when report generation takes place from BI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Server.This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step can be skipped &amp; start with MS-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Word.When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this step is skipped, there is no any need to make connection with BI Server from MS-Word).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Open MS-Word. Load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Employee.xml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file from BI Publisher menu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Load XML Data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&amp; design the Layout of template. Save the template with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HR.rtf 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(in this case). A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HR.rtf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is shipped with Sample Source. Visit Oracle site mentioned above to learn designing the template.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2138680"/>
            <wp:effectExtent l="19050" t="0" r="1270" b="0"/>
            <wp:docPr id="8" name="Picture 8" descr="https://3.bp.blogspot.com/-YXGGAmCS-bQ/VZDuD3MXGQI/AAAAAAAAAco/x-uCmz3csmA/s400/XMLData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YXGGAmCS-bQ/VZDuD3MXGQI/AAAAAAAAAco/x-uCmz3csmA/s400/XMLData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Finally, navigate to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DefaultDomain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directory in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IntegratedWebLogicServer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or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ProdWeblogicServer</w:t>
      </w:r>
      <w:proofErr w:type="spellEnd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In my Windows 7 the path is-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C:\Users\Rashid\AppData\Roaming\JDeveloper\system11.1.2.3.39.62.76.1\DefaultDomain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.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Create a directory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ReportTemplates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> here &amp; paste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HR.rtf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 under it. And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its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done.</w:t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lastRenderedPageBreak/>
        <w:drawing>
          <wp:inline distT="0" distB="0" distL="0" distR="0">
            <wp:extent cx="3808730" cy="2425065"/>
            <wp:effectExtent l="19050" t="0" r="1270" b="0"/>
            <wp:docPr id="9" name="Picture 9" descr="https://4.bp.blogspot.com/-Xm6bOlJ_jcc/U5r6oOYog3I/AAAAAAAAANE/5kQwZCV9bc4/s1600/BIRep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Xm6bOlJ_jcc/U5r6oOYog3I/AAAAAAAAANE/5kQwZCV9bc4/s1600/BIRep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rFonts w:ascii="Arial" w:eastAsia="Times New Roman" w:hAnsi="Arial" w:cs="Arial"/>
          <w:noProof/>
          <w:color w:val="4D469C"/>
          <w:sz w:val="16"/>
          <w:szCs w:val="16"/>
        </w:rPr>
        <w:drawing>
          <wp:inline distT="0" distB="0" distL="0" distR="0">
            <wp:extent cx="3808730" cy="2099310"/>
            <wp:effectExtent l="19050" t="0" r="1270" b="0"/>
            <wp:docPr id="10" name="Picture 10" descr="https://4.bp.blogspot.com/-cNzeMJxgIrI/U5r6wCGDGTI/AAAAAAAAANM/DFyhPUvtlYs/s1600/BIRep7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cNzeMJxgIrI/U5r6wCGDGTI/AAAAAAAAANM/DFyhPUvtlYs/s1600/BIRep7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6C" w:rsidRPr="0062326C" w:rsidRDefault="0062326C" w:rsidP="006232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</w:p>
    <w:p w:rsidR="0062326C" w:rsidRPr="0062326C" w:rsidRDefault="0062326C" w:rsidP="0062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6"/>
          <w:szCs w:val="16"/>
        </w:rPr>
      </w:pP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br/>
        <w:t>Sample can be downloaded from </w:t>
      </w:r>
      <w:hyperlink r:id="rId25" w:tgtFrame="_blank" w:history="1">
        <w:r w:rsidRPr="0062326C">
          <w:rPr>
            <w:rFonts w:ascii="Arial" w:eastAsia="Times New Roman" w:hAnsi="Arial" w:cs="Arial"/>
            <w:b/>
            <w:bCs/>
            <w:color w:val="4D469C"/>
            <w:sz w:val="16"/>
          </w:rPr>
          <w:t>here</w:t>
        </w:r>
      </w:hyperlink>
      <w:r w:rsidRPr="0062326C">
        <w:rPr>
          <w:rFonts w:ascii="Arial" w:eastAsia="Times New Roman" w:hAnsi="Arial" w:cs="Arial"/>
          <w:color w:val="444444"/>
          <w:sz w:val="16"/>
          <w:szCs w:val="16"/>
        </w:rPr>
        <w:t>. Sample includes Template file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HR.rtf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, a XML File </w:t>
      </w:r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Employee.xml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 for employee data. To run this sample, </w:t>
      </w:r>
      <w:proofErr w:type="spellStart"/>
      <w:r w:rsidRPr="0062326C">
        <w:rPr>
          <w:rFonts w:ascii="Arial" w:eastAsia="Times New Roman" w:hAnsi="Arial" w:cs="Arial"/>
          <w:b/>
          <w:bCs/>
          <w:color w:val="444444"/>
          <w:sz w:val="16"/>
          <w:szCs w:val="16"/>
        </w:rPr>
        <w:t>HR.rtf</w:t>
      </w:r>
      <w:r w:rsidRPr="0062326C">
        <w:rPr>
          <w:rFonts w:ascii="Arial" w:eastAsia="Times New Roman" w:hAnsi="Arial" w:cs="Arial"/>
          <w:color w:val="444444"/>
          <w:sz w:val="16"/>
          <w:szCs w:val="16"/>
        </w:rPr>
        <w:t>should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placed under above mentioned </w:t>
      </w:r>
      <w:proofErr w:type="spellStart"/>
      <w:r w:rsidRPr="0062326C">
        <w:rPr>
          <w:rFonts w:ascii="Arial" w:eastAsia="Times New Roman" w:hAnsi="Arial" w:cs="Arial"/>
          <w:color w:val="444444"/>
          <w:sz w:val="16"/>
          <w:szCs w:val="16"/>
        </w:rPr>
        <w:t>WebLogic</w:t>
      </w:r>
      <w:proofErr w:type="spellEnd"/>
      <w:r w:rsidRPr="0062326C">
        <w:rPr>
          <w:rFonts w:ascii="Arial" w:eastAsia="Times New Roman" w:hAnsi="Arial" w:cs="Arial"/>
          <w:color w:val="444444"/>
          <w:sz w:val="16"/>
          <w:szCs w:val="16"/>
        </w:rPr>
        <w:t xml:space="preserve"> Server Directory Location.</w:t>
      </w:r>
    </w:p>
    <w:p w:rsidR="0071279C" w:rsidRDefault="0071279C"/>
    <w:sectPr w:rsidR="0071279C" w:rsidSect="007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2326C"/>
    <w:rsid w:val="00314116"/>
    <w:rsid w:val="0062326C"/>
    <w:rsid w:val="0071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9C"/>
  </w:style>
  <w:style w:type="paragraph" w:styleId="Heading3">
    <w:name w:val="heading 3"/>
    <w:basedOn w:val="Normal"/>
    <w:link w:val="Heading3Char"/>
    <w:uiPriority w:val="9"/>
    <w:qFormat/>
    <w:rsid w:val="00623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2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32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op2Gv4JvB-U/U5rsVVWWqvI/AAAAAAAAAMo/Qw7m1aQYtLw/s1600/BIRep5.jpg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4.bp.blogspot.com/-Xm6bOlJ_jcc/U5r6oOYog3I/AAAAAAAAANE/5kQwZCV9bc4/s1600/BIRep8.jpg" TargetMode="External"/><Relationship Id="rId7" Type="http://schemas.openxmlformats.org/officeDocument/2006/relationships/hyperlink" Target="http://3.bp.blogspot.com/-jQQ2ubu56XA/U5shLzGHBsI/AAAAAAAAAN4/Zeobxm2Dzw4/s1600/BIRep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3.bp.blogspot.com/-cd2qZtrj4xE/U5sN0GpccTI/AAAAAAAAANc/2_OKsCsroW8/s1600/BIRep9.jpg" TargetMode="External"/><Relationship Id="rId25" Type="http://schemas.openxmlformats.org/officeDocument/2006/relationships/hyperlink" Target="https://drive.google.com/open?id=0B7wAhdi54nbqM2JDLUlmbnRETk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-I22phShwL6Y/U5rgNsU-sQI/AAAAAAAAAMY/fqoFXI6Wqpw/s1600/BIRep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3.bp.blogspot.com/-F8ZQC1rKieM/U5shDYqdTRI/AAAAAAAAANw/JRB4AbFRr_U/s1600/BIRep1.jpg" TargetMode="External"/><Relationship Id="rId15" Type="http://schemas.openxmlformats.org/officeDocument/2006/relationships/hyperlink" Target="http://2.bp.blogspot.com/-ul483Kzim_I/U5r3q5eHkcI/AAAAAAAAAM4/2kRw0-3iNUQ/s1600/BIRep6.jpg" TargetMode="External"/><Relationship Id="rId23" Type="http://schemas.openxmlformats.org/officeDocument/2006/relationships/hyperlink" Target="http://4.bp.blogspot.com/-cNzeMJxgIrI/U5r6wCGDGTI/AAAAAAAAANM/DFyhPUvtlYs/s1600/BIRep7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3.bp.blogspot.com/-YXGGAmCS-bQ/VZDuD3MXGQI/AAAAAAAAAco/x-uCmz3csmA/s1600/XMLData.jpg" TargetMode="External"/><Relationship Id="rId4" Type="http://schemas.openxmlformats.org/officeDocument/2006/relationships/hyperlink" Target="http://www.oracle.com/webfolder/technetwork/tutorials/obe/fmw/bi/biee/r1013/bipub/intro/gettingstarted.htm" TargetMode="External"/><Relationship Id="rId9" Type="http://schemas.openxmlformats.org/officeDocument/2006/relationships/hyperlink" Target="http://1.bp.blogspot.com/-R4rmvKXseiU/U5res6IOsKI/AAAAAAAAAMM/OUQec4CChLQ/s1600/BIRep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2</cp:revision>
  <dcterms:created xsi:type="dcterms:W3CDTF">2018-11-21T05:37:00Z</dcterms:created>
  <dcterms:modified xsi:type="dcterms:W3CDTF">2018-11-21T05:37:00Z</dcterms:modified>
</cp:coreProperties>
</file>