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A01" w:rsidRPr="000D4C26" w:rsidRDefault="00DE5A01" w:rsidP="00DE5A01">
      <w:pPr>
        <w:pStyle w:val="Heading1"/>
        <w:shd w:val="clear" w:color="auto" w:fill="FFFFFF"/>
        <w:bidi/>
        <w:spacing w:before="0" w:after="240" w:line="777" w:lineRule="atLeast"/>
        <w:jc w:val="lowKashida"/>
        <w:rPr>
          <w:rFonts w:ascii="Arial" w:hAnsi="Arial" w:cs="B Nazanin"/>
          <w:color w:val="666666"/>
          <w:sz w:val="42"/>
          <w:szCs w:val="42"/>
        </w:rPr>
      </w:pPr>
      <w:r w:rsidRPr="000D4C26">
        <w:rPr>
          <w:rFonts w:ascii="Arial" w:hAnsi="Arial" w:cs="B Nazanin"/>
          <w:color w:val="666666"/>
          <w:sz w:val="42"/>
          <w:szCs w:val="42"/>
          <w:rtl/>
        </w:rPr>
        <w:t>اساسنامه</w:t>
      </w:r>
    </w:p>
    <w:p w:rsidR="00DE5A01" w:rsidRPr="000D4C26" w:rsidRDefault="00DE5A01" w:rsidP="00DE5A01">
      <w:pPr>
        <w:pStyle w:val="Heading2"/>
        <w:shd w:val="clear" w:color="auto" w:fill="FFFFFF"/>
        <w:bidi/>
        <w:spacing w:before="45" w:beforeAutospacing="0" w:after="150" w:afterAutospacing="0" w:line="264" w:lineRule="atLeast"/>
        <w:jc w:val="lowKashida"/>
        <w:rPr>
          <w:rFonts w:ascii="inherit" w:hAnsi="inherit" w:cs="B Nazanin" w:hint="cs"/>
          <w:caps/>
          <w:color w:val="666666"/>
          <w:sz w:val="24"/>
          <w:szCs w:val="24"/>
          <w:rtl/>
          <w:lang w:bidi="fa-IR"/>
        </w:rPr>
      </w:pPr>
      <w:hyperlink r:id="rId5" w:history="1">
        <w:r w:rsidRPr="000D4C26">
          <w:rPr>
            <w:rStyle w:val="Hyperlink"/>
            <w:rFonts w:ascii="inherit" w:hAnsi="inherit" w:cs="B Nazanin"/>
            <w:caps/>
            <w:color w:val="555555"/>
            <w:sz w:val="24"/>
            <w:szCs w:val="24"/>
            <w:rtl/>
          </w:rPr>
          <w:t>اساسنامه انجمن مدیریت پروژه ایران</w:t>
        </w:r>
      </w:hyperlink>
    </w:p>
    <w:p w:rsidR="00DE5A01" w:rsidRPr="000D4C26" w:rsidRDefault="00DE5A01" w:rsidP="00DE5A01">
      <w:pPr>
        <w:shd w:val="clear" w:color="auto" w:fill="EEEEEE"/>
        <w:bidi/>
        <w:spacing w:line="0" w:lineRule="auto"/>
        <w:ind w:left="720"/>
        <w:jc w:val="lowKashida"/>
        <w:rPr>
          <w:rFonts w:ascii="Arial" w:hAnsi="Arial" w:cs="B Nazanin"/>
          <w:color w:val="999999"/>
          <w:sz w:val="18"/>
          <w:szCs w:val="18"/>
        </w:rPr>
      </w:pPr>
      <w:r w:rsidRPr="000D4C26">
        <w:rPr>
          <w:rFonts w:ascii="Arial" w:hAnsi="Arial" w:cs="B Nazanin"/>
          <w:color w:val="999999"/>
          <w:sz w:val="18"/>
          <w:szCs w:val="18"/>
        </w:rPr>
        <w:t> </w:t>
      </w:r>
      <w:r w:rsidRPr="000D4C26">
        <w:rPr>
          <w:rFonts w:ascii="Arial" w:hAnsi="Arial" w:cs="B Nazanin"/>
          <w:color w:val="999999"/>
          <w:sz w:val="18"/>
          <w:szCs w:val="18"/>
          <w:rtl/>
        </w:rPr>
        <w:t>1397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بنام خدا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اساسنامه مصوب مجمع عمومی موسس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10/05/1384</w:t>
      </w:r>
      <w:r w:rsidRPr="000D4C26">
        <w:rPr>
          <w:rStyle w:val="Strong"/>
          <w:rFonts w:ascii="Sakkal Majalla" w:hAnsi="Sakkal Majalla" w:cs="Sakkal Majalla" w:hint="cs"/>
          <w:color w:val="666666"/>
          <w:sz w:val="21"/>
          <w:szCs w:val="21"/>
          <w:rtl/>
        </w:rPr>
        <w:t>–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اصلاحیه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های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مصوب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مجمع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عمومی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فوق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العاده 11/04/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139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6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فصل اول ـ کلیات و اهداف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ماده 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 xml:space="preserve">1: 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انجمن مدیریت پروژه ایران، که از این پس در این اساسنامه به اختصار انجمن نامیده می‌شود، با هدف بنیادی ارتقاء جایگاه مدیریت پروژه در کشور، در ابعاد زیر تشکیل می‌شود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360" w:lineRule="atLeast"/>
        <w:ind w:left="0" w:right="375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t>گسترش و پیشبرد دانش مدیریت پروژه و بومی ‌سازی آن</w:t>
      </w:r>
    </w:p>
    <w:p w:rsidR="00DE5A01" w:rsidRPr="000D4C26" w:rsidRDefault="00DE5A01" w:rsidP="00DE5A01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360" w:lineRule="atLeast"/>
        <w:ind w:left="0" w:right="375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t>ارتقاء جایگاه مدیریت پروژه در نظام های فنی و اجرایی کشور</w:t>
      </w:r>
    </w:p>
    <w:p w:rsidR="00DE5A01" w:rsidRPr="000D4C26" w:rsidRDefault="00DE5A01" w:rsidP="00DE5A01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360" w:lineRule="atLeast"/>
        <w:ind w:left="0" w:right="375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t>رشد مهارتهای مدیران پروژه و توسعه کمی و کیفی نیروهای تخصصی مرتبط</w:t>
      </w:r>
    </w:p>
    <w:p w:rsidR="00DE5A01" w:rsidRPr="000D4C26" w:rsidRDefault="00DE5A01" w:rsidP="00DE5A01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360" w:lineRule="atLeast"/>
        <w:ind w:left="0" w:right="375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t>توسعه و ترویج آموزش، پژوهش و مشاوره مدیریت پروژه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ماده 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 xml:space="preserve">2: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انجمن مؤسسه‌ای غیرانتفاعی است که با هدف رشد و توسعه دانش مدیریت پروژه و کاربرد آن فعالیت می‌کند و از تاریخ ثبت دارای شخصیت حقوقی است و رئیس هیأت مدیره آن نماینده قانونی انجمن می‌باشد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ماده 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 xml:space="preserve">3: 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مرکز انجمن در شهر تهران می‌باشد و هیات مدیره انجمن می تواند با رعایت آیین نامه داخلی تاسیس و مدیریت شاخه های انجمن،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نسبت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تأسیس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شاخه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(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دفتر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نمایندگی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)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در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محدوده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جغرافیایی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مشخص،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در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سایر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شهرهای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کشور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اقدام نماید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تبصره1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 xml:space="preserve">: 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هیأت مدیره می‌تواند در صورت لزوم نسبت به تغییر نشانی مرکز اصلی انجمن اقدام کند به شرط آنکه موضوع در روزنامه رسمی کثیرالانتشار و آگهی الکترونیکی در سایت انجمن اعلام شود و کتباً به اطلاع مراجع ذیربط برسد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تبصره2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 xml:space="preserve">: 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در صورت تغییر در آدرس دفاتر شاخه های انجمن لازم است موضوع پس از اخذ تائید هیأت مدیره از طریق انتشار آگهی در سایت انجمن به اطلاع عموم رسانیده شود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ماده 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 xml:space="preserve">4: 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انجمن از تاریخ تصویب این اساسنامه برای مدت نامحدود تشکیل می‌شود و ملزم به رعایت قوانین جمهوری اسلامی ایران است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 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فصل دوم:  وظایف و فعالیت‌های انجمن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 xml:space="preserve">: 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انجام اقدامات و فعالیت‌های زیر ازجمله وظایف انجمن است</w:t>
      </w:r>
      <w:r w:rsidRPr="000D4C26">
        <w:rPr>
          <w:rFonts w:ascii="Arial" w:hAnsi="Arial" w:cs="B Nazanin"/>
          <w:color w:val="666666"/>
          <w:sz w:val="21"/>
          <w:szCs w:val="21"/>
        </w:rPr>
        <w:t xml:space="preserve">: 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 xml:space="preserve">-1- 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انجام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مطالعات،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تحقیقات،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ارائه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خدمات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آموزشی،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پژوهشی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مشاوره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در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زمینه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مدیریت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پروژه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بهبود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کاربرد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مدیریت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پروژه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از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طریق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وضع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اصلاح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روش‌ها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فنون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مربوطه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تدوین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استانداردهای ملی مدیریت پروژه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تلاش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همکاری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در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جهت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ایجاد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گسترش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رشته‌‌های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دانشگاهی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پژوهش‌های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نظام‌مند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علمی،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کاربردی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راهبردی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مرتبط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با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مدیریت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پروژه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4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بسترسازی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زمینه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تبادل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دانش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وتجربیات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با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مراجع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علمی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حرفه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مدیریت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پروژه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داخلی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بین‌المللی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از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جمله برگزاری گردهمایی‌های در سطح ملی، منطقه‌ای و بین‌‌المللی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ارائه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خدمات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آموزشی،‌پژوهشی،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‌مشاوره‌ای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مرتبط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lastRenderedPageBreak/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6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انتشار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کتب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نشریات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علمی،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خبری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اشاعه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دانش،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فرهنگ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اخلاق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حرفه‌ای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مدیریت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پروژه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7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ایجاد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پایگاه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اطلاعاتی،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مرکز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اسناد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علمی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بانک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های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اطلاع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اتی مختلف در زمینه مدیریت پروژه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8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تدوین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نظام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ارزیابی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علمی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ـ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حرفه‌ای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مدیران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پروژه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9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ممیزی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اعطای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گواهینامه‌های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علمی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ـ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حرفه‌ای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مدیریت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پروژه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(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با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کسب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مجوزهای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قانونی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از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مراجع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ذیربط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)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10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عضویت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در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مجامع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علمی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ـ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حرفه‌ای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داخلی،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خارجی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بین‌المللی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11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تعامل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همکاری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با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سازمان‌های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دولتی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خصوصی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بین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المللی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مرتبط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با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مدیریت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پروژه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در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زمینه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علایق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منافع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مشترک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12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همکاری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با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نهادهای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برنامه‌ریزی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اجرای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دولتی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خصوصی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داخلی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بین‌المللی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در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زمینه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ارزیابی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عملکرد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طرح‌ها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پروژه‌ها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دست‌اندرکاران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آنها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13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 xml:space="preserve">-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طراح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ی و اجرای طرح جایزه ملی مدیریت پروژه به منظور معرفی پروژه ها و اشخاص حقیقی و حقوقی برگزیده در زمینه مدیریت پروژه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 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فصل سوم ـ انواع و شرایط عضویت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6:  انواع عضویت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 w:hint="cs"/>
          <w:color w:val="666666"/>
          <w:sz w:val="21"/>
          <w:szCs w:val="21"/>
          <w:rtl/>
          <w:lang w:bidi="fa-IR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t>انجمن دارای پنج نوع عضو به شرح زیر است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: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6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 اصلی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t>کلیه افراد دارای حداقل درجه کارشناسی ارشد به همراه زمینه کاری مرتبط با مدیریت پروژه و کلیه افراد دارای درجه کارشناسی و حداقل 3 سال تجربه کاری در حوزه‌های مدیریت پروژه می‌توانند به عضویت اصلی حقیقی انجمن درآیند. هر عضو اصلی حقیقی دارای یک رأی است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6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 وابسته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t>کلیه افراد و سازمان‌های علاقمند به رشته و حرفه مدیریت پروژه می‌توانند به عضویت وابسته انجمن درآیند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6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 دانشجویی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t>کلیه دانشجویان علاقمند به دانش و حرفه مدیریت پروژه می‌توانند به عضویت داشجویی انجمن درآیند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t>تبصره 3:  اعضای وابسته و دانشجویی می‌توانند بدون حق رأی براساس آیین‌نامه مصوب هیأت مدیره به عنوان ناظر در جلسات مجمع عمومی شرکت کنند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6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4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 اعضا حقوقی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t>سازمان‌هایی که در زمینه علمی، پژوهشی مربوطه و فنی مهندسی و مشاوره فعالیت دارند می‌توانند به عضویت انجمن درآیند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t>تبصره 3:  اعضا حقوقی به مثابه عضو وابسته انجمن محسوب می‌شوند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6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 افتخاری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شخصیت‌های ایرانی و خارجی که براساس آیین‌نامه مربوطه، 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خدمات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برجسته‌ای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دانش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با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حرفه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مدیریت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پروژه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یا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پیشبرد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اهداف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انجمن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کرده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باشند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پس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از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تصویب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هیأت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مدیره،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با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داشتن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حق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رأی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عضویت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افتخاری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انجمن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پذیرفته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شوند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.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این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عضو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نمی‌تواند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کاندید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عضویت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هیأت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مدیره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انتخاب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شود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7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 حق عضویت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lastRenderedPageBreak/>
        <w:t>اعضای انجمن، موظفند برحسب نوع عضویت، ‌سالانه مبلغی را که میزان آن توسط مجمع عمومی تعیین می‌شود به عنوان حق عضویت پرداخت کنند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تبصره 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>4: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پرداخت حق عضویت هیچ گونه حق و ادعایی نسبت به دارایی برای عضو ایجاد نمی‌کند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تبصره 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>5: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اعضای افتخاری انجمن از پرداخت حق عضویت معاف هستند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تبصره 6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 xml:space="preserve">: 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عضویت در انجمن به هر شکل با و یا بدون پرداخت حق عضویت، هیچ گونه حق و ادعایی نسبت به دارایی انجمن برای عضو ایجاد نمی کند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8:  خاتمه عضویت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 w:hint="cs"/>
          <w:color w:val="666666"/>
          <w:sz w:val="21"/>
          <w:szCs w:val="21"/>
          <w:lang w:bidi="fa-IR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t>عضویت در انجمن باتوجه به موردی از موارد زیر خاتمه می‌یا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بد: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</w:rPr>
        <w:t>8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ـ1 استعفای کتبی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</w:rPr>
        <w:t>8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ـ2 عدم پرداخت حق عضویت سالانه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</w:rPr>
        <w:t>8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ـ3 عدم رعایت ضوابط و شئونات انجمن (مطابق آیین نامه و دستورالعمل‌ها مربوط)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تبصره 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>7: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نحوه، شرایط و ویژگی‌های عضویت و خاتمه آن براساس آیین‌نامه اجرایی مصوب هیأت مدیره می‌باشد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</w:rPr>
        <w:t> 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فصل چهارم:  ارکان انجمن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 w:hint="cs"/>
          <w:color w:val="666666"/>
          <w:sz w:val="21"/>
          <w:szCs w:val="21"/>
          <w:rtl/>
          <w:lang w:bidi="fa-IR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9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ارکان اصلی انجمن عبارتند ا</w:t>
      </w:r>
      <w:r w:rsidRPr="000D4C26">
        <w:rPr>
          <w:rFonts w:ascii="Arial" w:hAnsi="Arial" w:cs="B Nazanin" w:hint="cs"/>
          <w:color w:val="666666"/>
          <w:sz w:val="21"/>
          <w:szCs w:val="21"/>
          <w:rtl/>
          <w:lang w:bidi="fa-IR"/>
        </w:rPr>
        <w:t>ز: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t>الف) مجمع عمومی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t>ب) هیأت مدیره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  <w:rtl/>
        </w:rPr>
        <w:t>ج) بازرسان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الف) مجمع عمومی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10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مجمع عمومی عالی‌ترین رکن انجمن است که از گردهمایی اعضای اصلی، به صورت عادی، عادی بصورت فوق‌العاده و یا فوق‌العاده تشکیل می‌شود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</w:rPr>
        <w:t>10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1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مجمع عمومی عادی سالی یکبار تشکیل می‌شود و با حضور نصف به علاوه یک کل اعضای اصلی و در نوبت دوم با حضور هر تعداد از اعضای انجمن رسمیت می‌یابد و تصمیمات با اکثریت آراء معتبر است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</w:rPr>
        <w:t>10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2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مجمع عمومی فوق‌العاده در موارد ضروری، با دعوت هیأت مدیره یا بازرس (بازرسان) و یا با تقاضای کتبی یک سوم اعضای اصلی تشکیل می شود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Fonts w:ascii="Arial" w:hAnsi="Arial" w:cs="B Nazanin"/>
          <w:color w:val="666666"/>
          <w:sz w:val="21"/>
          <w:szCs w:val="21"/>
        </w:rPr>
        <w:t>10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3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در موضوعات مصوب مجمع عمومی، اخذ رأی بصورت مکاتبه‌ای یا الکترونیکی و براساس آیین نامه‌هایی که توسط هیأت مدیره تدوین می‌شود مجاز می‌باشد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تبصره 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 xml:space="preserve">9: 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دعوت برای تشکیل مجامع عمومی به صورت کتبی یا آگهی الکترونیکی در سایت انجمن و آگهی در روزنامه رسمی مصوب مجمع صورت می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گیرد و باید حداقل پانزده روز قبل از تشکیل مجمع به اطلاع اعضای اصلی برسد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تبصره 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>0: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یک سوم اعضای اصلی می‌توانند مستقیماً اقدام به دعوت برای تشکیل مجمع عمومی فوق‌العاده نمایند مشروط بر اینکه هیأت مدیره و نیز بازرسان انجمن به تقاضای ایشان پاسخ منفی داده باشد و در چنین حالتی ایشان باید در آگهی دعوت به عدم اجابت درخواست خود توسط هیأت مدیره یا بازرسان تصریح نمایند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lastRenderedPageBreak/>
        <w:t>تبصره 11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 xml:space="preserve">: 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در صورت تحقق تبصره فوق، دستور جلسه عمومی منحصراً موضوعی خواهد بود که درتقاضامه ذکرشده است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تبصره 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>2: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شرایط تشکیل مجمع عمومی فوق‌العاده همانند شرایط تشکیل مجمع عمومی عادی است و تصمیمات با دوسوم آراء معتبر است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تبصره 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>3: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مجمع عمومی توسط هیأت رئیسه‌ای مرکب از یک رئیس، یک منشی و دو ناظر اداره می شوند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تبصره 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>4: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اعضای هیأت رئیسه مجمع عمومی با پذیرش نامزدی خود در مجمع انتخاب می‌شوند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تبصره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 xml:space="preserve"> 15: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اعضای هیأت رئیسه نباید از بین کسانی باشند که خود را در انتخابات هیأت مدیره و بازرس کاندیدا کرده‌اند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تبصره 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>6: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جلسات مجامع عمومی عادی یا فوق‌العاده با دعوت و حضور نماینده کمیسیون انجمنهای علمی ایران رسمیت می‌یابد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الف) مجمع عمومی عادی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11:  وظایف مجامع عمومی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انتخاب اعضای هیأت مدیره و بازرسان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تصویب خط‌مشی انجمن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بررسی و تصویب پیشنهادات هیأت مدیره و بازرسان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4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تعیین میزان حق عضویت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عزل هیأت مدیره و بازرسان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6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بررسی و تصویب ترازنامه و صورتحساب درآمدها و هزینه‌های سال مالی گذشته و بودجه سال آتی انجمن</w:t>
      </w:r>
      <w:r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ب) مجمع عمومی فوق‌العاده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7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تصویب تغییرات در مفاد اساسنامه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 w:hint="cs"/>
          <w:color w:val="666666"/>
          <w:sz w:val="21"/>
          <w:szCs w:val="21"/>
          <w:rtl/>
          <w:lang w:bidi="fa-IR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8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تصویب انحلال انجمن</w:t>
      </w:r>
      <w:bookmarkStart w:id="0" w:name="_GoBack"/>
      <w:bookmarkEnd w:id="0"/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ب) هیأت مدیره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12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هیأت مدیره انجمن مرکب از 9 عضو اصلی و 5 عضو علی‌البدل است که هر سه 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سال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یکبار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با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رأی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مخفی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از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میان اعضای اصلی انجمن و توسط مجمع عمومی انتخاب می‌شوند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هیچ یک از اعضا نمی‌توانند برای بیش از دو دوره متوالی به عضویت هیأت مدیره انتخاب شوند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عضویت در هیأت مدیره افتخاری است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هیأت مدیره حداکثر تا یکماه پس از انتخاب شدن تشکیل جلسه داده و با رأی کتبی نسبت به تفکیک وظایف خود اقدام می‌نماید. (انتخاب رئیس، نایب رئیس، خزانه‌دار و دبیر)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4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کلیه اسناد تعهدآور و اوراق بهادار با امضای رئیس یا نایب رئیس و خزانه‌دار انجمن همراه با مهر انجمن و نامه‌های رسمی با امضای رئیس، نایب رئیس یا دبیر انجمن معتبر است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هیأت مدیره موظف است برحسب نیاز هریک ماه یکبار تشکیل جلسه دهد، فاصله بین ارسال دعوتنامه یا تلفن با تاریخ تشکیل جلسه هیأت مدیره حداقل سه روز است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6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 xml:space="preserve">- 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جلسات هیأت مدیره با حضور اکثریت اعضاء رسمیت می‌یابد و تصمیمات متخذه با اکثریت آرای موافق معتبر است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lastRenderedPageBreak/>
        <w:t>12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7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کلیه مصوبات هیأت مدیره ثبت و پس از امضا در دفتر صورتجلسات هیأت مدیره نگهداری می‌شود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8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شرکت اعضاء هیات مدیره در جلسات ضروری است و غیبت هر یک از اعضا بدون عذر موجه به تشخیص هیات مدیره تا سه جلسه متوالی (</w:t>
      </w:r>
      <w:proofErr w:type="gramStart"/>
      <w:r w:rsidRPr="000D4C26">
        <w:rPr>
          <w:rFonts w:ascii="Arial" w:hAnsi="Arial" w:cs="B Nazanin"/>
          <w:color w:val="666666"/>
          <w:sz w:val="21"/>
          <w:szCs w:val="21"/>
          <w:rtl/>
        </w:rPr>
        <w:t>یا)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پنج</w:t>
      </w:r>
      <w:proofErr w:type="gramEnd"/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جلسه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متناوب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در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حکم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استعفای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عضو غایب خواهد بود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9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در صورت استعفاء، برکناری یا فوت هریک از اعضای هیأت مدیره، عضو علی‌البدل برای مدت باقیمانده دوره عضویت به جانشینی وی تعیین خواهد شد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10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شرکت بازرسان در جلسات هیأت مدیره بدون داشتن حق رأی مجاز است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13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 xml:space="preserve">: 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هیأت مدیره نماینده قانونی انجمن می‌باشد که وظایف و اختیارات آن به شرح زیراست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: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اداره امور جاری انجمن طبق اساسنامه و مصوبات مجمع عمومی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تشکیل گروه‌های علمی انجمن، تعیین وظایف و نظارت بر فعالیت آنها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هیأت مدیره می‌تواند هر اقدام و معامله‌ای را که ضروری بداند در مورد نقل و انتقال اموال غیرمنقول و تبدیل به احسن یا ترهین و فک رهن و استقراض به استثنای واگذار قطعی اموال غیرمنقول که مستلزم تصویب مجمع عمومی است انجام دهد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4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بجز درباره موضوعاتی که به موجب مفاد این اساسنامه اخذ تصمیم و اقدام درباره آنها در صلاحیت خاص مجامع عمومی است، هیأت مدیره کلیه اختیارات لازم برای اداره امور، مشروط به رعایت حدود موضوع فعالیت را دارا می‌باشد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تهیه گزارش سالانه و تنظیم ترازنامه مالی و صورتحساب درآمدها و هزینه‌های انجمن برای تصویب در مجمع عمومی و ارائه به مرجع نظارت در موقع مقرر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6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اقامه دعوی و پاسخگویی به دعاوی اشخاص حقیقی یا حقوقی در تمام مراجع و مراحل دادرسی با حق تعیین وکیل و حق توکیل به غیر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7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انتخاب و معرفی نمایندگان انجمن برای شرکت در مجامع علمی داخلی و خارجی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8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اجرای طرح‌ها و برنامه‌های علمی در چارچوب وظایف انجمن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9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جلب هدایا و کمک‌های مالی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10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اهدای بورس‌های تحقیقاتی و آموزشی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11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اتخاذ تصمیم در مورد عضویت انجمن در مجامع علمی داخلی و خارجی با رعایت قوانین و مقررات جاری کشور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12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ارسال گزارش‌های لازم به کمیسیون انجمن‌های علمی وزارت علوم تحقیقات و فناوری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13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هیأت مدیره موظف است حداقل 2 و حداکثر3 ماه مانده به پایان دوره تصدی خود، نسبت به فراخوانی مجمع عمومی و انتخاب هیأت مدیره جدید اقدام و بلافاصله نتایج را همراه با صورت جلسه مجمع عمومی برای بررسی و تایید کمیسیون انجمن‌های علمی ارسال نماید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تبصره 17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 xml:space="preserve">: 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هیأت مدیره پیشین تا شروع به کار هیأت مدیره جدید مسئولیت امور انجمن را برعهده خواهد داشت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ج) بازرسان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14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مجمع عمومی عادی یک نفر را به عنوان بازرس اصلی و 1 نفر را به عنوان علی‌البدل برای مدت یک سال انتخاب می‌نماید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تبصره 18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انتخاب مجدد بازرسان بلامانع است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15:  وظایف بازرسان به شرح زیر است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بررسی اسناد و دفاتر مالی انجمن و تهیه گزارش برای مجمع عمومی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lastRenderedPageBreak/>
        <w:t>15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بررسی‌گزارش سالانه ‌هیأت‌ مدیره ‌و تهیه گزارش از عملکرد انجمن برای اطلاع مجمع عمومی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15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گزارش هرگونه تخلف هیأت مدیره از مفاد اساسنامه به مجمع عمومی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تبصره 19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: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کلیه اسناد و مدارک انجمن اعم از مالی و غیرمالی، در هر زمان وبدون‌قید وشرط باید ازسوی هیأت‌مدیره برای‌بررسی‌دردسترسی بازرسان قرار گیرد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 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فصل پنجم:  گروه‌های علمی انجمن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>6: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هیأت مدیره می‌تواند به‌منظور تحقق اهداف، وظایف و برنامه‌های مصوب نسبت به سازماندهی 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تشکیل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کمیته،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گروه،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شورا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مشارکت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در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تأسیس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موسسات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مرتبط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اقدام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نماید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 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فصل ششم:  بودجه و مواد متفرقه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17:  منابع مالی انجمن عبارتند ا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>ز: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17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حق عضویت اعضاء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17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درآمدهای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ناشی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از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ارایه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خدمات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آموزشی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پژوهشی،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مشاوره‌ای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فروش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کتب و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نشریات علمی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>17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3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-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دریافت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هدایا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و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کمک‌ها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تبصره 20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کلیه عواید و درآمدهای انجمن، صرف اهداف و موضوع ماده پنج این اساسنامه خواهد شد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18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 xml:space="preserve">: 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درآمدها و هزینه‌های انجمن در دفاتر قانونی ثبت و شرح آن در هرسال پس از تصویب در مجمع عمومی به مراجع قانونی ارسال می‌شود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تبصره 21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>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سال مالی انجمن از اول‌فروردین ماه هرسال شروع می‌شود و در پایان اسفندماه همان سال خاتمه می‌یابد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1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>9: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کلیه وجوه انجمن در حساب مشخصی به ‌نام انجمن، نزد بانک‌های کشور نگهداری می شود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>0: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هیچ یک از مؤسسین حق برداشت یا تخصیص هیچ گونه سودی اعم از سود سهام یا سرمایه را نداشته و نمی‌توانند بدون رعایت ضوابط و آیین‌نامه‌های مصوب، مبادرت به انجام معاملات با انجمن نمایند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>1: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کلیه مدارک و پرونده مالی وغیرمالی مرتبط با فعالیتهای انجمن در محل دفتر مرکزی انجمن نگهداری می‌شود و در مواقع مراجعه ناظرین یا سایر مرجع صلاحیت‌دار در اختیار آنان قرار خواهد گرفت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>2: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هرگونه تغییردرمفاد اساسنامه پس از تصویب کمیسیون انجمن‌های علمی وزارت علوم، تحقیقات و فناوری معتبر است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>3: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انجمن تابعیت جمهوری اسلامی ایران را دارد و اعضای آن به نام انجمن حق فعالیت سیاسی یا وابستگی به گروه‌ها و احزاب سیاسی را ندارد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24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</w:rPr>
        <w:t xml:space="preserve">: 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در صورت تصویب انحلال انجمن در مجمع عمومی، همان مجمع، هیأت تسویه‌ای را برای پرداخت دیون و وصول مطالبات انجمن انتخاب خواهد کرد. هیأت تسویه موظف است پس از وصول مطالبات و پرداخت بدهی‌ها، کلیه دارایی‌های منقول و غیرمنقول انجمن را با نظارت وزارت علوم تحقیقات و فناوری به یکی از مؤسسات آموزشی یا پژوهشی کشور واگذار کند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p w:rsidR="00DE5A01" w:rsidRPr="000D4C26" w:rsidRDefault="00DE5A01" w:rsidP="00DE5A01">
      <w:pPr>
        <w:pStyle w:val="NormalWeb"/>
        <w:shd w:val="clear" w:color="auto" w:fill="FFFFFF"/>
        <w:bidi/>
        <w:spacing w:before="0" w:beforeAutospacing="0" w:after="165" w:afterAutospacing="0"/>
        <w:jc w:val="lowKashida"/>
        <w:rPr>
          <w:rFonts w:ascii="Arial" w:hAnsi="Arial" w:cs="B Nazanin"/>
          <w:color w:val="666666"/>
          <w:sz w:val="21"/>
          <w:szCs w:val="21"/>
        </w:rPr>
      </w:pPr>
      <w:r w:rsidRPr="000D4C26">
        <w:rPr>
          <w:rStyle w:val="Strong"/>
          <w:rFonts w:ascii="Arial" w:hAnsi="Arial" w:cs="B Nazanin"/>
          <w:color w:val="666666"/>
          <w:sz w:val="21"/>
          <w:szCs w:val="21"/>
          <w:rtl/>
        </w:rPr>
        <w:t>ماده 2</w:t>
      </w:r>
      <w:r w:rsidRPr="000D4C26">
        <w:rPr>
          <w:rStyle w:val="Strong"/>
          <w:rFonts w:ascii="Arial" w:hAnsi="Arial" w:cs="B Nazanin" w:hint="cs"/>
          <w:color w:val="666666"/>
          <w:sz w:val="21"/>
          <w:szCs w:val="21"/>
          <w:rtl/>
          <w:lang w:bidi="fa-IR"/>
        </w:rPr>
        <w:t>5:</w:t>
      </w:r>
      <w:r w:rsidRPr="000D4C26">
        <w:rPr>
          <w:rStyle w:val="Strong"/>
          <w:rFonts w:ascii="Arial" w:hAnsi="Arial" w:cs="B Nazanin"/>
          <w:color w:val="666666"/>
          <w:sz w:val="21"/>
          <w:szCs w:val="21"/>
        </w:rPr>
        <w:t xml:space="preserve"> </w:t>
      </w:r>
      <w:r w:rsidRPr="000D4C26">
        <w:rPr>
          <w:rFonts w:ascii="Arial" w:hAnsi="Arial" w:cs="B Nazanin"/>
          <w:color w:val="666666"/>
          <w:sz w:val="21"/>
          <w:szCs w:val="21"/>
        </w:rPr>
        <w:t> 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>این اساسنامه متشمل بر 6 فصل 25 ماده و 21 تبصره بر اساس اصلاحیه مجمع عمومی فوق‌العاده</w:t>
      </w:r>
      <w:r w:rsidRPr="000D4C26">
        <w:rPr>
          <w:rFonts w:ascii="Cambria" w:hAnsi="Cambria" w:cs="Cambria" w:hint="cs"/>
          <w:color w:val="666666"/>
          <w:sz w:val="21"/>
          <w:szCs w:val="21"/>
          <w:rtl/>
        </w:rPr>
        <w:t> </w:t>
      </w:r>
      <w:r>
        <w:rPr>
          <w:rFonts w:ascii="Arial" w:hAnsi="Arial" w:cs="B Nazanin" w:hint="cs"/>
          <w:color w:val="666666"/>
          <w:sz w:val="21"/>
          <w:szCs w:val="21"/>
          <w:rtl/>
        </w:rPr>
        <w:t>11/04/1396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به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تصویب</w:t>
      </w:r>
      <w:r w:rsidRPr="000D4C26">
        <w:rPr>
          <w:rFonts w:ascii="Arial" w:hAnsi="Arial" w:cs="B Nazanin"/>
          <w:color w:val="666666"/>
          <w:sz w:val="21"/>
          <w:szCs w:val="21"/>
          <w:rtl/>
        </w:rPr>
        <w:t xml:space="preserve"> </w:t>
      </w:r>
      <w:r w:rsidRPr="000D4C26">
        <w:rPr>
          <w:rFonts w:ascii="Arial" w:hAnsi="Arial" w:cs="B Nazanin" w:hint="cs"/>
          <w:color w:val="666666"/>
          <w:sz w:val="21"/>
          <w:szCs w:val="21"/>
          <w:rtl/>
        </w:rPr>
        <w:t>رسید</w:t>
      </w:r>
      <w:r w:rsidRPr="000D4C26">
        <w:rPr>
          <w:rFonts w:ascii="Arial" w:hAnsi="Arial" w:cs="B Nazanin"/>
          <w:color w:val="666666"/>
          <w:sz w:val="21"/>
          <w:szCs w:val="21"/>
        </w:rPr>
        <w:t>.</w:t>
      </w:r>
    </w:p>
    <w:sectPr w:rsidR="00DE5A01" w:rsidRPr="000D4C26" w:rsidSect="00BF79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C1D5E"/>
    <w:multiLevelType w:val="multilevel"/>
    <w:tmpl w:val="B172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01"/>
    <w:rsid w:val="00B05F03"/>
    <w:rsid w:val="00BF790A"/>
    <w:rsid w:val="00DE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6B6AD4"/>
  <w15:chartTrackingRefBased/>
  <w15:docId w15:val="{02241553-E5BD-49D1-9365-6D1E0C7D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A01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5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E5A01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DE5A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5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5A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ma.ir/fa-menu-ipma-intro/statute-f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</dc:creator>
  <cp:keywords/>
  <dc:description/>
  <cp:lastModifiedBy>D1</cp:lastModifiedBy>
  <cp:revision>1</cp:revision>
  <dcterms:created xsi:type="dcterms:W3CDTF">2020-02-15T07:21:00Z</dcterms:created>
  <dcterms:modified xsi:type="dcterms:W3CDTF">2020-02-15T07:22:00Z</dcterms:modified>
</cp:coreProperties>
</file>