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left"/>
      </w:pPr>
      <w:r>
        <w:rPr>
          <w:rFonts w:ascii="Arial" w:cs="Arial" w:eastAsia="Arial" w:hAnsi="Arial"/>
          <w:b/>
          <w:bCs/>
          <w:color w:val="1A1A1A"/>
          <w:spacing w:val="80"/>
          <w:sz w:val="48"/>
          <w:szCs w:val="48"/>
        </w:rPr>
        <w:t xml:space="preserve">MAZAH PERFUMES</w:t>
      </w:r>
    </w:p>
    <w:p>
      <w:pPr>
        <w:spacing w:after="40" w:before="0"/>
        <w:jc w:val="left"/>
      </w:pPr>
      <w:r>
        <w:rPr>
          <w:rFonts w:ascii="Arial" w:cs="Arial" w:eastAsia="Arial" w:hAnsi="Arial"/>
          <w:color w:val="555555"/>
          <w:sz w:val="30"/>
          <w:szCs w:val="30"/>
        </w:rPr>
        <w:t xml:space="preserve">Full-Site Conversion Rate Optimisation Audit</w:t>
      </w:r>
    </w:p>
    <w:p>
      <w:pPr>
        <w:pBdr>
          <w:bottom w:val="single" w:color="2C2C2A" w:sz="6" w:space="1"/>
        </w:pBdr>
        <w:spacing w:after="0" w:before="0"/>
      </w:pPr>
      <w:r>
        <w:t xml:space="preserve"/>
      </w:r>
    </w:p>
    <w:p>
      <w:pPr>
        <w:spacing w:after="0" w:before="120"/>
      </w:pPr>
      <w:r>
        <w:t xml:space="preserve"/>
      </w:r>
    </w:p>
    <w:p>
      <w:pPr>
        <w:spacing w:after="60" w:before="0"/>
      </w:pPr>
      <w:r>
        <w:rPr>
          <w:rFonts w:ascii="Arial" w:cs="Arial" w:eastAsia="Arial" w:hAnsi="Arial"/>
          <w:color w:val="777777"/>
          <w:sz w:val="20"/>
          <w:szCs w:val="20"/>
        </w:rPr>
        <w:t xml:space="preserve">Site audited: mazah-perfumes.vercel.app</w:t>
      </w:r>
    </w:p>
    <w:p>
      <w:pPr>
        <w:spacing w:after="60" w:before="0"/>
      </w:pPr>
      <w:r>
        <w:rPr>
          <w:rFonts w:ascii="Arial" w:cs="Arial" w:eastAsia="Arial" w:hAnsi="Arial"/>
          <w:color w:val="777777"/>
          <w:sz w:val="20"/>
          <w:szCs w:val="20"/>
        </w:rPr>
        <w:t xml:space="preserve">Pages reviewed: Homepage · Collections · Product detail (Amber Royale reference)</w:t>
      </w:r>
    </w:p>
    <w:p>
      <w:pPr>
        <w:spacing w:after="60" w:before="0"/>
      </w:pPr>
      <w:r>
        <w:rPr>
          <w:rFonts w:ascii="Arial" w:cs="Arial" w:eastAsia="Arial" w:hAnsi="Arial"/>
          <w:color w:val="777777"/>
          <w:sz w:val="20"/>
          <w:szCs w:val="20"/>
        </w:rPr>
        <w:t xml:space="preserve">Audit methodology: /page-cro-optimizer framework</w:t>
      </w:r>
    </w:p>
    <w:p>
      <w:pPr>
        <w:spacing w:after="0" w:before="0"/>
      </w:pPr>
      <w:r>
        <w:rPr>
          <w:rFonts w:ascii="Arial" w:cs="Arial" w:eastAsia="Arial" w:hAnsi="Arial"/>
          <w:color w:val="777777"/>
          <w:sz w:val="20"/>
          <w:szCs w:val="20"/>
        </w:rPr>
        <w:t xml:space="preserve">Prepared: June 2025</w:t>
      </w:r>
    </w:p>
    <w:p>
      <w:pPr>
        <w:spacing w:after="0" w:before="600"/>
      </w:pPr>
      <w:r>
        <w:t xml:space="preserve"/>
      </w:r>
    </w:p>
    <w:p>
      <w:r>
        <w:br w:type="page"/>
      </w:r>
    </w:p>
    <w:p>
      <w:pPr>
        <w:pStyle w:val="Heading1"/>
        <w:spacing w:after="120" w:before="320"/>
      </w:pPr>
      <w:r>
        <w:rPr>
          <w:rFonts w:ascii="Arial" w:cs="Arial" w:eastAsia="Arial" w:hAnsi="Arial"/>
          <w:b/>
          <w:bCs/>
          <w:color w:val="1A1A1A"/>
          <w:sz w:val="36"/>
          <w:szCs w:val="36"/>
        </w:rPr>
        <w:t xml:space="preserve">Executive Summary</w:t>
      </w:r>
    </w:p>
    <w:p>
      <w:pPr>
        <w:pBdr>
          <w:bottom w:val="single" w:color="2C2C2A" w:sz="4" w:space="1"/>
        </w:pBdr>
        <w:spacing w:after="0" w:before="0"/>
      </w:pPr>
      <w:r>
        <w:t xml:space="preserve"/>
      </w:r>
    </w:p>
    <w:p>
      <w:pPr>
        <w:spacing w:after="0" w:before="120"/>
      </w:pPr>
      <w:r>
        <w:t xml:space="preserve"/>
      </w:r>
    </w:p>
    <w:p>
      <w:pPr>
        <w:spacing w:after="100" w:before="60"/>
      </w:pPr>
      <w:r>
        <w:rPr>
          <w:rFonts w:ascii="Arial" w:cs="Arial" w:eastAsia="Arial" w:hAnsi="Arial"/>
          <w:b w:val="false"/>
          <w:bCs w:val="false"/>
          <w:color w:val="444444"/>
          <w:sz w:val="22"/>
          <w:szCs w:val="22"/>
        </w:rPr>
        <w:t xml:space="preserve">Mazah Perfumes presents a strong aesthetic foundation — refined typography, coherent visual identity, and a clear luxury positioning. However, the site is built to look good rather than to convert. Every section is visually resolved but conversion-passive: headlines are ambient rather than specific, CTAs are passive rather than action-driven, and the journey from cold visitor to purchase is underdirected.</w:t>
      </w:r>
    </w:p>
    <w:p>
      <w:pPr>
        <w:spacing w:after="0" w:before="60"/>
      </w:pPr>
      <w:r>
        <w:t xml:space="preserve"/>
      </w:r>
    </w:p>
    <w:p>
      <w:pPr>
        <w:spacing w:after="100" w:before="60"/>
      </w:pPr>
      <w:r>
        <w:rPr>
          <w:rFonts w:ascii="Arial" w:cs="Arial" w:eastAsia="Arial" w:hAnsi="Arial"/>
          <w:b w:val="false"/>
          <w:bCs w:val="false"/>
          <w:color w:val="444444"/>
          <w:sz w:val="22"/>
          <w:szCs w:val="22"/>
        </w:rPr>
        <w:t xml:space="preserve">Three critical gaps account for the majority of revenue leakage:</w:t>
      </w:r>
    </w:p>
    <w:p>
      <w:pPr>
        <w:spacing w:after="0" w:before="60"/>
      </w:pPr>
      <w:r>
        <w:t xml:space="preserve"/>
      </w:r>
    </w:p>
    <w:p>
      <w:pPr>
        <w:pStyle w:val="ListParagraph"/>
        <w:numPr>
          <w:ilvl w:val="0"/>
          <w:numId w:val="2"/>
        </w:numPr>
        <w:spacing w:after="40" w:before="40"/>
      </w:pPr>
      <w:r>
        <w:rPr>
          <w:rFonts w:ascii="Arial" w:cs="Arial" w:eastAsia="Arial" w:hAnsi="Arial"/>
          <w:color w:val="444444"/>
          <w:sz w:val="21"/>
          <w:szCs w:val="21"/>
        </w:rPr>
        <w:t xml:space="preserve">No scent discovery pathway — perfume is the hardest category to buy online without smell, and there is no quiz, guided filter, or recommendation tool to help undecided visitors self-identify their preferred scent profile.</w:t>
      </w:r>
    </w:p>
    <w:p>
      <w:pPr>
        <w:pStyle w:val="ListParagraph"/>
        <w:numPr>
          <w:ilvl w:val="0"/>
          <w:numId w:val="2"/>
        </w:numPr>
        <w:spacing w:after="40" w:before="40"/>
      </w:pPr>
      <w:r>
        <w:rPr>
          <w:rFonts w:ascii="Arial" w:cs="Arial" w:eastAsia="Arial" w:hAnsi="Arial"/>
          <w:color w:val="444444"/>
          <w:sz w:val="21"/>
          <w:szCs w:val="21"/>
        </w:rPr>
        <w:t xml:space="preserve">Cart and checkout appear non-functional — Add to Cart buttons produce no visible cart state, drawer, or checkout route. This is a complete conversion blocker at launch.</w:t>
      </w:r>
    </w:p>
    <w:p>
      <w:pPr>
        <w:pStyle w:val="ListParagraph"/>
        <w:numPr>
          <w:ilvl w:val="0"/>
          <w:numId w:val="2"/>
        </w:numPr>
        <w:spacing w:after="40" w:before="40"/>
      </w:pPr>
      <w:r>
        <w:rPr>
          <w:rFonts w:ascii="Arial" w:cs="Arial" w:eastAsia="Arial" w:hAnsi="Arial"/>
          <w:color w:val="444444"/>
          <w:sz w:val="21"/>
          <w:szCs w:val="21"/>
        </w:rPr>
        <w:t xml:space="preserve">Social proof is severely underutilised — 214 verified reviews exist for Amber Royale alone, but only one is displayed anywhere on the site.</w:t>
      </w:r>
    </w:p>
    <w:p>
      <w:pPr>
        <w:spacing w:after="0" w:before="120"/>
      </w:pPr>
      <w:r>
        <w:t xml:space="preserve"/>
      </w:r>
    </w:p>
    <w:p>
      <w:pPr>
        <w:spacing w:after="100" w:before="60"/>
      </w:pPr>
      <w:r>
        <w:rPr>
          <w:rFonts w:ascii="Arial" w:cs="Arial" w:eastAsia="Arial" w:hAnsi="Arial"/>
          <w:b w:val="false"/>
          <w:bCs w:val="false"/>
          <w:color w:val="444444"/>
          <w:sz w:val="22"/>
          <w:szCs w:val="22"/>
        </w:rPr>
        <w:t xml:space="preserve">This audit delivers: a full scorecard across six CRO dimensions, six quick wins requiring minimal development effort, six high-impact strategic recommendations, page-level findings for the homepage and product detail pages, copy alternatives for all key conversion touchpoints, and six A/B test hypotheses with expected outcomes.</w:t>
      </w:r>
    </w:p>
    <w:p>
      <w:pPr>
        <w:spacing w:after="0" w:before="200"/>
      </w:pPr>
      <w:r>
        <w:t xml:space="preserve"/>
      </w:r>
    </w:p>
    <w:p>
      <w:pPr>
        <w:pStyle w:val="Heading1"/>
        <w:spacing w:after="120" w:before="320"/>
      </w:pPr>
      <w:r>
        <w:rPr>
          <w:rFonts w:ascii="Arial" w:cs="Arial" w:eastAsia="Arial" w:hAnsi="Arial"/>
          <w:b/>
          <w:bCs/>
          <w:color w:val="1A1A1A"/>
          <w:sz w:val="36"/>
          <w:szCs w:val="36"/>
        </w:rPr>
        <w:t xml:space="preserve">CRO Scorecard</w:t>
      </w:r>
    </w:p>
    <w:p>
      <w:pPr>
        <w:pBdr>
          <w:bottom w:val="single" w:color="2C2C2A" w:sz="4" w:space="1"/>
        </w:pBdr>
        <w:spacing w:after="0" w:before="0"/>
      </w:pPr>
      <w:r>
        <w:t xml:space="preserve"/>
      </w:r>
    </w:p>
    <w:p>
      <w:pPr>
        <w:spacing w:after="0" w:before="120"/>
      </w:pPr>
      <w:r>
        <w:t xml:space="preserve"/>
      </w:r>
    </w:p>
    <w:p>
      <w:pPr>
        <w:spacing w:after="100" w:before="60"/>
      </w:pPr>
      <w:r>
        <w:rPr>
          <w:rFonts w:ascii="Arial" w:cs="Arial" w:eastAsia="Arial" w:hAnsi="Arial"/>
          <w:b w:val="false"/>
          <w:bCs w:val="false"/>
          <w:color w:val="444444"/>
          <w:sz w:val="22"/>
          <w:szCs w:val="22"/>
        </w:rPr>
        <w:t xml:space="preserve">The following scorecard assesses the site across six conversion dimensions. Each dimension was evaluated against the page-cro-optimizer framework, reviewing the live site structure, copy, information hierarchy, trust signals, and objection handling.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DEDEDE" w:sz="1"/>
              <w:left w:val="single" w:color="DEDEDE" w:sz="1"/>
              <w:bottom w:val="single" w:color="DEDEDE" w:sz="1"/>
              <w:right w:val="single" w:color="DEDEDE" w:sz="1"/>
            </w:tcBorders>
            <w:shd w:fill="2C2C2A" w:val="clear"/>
            <w:tcMar>
              <w:top w:type="dxa" w:w="100"/>
              <w:left w:type="dxa" w:w="160"/>
              <w:bottom w:type="dxa" w:w="100"/>
              <w:right w:type="dxa" w:w="80"/>
            </w:tcMar>
          </w:tcPr>
          <w:p>
            <w:r>
              <w:rPr>
                <w:rFonts w:ascii="Arial" w:cs="Arial" w:eastAsia="Arial" w:hAnsi="Arial"/>
                <w:b/>
                <w:bCs/>
                <w:color w:val="FFFFFF"/>
                <w:sz w:val="20"/>
                <w:szCs w:val="20"/>
              </w:rPr>
              <w:t xml:space="preserve">Dimension</w:t>
            </w:r>
          </w:p>
        </w:tc>
        <w:tc>
          <w:tcPr>
            <w:tcW w:type="dxa" w:w="1800"/>
            <w:tcBorders>
              <w:top w:val="single" w:color="DEDEDE" w:sz="1"/>
              <w:left w:val="single" w:color="DEDEDE" w:sz="1"/>
              <w:bottom w:val="single" w:color="DEDEDE" w:sz="1"/>
              <w:right w:val="single" w:color="DEDEDE" w:sz="1"/>
            </w:tcBorders>
            <w:shd w:fill="2C2C2A" w:val="clear"/>
            <w:tcMar>
              <w:top w:type="dxa" w:w="100"/>
              <w:left w:type="dxa" w:w="120"/>
              <w:bottom w:type="dxa" w:w="100"/>
              <w:right w:type="dxa" w:w="80"/>
            </w:tcMar>
          </w:tcPr>
          <w:p>
            <w:r>
              <w:rPr>
                <w:rFonts w:ascii="Arial" w:cs="Arial" w:eastAsia="Arial" w:hAnsi="Arial"/>
                <w:b/>
                <w:bCs/>
                <w:color w:val="FFFFFF"/>
                <w:sz w:val="20"/>
                <w:szCs w:val="20"/>
              </w:rPr>
              <w:t xml:space="preserve">Rating</w:t>
            </w:r>
          </w:p>
        </w:tc>
        <w:tc>
          <w:tcPr>
            <w:tcW w:type="dxa" w:w="3960"/>
            <w:tcBorders>
              <w:top w:val="single" w:color="DEDEDE" w:sz="1"/>
              <w:left w:val="single" w:color="DEDEDE" w:sz="1"/>
              <w:bottom w:val="single" w:color="DEDEDE" w:sz="1"/>
              <w:right w:val="single" w:color="DEDEDE" w:sz="1"/>
            </w:tcBorders>
            <w:shd w:fill="2C2C2A"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600"/>
            <w:tcBorders>
              <w:top w:val="single" w:color="DEDEDE" w:sz="1"/>
              <w:left w:val="single" w:color="DEDEDE" w:sz="1"/>
              <w:bottom w:val="single" w:color="DEDEDE" w:sz="1"/>
              <w:right w:val="single" w:color="DEDEDE" w:sz="1"/>
            </w:tcBorders>
            <w:tcMar>
              <w:top w:type="dxa" w:w="80"/>
              <w:left w:type="dxa" w:w="160"/>
              <w:bottom w:type="dxa" w:w="80"/>
              <w:right w:type="dxa" w:w="80"/>
            </w:tcMar>
          </w:tcPr>
          <w:p>
            <w:r>
              <w:rPr>
                <w:rFonts w:ascii="Arial" w:cs="Arial" w:eastAsia="Arial" w:hAnsi="Arial"/>
                <w:color w:val="333333"/>
                <w:sz w:val="20"/>
                <w:szCs w:val="20"/>
              </w:rPr>
              <w:t xml:space="preserve">Value proposition clarity</w:t>
            </w:r>
          </w:p>
        </w:tc>
        <w:tc>
          <w:tcPr>
            <w:tcW w:type="dxa" w:w="1800"/>
            <w:tcBorders>
              <w:top w:val="single" w:color="DEDEDE" w:sz="1"/>
              <w:left w:val="single" w:color="DEDEDE" w:sz="1"/>
              <w:bottom w:val="single" w:color="DEDEDE" w:sz="1"/>
              <w:right w:val="single" w:color="DEDEDE" w:sz="1"/>
            </w:tcBorders>
            <w:shd w:fill="FFF3DC" w:val="clear"/>
            <w:tcMar>
              <w:top w:type="dxa" w:w="80"/>
              <w:left w:type="dxa" w:w="120"/>
              <w:bottom w:type="dxa" w:w="80"/>
              <w:right w:type="dxa" w:w="80"/>
            </w:tcMar>
          </w:tcPr>
          <w:p>
            <w:r>
              <w:rPr>
                <w:rFonts w:ascii="Arial" w:cs="Arial" w:eastAsia="Arial" w:hAnsi="Arial"/>
                <w:b/>
                <w:bCs/>
                <w:color w:val="7A4800"/>
                <w:sz w:val="20"/>
                <w:szCs w:val="20"/>
              </w:rPr>
              <w:t xml:space="preserve">Moderate</w:t>
            </w:r>
          </w:p>
        </w:tc>
        <w:tc>
          <w:tcPr>
            <w:tcW w:type="dxa" w:w="3960"/>
            <w:tcBorders>
              <w:top w:val="single" w:color="DEDEDE" w:sz="1"/>
              <w:left w:val="single" w:color="DEDEDE" w:sz="1"/>
              <w:bottom w:val="single" w:color="DEDEDE" w:sz="1"/>
              <w:right w:val="single" w:color="DEDEDE" w:sz="1"/>
            </w:tcBorders>
            <w:tcMar>
              <w:top w:type="dxa" w:w="80"/>
              <w:left w:type="dxa" w:w="120"/>
              <w:bottom w:type="dxa" w:w="80"/>
              <w:right w:type="dxa" w:w="120"/>
            </w:tcMar>
          </w:tcPr>
          <w:p>
            <w:r>
              <w:rPr>
                <w:rFonts w:ascii="Arial" w:cs="Arial" w:eastAsia="Arial" w:hAnsi="Arial"/>
                <w:color w:val="555555"/>
                <w:sz w:val="20"/>
                <w:szCs w:val="20"/>
              </w:rPr>
              <w:t xml:space="preserve">Aesthetic strong; specificity missing</w:t>
            </w:r>
          </w:p>
        </w:tc>
      </w:tr>
      <w:tr>
        <w:tc>
          <w:tcPr>
            <w:tcW w:type="dxa" w:w="3600"/>
            <w:tcBorders>
              <w:top w:val="single" w:color="DEDEDE" w:sz="1"/>
              <w:left w:val="single" w:color="DEDEDE" w:sz="1"/>
              <w:bottom w:val="single" w:color="DEDEDE" w:sz="1"/>
              <w:right w:val="single" w:color="DEDEDE" w:sz="1"/>
            </w:tcBorders>
            <w:tcMar>
              <w:top w:type="dxa" w:w="80"/>
              <w:left w:type="dxa" w:w="160"/>
              <w:bottom w:type="dxa" w:w="80"/>
              <w:right w:type="dxa" w:w="80"/>
            </w:tcMar>
          </w:tcPr>
          <w:p>
            <w:r>
              <w:rPr>
                <w:rFonts w:ascii="Arial" w:cs="Arial" w:eastAsia="Arial" w:hAnsi="Arial"/>
                <w:color w:val="333333"/>
                <w:sz w:val="20"/>
                <w:szCs w:val="20"/>
              </w:rPr>
              <w:t xml:space="preserve">CTA effectiveness</w:t>
            </w:r>
          </w:p>
        </w:tc>
        <w:tc>
          <w:tcPr>
            <w:tcW w:type="dxa" w:w="1800"/>
            <w:tcBorders>
              <w:top w:val="single" w:color="DEDEDE" w:sz="1"/>
              <w:left w:val="single" w:color="DEDEDE" w:sz="1"/>
              <w:bottom w:val="single" w:color="DEDEDE" w:sz="1"/>
              <w:right w:val="single" w:color="DEDEDE" w:sz="1"/>
            </w:tcBorders>
            <w:shd w:fill="FCEBEB" w:val="clear"/>
            <w:tcMar>
              <w:top w:type="dxa" w:w="80"/>
              <w:left w:type="dxa" w:w="120"/>
              <w:bottom w:type="dxa" w:w="80"/>
              <w:right w:type="dxa" w:w="80"/>
            </w:tcMar>
          </w:tcPr>
          <w:p>
            <w:r>
              <w:rPr>
                <w:rFonts w:ascii="Arial" w:cs="Arial" w:eastAsia="Arial" w:hAnsi="Arial"/>
                <w:b/>
                <w:bCs/>
                <w:color w:val="7A2020"/>
                <w:sz w:val="20"/>
                <w:szCs w:val="20"/>
              </w:rPr>
              <w:t xml:space="preserve">Weak</w:t>
            </w:r>
          </w:p>
        </w:tc>
        <w:tc>
          <w:tcPr>
            <w:tcW w:type="dxa" w:w="3960"/>
            <w:tcBorders>
              <w:top w:val="single" w:color="DEDEDE" w:sz="1"/>
              <w:left w:val="single" w:color="DEDEDE" w:sz="1"/>
              <w:bottom w:val="single" w:color="DEDEDE" w:sz="1"/>
              <w:right w:val="single" w:color="DEDEDE" w:sz="1"/>
            </w:tcBorders>
            <w:tcMar>
              <w:top w:type="dxa" w:w="80"/>
              <w:left w:type="dxa" w:w="120"/>
              <w:bottom w:type="dxa" w:w="80"/>
              <w:right w:type="dxa" w:w="120"/>
            </w:tcMar>
          </w:tcPr>
          <w:p>
            <w:r>
              <w:rPr>
                <w:rFonts w:ascii="Arial" w:cs="Arial" w:eastAsia="Arial" w:hAnsi="Arial"/>
                <w:color w:val="555555"/>
                <w:sz w:val="20"/>
                <w:szCs w:val="20"/>
              </w:rPr>
              <w:t xml:space="preserve">Generic copy, passive framing, no urgency</w:t>
            </w:r>
          </w:p>
        </w:tc>
      </w:tr>
      <w:tr>
        <w:tc>
          <w:tcPr>
            <w:tcW w:type="dxa" w:w="3600"/>
            <w:tcBorders>
              <w:top w:val="single" w:color="DEDEDE" w:sz="1"/>
              <w:left w:val="single" w:color="DEDEDE" w:sz="1"/>
              <w:bottom w:val="single" w:color="DEDEDE" w:sz="1"/>
              <w:right w:val="single" w:color="DEDEDE" w:sz="1"/>
            </w:tcBorders>
            <w:tcMar>
              <w:top w:type="dxa" w:w="80"/>
              <w:left w:type="dxa" w:w="160"/>
              <w:bottom w:type="dxa" w:w="80"/>
              <w:right w:type="dxa" w:w="80"/>
            </w:tcMar>
          </w:tcPr>
          <w:p>
            <w:r>
              <w:rPr>
                <w:rFonts w:ascii="Arial" w:cs="Arial" w:eastAsia="Arial" w:hAnsi="Arial"/>
                <w:color w:val="333333"/>
                <w:sz w:val="20"/>
                <w:szCs w:val="20"/>
              </w:rPr>
              <w:t xml:space="preserve">Trust signals</w:t>
            </w:r>
          </w:p>
        </w:tc>
        <w:tc>
          <w:tcPr>
            <w:tcW w:type="dxa" w:w="1800"/>
            <w:tcBorders>
              <w:top w:val="single" w:color="DEDEDE" w:sz="1"/>
              <w:left w:val="single" w:color="DEDEDE" w:sz="1"/>
              <w:bottom w:val="single" w:color="DEDEDE" w:sz="1"/>
              <w:right w:val="single" w:color="DEDEDE" w:sz="1"/>
            </w:tcBorders>
            <w:shd w:fill="FFF3DC" w:val="clear"/>
            <w:tcMar>
              <w:top w:type="dxa" w:w="80"/>
              <w:left w:type="dxa" w:w="120"/>
              <w:bottom w:type="dxa" w:w="80"/>
              <w:right w:type="dxa" w:w="80"/>
            </w:tcMar>
          </w:tcPr>
          <w:p>
            <w:r>
              <w:rPr>
                <w:rFonts w:ascii="Arial" w:cs="Arial" w:eastAsia="Arial" w:hAnsi="Arial"/>
                <w:b/>
                <w:bCs/>
                <w:color w:val="7A4800"/>
                <w:sz w:val="20"/>
                <w:szCs w:val="20"/>
              </w:rPr>
              <w:t xml:space="preserve">Partial</w:t>
            </w:r>
          </w:p>
        </w:tc>
        <w:tc>
          <w:tcPr>
            <w:tcW w:type="dxa" w:w="3960"/>
            <w:tcBorders>
              <w:top w:val="single" w:color="DEDEDE" w:sz="1"/>
              <w:left w:val="single" w:color="DEDEDE" w:sz="1"/>
              <w:bottom w:val="single" w:color="DEDEDE" w:sz="1"/>
              <w:right w:val="single" w:color="DEDEDE" w:sz="1"/>
            </w:tcBorders>
            <w:tcMar>
              <w:top w:type="dxa" w:w="80"/>
              <w:left w:type="dxa" w:w="120"/>
              <w:bottom w:type="dxa" w:w="80"/>
              <w:right w:type="dxa" w:w="120"/>
            </w:tcMar>
          </w:tcPr>
          <w:p>
            <w:r>
              <w:rPr>
                <w:rFonts w:ascii="Arial" w:cs="Arial" w:eastAsia="Arial" w:hAnsi="Arial"/>
                <w:color w:val="555555"/>
                <w:sz w:val="20"/>
                <w:szCs w:val="20"/>
              </w:rPr>
              <w:t xml:space="preserve">Reviews exist but are hidden sitewide</w:t>
            </w:r>
          </w:p>
        </w:tc>
      </w:tr>
      <w:tr>
        <w:tc>
          <w:tcPr>
            <w:tcW w:type="dxa" w:w="3600"/>
            <w:tcBorders>
              <w:top w:val="single" w:color="DEDEDE" w:sz="1"/>
              <w:left w:val="single" w:color="DEDEDE" w:sz="1"/>
              <w:bottom w:val="single" w:color="DEDEDE" w:sz="1"/>
              <w:right w:val="single" w:color="DEDEDE" w:sz="1"/>
            </w:tcBorders>
            <w:tcMar>
              <w:top w:type="dxa" w:w="80"/>
              <w:left w:type="dxa" w:w="160"/>
              <w:bottom w:type="dxa" w:w="80"/>
              <w:right w:type="dxa" w:w="80"/>
            </w:tcMar>
          </w:tcPr>
          <w:p>
            <w:r>
              <w:rPr>
                <w:rFonts w:ascii="Arial" w:cs="Arial" w:eastAsia="Arial" w:hAnsi="Arial"/>
                <w:color w:val="333333"/>
                <w:sz w:val="20"/>
                <w:szCs w:val="20"/>
              </w:rPr>
              <w:t xml:space="preserve">Objection handling</w:t>
            </w:r>
          </w:p>
        </w:tc>
        <w:tc>
          <w:tcPr>
            <w:tcW w:type="dxa" w:w="1800"/>
            <w:tcBorders>
              <w:top w:val="single" w:color="DEDEDE" w:sz="1"/>
              <w:left w:val="single" w:color="DEDEDE" w:sz="1"/>
              <w:bottom w:val="single" w:color="DEDEDE" w:sz="1"/>
              <w:right w:val="single" w:color="DEDEDE" w:sz="1"/>
            </w:tcBorders>
            <w:shd w:fill="FCEBEB" w:val="clear"/>
            <w:tcMar>
              <w:top w:type="dxa" w:w="80"/>
              <w:left w:type="dxa" w:w="120"/>
              <w:bottom w:type="dxa" w:w="80"/>
              <w:right w:type="dxa" w:w="80"/>
            </w:tcMar>
          </w:tcPr>
          <w:p>
            <w:r>
              <w:rPr>
                <w:rFonts w:ascii="Arial" w:cs="Arial" w:eastAsia="Arial" w:hAnsi="Arial"/>
                <w:b/>
                <w:bCs/>
                <w:color w:val="7A2020"/>
                <w:sz w:val="20"/>
                <w:szCs w:val="20"/>
              </w:rPr>
              <w:t xml:space="preserve">Poor</w:t>
            </w:r>
          </w:p>
        </w:tc>
        <w:tc>
          <w:tcPr>
            <w:tcW w:type="dxa" w:w="3960"/>
            <w:tcBorders>
              <w:top w:val="single" w:color="DEDEDE" w:sz="1"/>
              <w:left w:val="single" w:color="DEDEDE" w:sz="1"/>
              <w:bottom w:val="single" w:color="DEDEDE" w:sz="1"/>
              <w:right w:val="single" w:color="DEDEDE" w:sz="1"/>
            </w:tcBorders>
            <w:tcMar>
              <w:top w:type="dxa" w:w="80"/>
              <w:left w:type="dxa" w:w="120"/>
              <w:bottom w:type="dxa" w:w="80"/>
              <w:right w:type="dxa" w:w="120"/>
            </w:tcMar>
          </w:tcPr>
          <w:p>
            <w:r>
              <w:rPr>
                <w:rFonts w:ascii="Arial" w:cs="Arial" w:eastAsia="Arial" w:hAnsi="Arial"/>
                <w:color w:val="555555"/>
                <w:sz w:val="20"/>
                <w:szCs w:val="20"/>
              </w:rPr>
              <w:t xml:space="preserve">No FAQ, no guarantee visible above fold</w:t>
            </w:r>
          </w:p>
        </w:tc>
      </w:tr>
      <w:tr>
        <w:tc>
          <w:tcPr>
            <w:tcW w:type="dxa" w:w="3600"/>
            <w:tcBorders>
              <w:top w:val="single" w:color="DEDEDE" w:sz="1"/>
              <w:left w:val="single" w:color="DEDEDE" w:sz="1"/>
              <w:bottom w:val="single" w:color="DEDEDE" w:sz="1"/>
              <w:right w:val="single" w:color="DEDEDE" w:sz="1"/>
            </w:tcBorders>
            <w:tcMar>
              <w:top w:type="dxa" w:w="80"/>
              <w:left w:type="dxa" w:w="160"/>
              <w:bottom w:type="dxa" w:w="80"/>
              <w:right w:type="dxa" w:w="80"/>
            </w:tcMar>
          </w:tcPr>
          <w:p>
            <w:r>
              <w:rPr>
                <w:rFonts w:ascii="Arial" w:cs="Arial" w:eastAsia="Arial" w:hAnsi="Arial"/>
                <w:color w:val="333333"/>
                <w:sz w:val="20"/>
                <w:szCs w:val="20"/>
              </w:rPr>
              <w:t xml:space="preserve">Product page depth</w:t>
            </w:r>
          </w:p>
        </w:tc>
        <w:tc>
          <w:tcPr>
            <w:tcW w:type="dxa" w:w="1800"/>
            <w:tcBorders>
              <w:top w:val="single" w:color="DEDEDE" w:sz="1"/>
              <w:left w:val="single" w:color="DEDEDE" w:sz="1"/>
              <w:bottom w:val="single" w:color="DEDEDE" w:sz="1"/>
              <w:right w:val="single" w:color="DEDEDE" w:sz="1"/>
            </w:tcBorders>
            <w:shd w:fill="FFF3DC" w:val="clear"/>
            <w:tcMar>
              <w:top w:type="dxa" w:w="80"/>
              <w:left w:type="dxa" w:w="120"/>
              <w:bottom w:type="dxa" w:w="80"/>
              <w:right w:type="dxa" w:w="80"/>
            </w:tcMar>
          </w:tcPr>
          <w:p>
            <w:r>
              <w:rPr>
                <w:rFonts w:ascii="Arial" w:cs="Arial" w:eastAsia="Arial" w:hAnsi="Arial"/>
                <w:b/>
                <w:bCs/>
                <w:color w:val="7A4800"/>
                <w:sz w:val="20"/>
                <w:szCs w:val="20"/>
              </w:rPr>
              <w:t xml:space="preserve">Fair</w:t>
            </w:r>
          </w:p>
        </w:tc>
        <w:tc>
          <w:tcPr>
            <w:tcW w:type="dxa" w:w="3960"/>
            <w:tcBorders>
              <w:top w:val="single" w:color="DEDEDE" w:sz="1"/>
              <w:left w:val="single" w:color="DEDEDE" w:sz="1"/>
              <w:bottom w:val="single" w:color="DEDEDE" w:sz="1"/>
              <w:right w:val="single" w:color="DEDEDE" w:sz="1"/>
            </w:tcBorders>
            <w:tcMar>
              <w:top w:type="dxa" w:w="80"/>
              <w:left w:type="dxa" w:w="120"/>
              <w:bottom w:type="dxa" w:w="80"/>
              <w:right w:type="dxa" w:w="120"/>
            </w:tcMar>
          </w:tcPr>
          <w:p>
            <w:r>
              <w:rPr>
                <w:rFonts w:ascii="Arial" w:cs="Arial" w:eastAsia="Arial" w:hAnsi="Arial"/>
                <w:color w:val="555555"/>
                <w:sz w:val="20"/>
                <w:szCs w:val="20"/>
              </w:rPr>
              <w:t xml:space="preserve">Scent notes present; story and reviews thin</w:t>
            </w:r>
          </w:p>
        </w:tc>
      </w:tr>
      <w:tr>
        <w:tc>
          <w:tcPr>
            <w:tcW w:type="dxa" w:w="3600"/>
            <w:tcBorders>
              <w:top w:val="single" w:color="DEDEDE" w:sz="1"/>
              <w:left w:val="single" w:color="DEDEDE" w:sz="1"/>
              <w:bottom w:val="single" w:color="DEDEDE" w:sz="1"/>
              <w:right w:val="single" w:color="DEDEDE" w:sz="1"/>
            </w:tcBorders>
            <w:tcMar>
              <w:top w:type="dxa" w:w="80"/>
              <w:left w:type="dxa" w:w="160"/>
              <w:bottom w:type="dxa" w:w="80"/>
              <w:right w:type="dxa" w:w="80"/>
            </w:tcMar>
          </w:tcPr>
          <w:p>
            <w:r>
              <w:rPr>
                <w:rFonts w:ascii="Arial" w:cs="Arial" w:eastAsia="Arial" w:hAnsi="Arial"/>
                <w:color w:val="333333"/>
                <w:sz w:val="20"/>
                <w:szCs w:val="20"/>
              </w:rPr>
              <w:t xml:space="preserve">Newsletter conversion</w:t>
            </w:r>
          </w:p>
        </w:tc>
        <w:tc>
          <w:tcPr>
            <w:tcW w:type="dxa" w:w="1800"/>
            <w:tcBorders>
              <w:top w:val="single" w:color="DEDEDE" w:sz="1"/>
              <w:left w:val="single" w:color="DEDEDE" w:sz="1"/>
              <w:bottom w:val="single" w:color="DEDEDE" w:sz="1"/>
              <w:right w:val="single" w:color="DEDEDE" w:sz="1"/>
            </w:tcBorders>
            <w:shd w:fill="FCEBEB" w:val="clear"/>
            <w:tcMar>
              <w:top w:type="dxa" w:w="80"/>
              <w:left w:type="dxa" w:w="120"/>
              <w:bottom w:type="dxa" w:w="80"/>
              <w:right w:type="dxa" w:w="80"/>
            </w:tcMar>
          </w:tcPr>
          <w:p>
            <w:r>
              <w:rPr>
                <w:rFonts w:ascii="Arial" w:cs="Arial" w:eastAsia="Arial" w:hAnsi="Arial"/>
                <w:b/>
                <w:bCs/>
                <w:color w:val="7A2020"/>
                <w:sz w:val="20"/>
                <w:szCs w:val="20"/>
              </w:rPr>
              <w:t xml:space="preserve">Poor</w:t>
            </w:r>
          </w:p>
        </w:tc>
        <w:tc>
          <w:tcPr>
            <w:tcW w:type="dxa" w:w="3960"/>
            <w:tcBorders>
              <w:top w:val="single" w:color="DEDEDE" w:sz="1"/>
              <w:left w:val="single" w:color="DEDEDE" w:sz="1"/>
              <w:bottom w:val="single" w:color="DEDEDE" w:sz="1"/>
              <w:right w:val="single" w:color="DEDEDE" w:sz="1"/>
            </w:tcBorders>
            <w:tcMar>
              <w:top w:type="dxa" w:w="80"/>
              <w:left w:type="dxa" w:w="120"/>
              <w:bottom w:type="dxa" w:w="80"/>
              <w:right w:type="dxa" w:w="120"/>
            </w:tcMar>
          </w:tcPr>
          <w:p>
            <w:r>
              <w:rPr>
                <w:rFonts w:ascii="Arial" w:cs="Arial" w:eastAsia="Arial" w:hAnsi="Arial"/>
                <w:color w:val="555555"/>
                <w:sz w:val="20"/>
                <w:szCs w:val="20"/>
              </w:rPr>
              <w:t xml:space="preserve">No incentive, no offer, no reason to subscribe</w:t>
            </w:r>
          </w:p>
        </w:tc>
      </w:tr>
    </w:tbl>
    <w:p>
      <w:pPr>
        <w:spacing w:after="0" w:before="120"/>
      </w:pPr>
      <w:r>
        <w:t xml:space="preserve"/>
      </w:r>
    </w:p>
    <w:p>
      <w:pPr>
        <w:spacing w:after="100" w:before="60"/>
      </w:pPr>
      <w:r>
        <w:rPr>
          <w:rFonts w:ascii="Arial" w:cs="Arial" w:eastAsia="Arial" w:hAnsi="Arial"/>
          <w:b w:val="false"/>
          <w:bCs w:val="false"/>
          <w:color w:val="888888"/>
          <w:sz w:val="22"/>
          <w:szCs w:val="22"/>
        </w:rPr>
        <w:t xml:space="preserve">Ratings: Poor = significant conversion blocker · Weak = below standard practice · Moderate/Fair = functional but improvable · Strong = conversion-optimised</w:t>
      </w:r>
    </w:p>
    <w:p>
      <w:r>
        <w:br w:type="page"/>
      </w:r>
    </w:p>
    <w:p>
      <w:pPr>
        <w:pStyle w:val="Heading1"/>
        <w:spacing w:after="120" w:before="320"/>
      </w:pPr>
      <w:r>
        <w:rPr>
          <w:rFonts w:ascii="Arial" w:cs="Arial" w:eastAsia="Arial" w:hAnsi="Arial"/>
          <w:b/>
          <w:bCs/>
          <w:color w:val="1A1A1A"/>
          <w:sz w:val="36"/>
          <w:szCs w:val="36"/>
        </w:rPr>
        <w:t xml:space="preserve">Quick Wins</w:t>
      </w:r>
    </w:p>
    <w:p>
      <w:pPr>
        <w:pBdr>
          <w:bottom w:val="single" w:color="2C2C2A" w:sz="4" w:space="1"/>
        </w:pBdr>
        <w:spacing w:after="0" w:before="0"/>
      </w:pPr>
      <w:r>
        <w:t xml:space="preserve"/>
      </w:r>
    </w:p>
    <w:p>
      <w:pPr>
        <w:spacing w:after="0" w:before="80"/>
      </w:pPr>
      <w:r>
        <w:t xml:space="preserve"/>
      </w:r>
    </w:p>
    <w:p>
      <w:pPr>
        <w:spacing w:after="100" w:before="60"/>
      </w:pPr>
      <w:r>
        <w:rPr>
          <w:rFonts w:ascii="Arial" w:cs="Arial" w:eastAsia="Arial" w:hAnsi="Arial"/>
          <w:b w:val="false"/>
          <w:bCs w:val="false"/>
          <w:color w:val="444444"/>
          <w:sz w:val="22"/>
          <w:szCs w:val="22"/>
        </w:rPr>
        <w:t xml:space="preserve">The following changes require minimal development effort and are expected to have immediate positive impact on conversion rate. All six can be implemented within a single sprint.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6060"/>
      </w:tblGrid>
      <w:tr>
        <w:tc>
          <w:tcPr>
            <w:tcW w:type="dxa" w:w="800"/>
            <w:tcBorders>
              <w:top w:val="single" w:color="DEDEDE" w:sz="1"/>
              <w:left w:val="single" w:color="DEDEDE" w:sz="1"/>
              <w:bottom w:val="single" w:color="DEDEDE" w:sz="1"/>
              <w:right w:val="single" w:color="DEDEDE" w:sz="1"/>
            </w:tcBorders>
            <w:shd w:fill="2C2C2A" w:val="clear"/>
            <w:tcMar>
              <w:top w:type="dxa" w:w="80"/>
              <w:left w:type="dxa" w:w="120"/>
              <w:bottom w:type="dxa" w:w="80"/>
              <w:right w:type="dxa" w:w="80"/>
            </w:tcMar>
          </w:tcPr>
          <w:p>
            <w:r>
              <w:rPr>
                <w:rFonts w:ascii="Arial" w:cs="Arial" w:eastAsia="Arial" w:hAnsi="Arial"/>
                <w:b/>
                <w:bCs/>
                <w:color w:val="FFFFFF"/>
                <w:sz w:val="20"/>
                <w:szCs w:val="20"/>
              </w:rPr>
              <w:t xml:space="preserve">#</w:t>
            </w:r>
          </w:p>
        </w:tc>
        <w:tc>
          <w:tcPr>
            <w:tcW w:type="dxa" w:w="2500"/>
            <w:tcBorders>
              <w:top w:val="single" w:color="DEDEDE" w:sz="1"/>
              <w:left w:val="single" w:color="DEDEDE" w:sz="1"/>
              <w:bottom w:val="single" w:color="DEDEDE" w:sz="1"/>
              <w:right w:val="single" w:color="DEDEDE" w:sz="1"/>
            </w:tcBorders>
            <w:shd w:fill="2C2C2A" w:val="clear"/>
            <w:tcMar>
              <w:top w:type="dxa" w:w="80"/>
              <w:left w:type="dxa" w:w="120"/>
              <w:bottom w:type="dxa" w:w="80"/>
              <w:right w:type="dxa" w:w="80"/>
            </w:tcMar>
          </w:tcPr>
          <w:p>
            <w:r>
              <w:rPr>
                <w:rFonts w:ascii="Arial" w:cs="Arial" w:eastAsia="Arial" w:hAnsi="Arial"/>
                <w:b/>
                <w:bCs/>
                <w:color w:val="FFFFFF"/>
                <w:sz w:val="20"/>
                <w:szCs w:val="20"/>
              </w:rPr>
              <w:t xml:space="preserve">Win</w:t>
            </w:r>
          </w:p>
        </w:tc>
        <w:tc>
          <w:tcPr>
            <w:tcW w:type="dxa" w:w="6060"/>
            <w:tcBorders>
              <w:top w:val="single" w:color="DEDEDE" w:sz="1"/>
              <w:left w:val="single" w:color="DEDEDE" w:sz="1"/>
              <w:bottom w:val="single" w:color="DEDEDE" w:sz="1"/>
              <w:right w:val="single" w:color="DEDEDE"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800"/>
            <w:tcBorders>
              <w:top w:val="single" w:color="DEDEDE" w:sz="1"/>
              <w:left w:val="single" w:color="DEDEDE" w:sz="1"/>
              <w:bottom w:val="single" w:color="DEDEDE" w:sz="1"/>
              <w:right w:val="single" w:color="DEDEDE" w:sz="1"/>
            </w:tcBorders>
            <w:shd w:fill="EAF3DE" w:val="clear"/>
            <w:tcMar>
              <w:top w:type="dxa" w:w="80"/>
              <w:left w:type="dxa" w:w="120"/>
              <w:bottom w:type="dxa" w:w="80"/>
              <w:right w:type="dxa" w:w="80"/>
            </w:tcMar>
          </w:tcPr>
          <w:p>
            <w:r>
              <w:rPr>
                <w:rFonts w:ascii="Arial" w:cs="Arial" w:eastAsia="Arial" w:hAnsi="Arial"/>
                <w:b/>
                <w:bCs/>
                <w:color w:val="2B5A10"/>
                <w:sz w:val="20"/>
                <w:szCs w:val="20"/>
              </w:rPr>
              <w:t xml:space="preserve">01</w:t>
            </w:r>
          </w:p>
        </w:tc>
        <w:tc>
          <w:tcPr>
            <w:tcW w:type="dxa" w:w="2500"/>
            <w:tcBorders>
              <w:top w:val="single" w:color="DEDEDE" w:sz="1"/>
              <w:left w:val="single" w:color="DEDEDE" w:sz="1"/>
              <w:bottom w:val="single" w:color="DEDEDE" w:sz="1"/>
              <w:right w:val="single" w:color="DEDEDE" w:sz="1"/>
            </w:tcBorders>
            <w:tcMar>
              <w:top w:type="dxa" w:w="80"/>
              <w:left w:type="dxa" w:w="120"/>
              <w:bottom w:type="dxa" w:w="80"/>
              <w:right w:type="dxa" w:w="80"/>
            </w:tcMar>
          </w:tcPr>
          <w:p>
            <w:r>
              <w:rPr>
                <w:rFonts w:ascii="Arial" w:cs="Arial" w:eastAsia="Arial" w:hAnsi="Arial"/>
                <w:b/>
                <w:bCs/>
                <w:color w:val="333333"/>
                <w:sz w:val="20"/>
                <w:szCs w:val="20"/>
              </w:rPr>
              <w:t xml:space="preserve">Rewrite the hero CTA button</w:t>
            </w:r>
          </w:p>
        </w:tc>
        <w:tc>
          <w:tcPr>
            <w:tcW w:type="dxa" w:w="6060"/>
            <w:tcBorders>
              <w:top w:val="single" w:color="DEDEDE" w:sz="1"/>
              <w:left w:val="single" w:color="DEDEDE" w:sz="1"/>
              <w:bottom w:val="single" w:color="DEDEDE" w:sz="1"/>
              <w:right w:val="single" w:color="DEDEDE" w:sz="1"/>
            </w:tcBorders>
            <w:tcMar>
              <w:top w:type="dxa" w:w="80"/>
              <w:left w:type="dxa" w:w="120"/>
              <w:bottom w:type="dxa" w:w="80"/>
              <w:right w:type="dxa" w:w="120"/>
            </w:tcMar>
          </w:tcPr>
          <w:p>
            <w:r>
              <w:rPr>
                <w:rFonts w:ascii="Arial" w:cs="Arial" w:eastAsia="Arial" w:hAnsi="Arial"/>
                <w:color w:val="555555"/>
                <w:sz w:val="20"/>
                <w:szCs w:val="20"/>
              </w:rPr>
              <w:t xml:space="preserve">"Explore Collections" is passive. Change to "Shop Fragrances" or "Find Your Scent" — outcome-driven and action-oriented.</w:t>
            </w:r>
          </w:p>
        </w:tc>
      </w:tr>
      <w:tr>
        <w:tc>
          <w:tcPr>
            <w:tcW w:type="dxa" w:w="800"/>
            <w:tcBorders>
              <w:top w:val="single" w:color="DEDEDE" w:sz="1"/>
              <w:left w:val="single" w:color="DEDEDE" w:sz="1"/>
              <w:bottom w:val="single" w:color="DEDEDE" w:sz="1"/>
              <w:right w:val="single" w:color="DEDEDE" w:sz="1"/>
            </w:tcBorders>
            <w:shd w:fill="EAF3DE" w:val="clear"/>
            <w:tcMar>
              <w:top w:type="dxa" w:w="80"/>
              <w:left w:type="dxa" w:w="120"/>
              <w:bottom w:type="dxa" w:w="80"/>
              <w:right w:type="dxa" w:w="80"/>
            </w:tcMar>
          </w:tcPr>
          <w:p>
            <w:r>
              <w:rPr>
                <w:rFonts w:ascii="Arial" w:cs="Arial" w:eastAsia="Arial" w:hAnsi="Arial"/>
                <w:b/>
                <w:bCs/>
                <w:color w:val="2B5A10"/>
                <w:sz w:val="20"/>
                <w:szCs w:val="20"/>
              </w:rPr>
              <w:t xml:space="preserve">02</w:t>
            </w:r>
          </w:p>
        </w:tc>
        <w:tc>
          <w:tcPr>
            <w:tcW w:type="dxa" w:w="2500"/>
            <w:tcBorders>
              <w:top w:val="single" w:color="DEDEDE" w:sz="1"/>
              <w:left w:val="single" w:color="DEDEDE" w:sz="1"/>
              <w:bottom w:val="single" w:color="DEDEDE" w:sz="1"/>
              <w:right w:val="single" w:color="DEDEDE" w:sz="1"/>
            </w:tcBorders>
            <w:tcMar>
              <w:top w:type="dxa" w:w="80"/>
              <w:left w:type="dxa" w:w="120"/>
              <w:bottom w:type="dxa" w:w="80"/>
              <w:right w:type="dxa" w:w="80"/>
            </w:tcMar>
          </w:tcPr>
          <w:p>
            <w:r>
              <w:rPr>
                <w:rFonts w:ascii="Arial" w:cs="Arial" w:eastAsia="Arial" w:hAnsi="Arial"/>
                <w:b/>
                <w:bCs/>
                <w:color w:val="333333"/>
                <w:sz w:val="20"/>
                <w:szCs w:val="20"/>
              </w:rPr>
              <w:t xml:space="preserve">Add announcement bar</w:t>
            </w:r>
          </w:p>
        </w:tc>
        <w:tc>
          <w:tcPr>
            <w:tcW w:type="dxa" w:w="6060"/>
            <w:tcBorders>
              <w:top w:val="single" w:color="DEDEDE" w:sz="1"/>
              <w:left w:val="single" w:color="DEDEDE" w:sz="1"/>
              <w:bottom w:val="single" w:color="DEDEDE" w:sz="1"/>
              <w:right w:val="single" w:color="DEDEDE" w:sz="1"/>
            </w:tcBorders>
            <w:tcMar>
              <w:top w:type="dxa" w:w="80"/>
              <w:left w:type="dxa" w:w="120"/>
              <w:bottom w:type="dxa" w:w="80"/>
              <w:right w:type="dxa" w:w="120"/>
            </w:tcMar>
          </w:tcPr>
          <w:p>
            <w:r>
              <w:rPr>
                <w:rFonts w:ascii="Arial" w:cs="Arial" w:eastAsia="Arial" w:hAnsi="Arial"/>
                <w:color w:val="555555"/>
                <w:sz w:val="20"/>
                <w:szCs w:val="20"/>
              </w:rPr>
              <w:t xml:space="preserve">Surface free shipping threshold, first-order discount code, and global shipping reach. Replaces decorative brand ticker that adds no conversion value.</w:t>
            </w:r>
          </w:p>
        </w:tc>
      </w:tr>
      <w:tr>
        <w:tc>
          <w:tcPr>
            <w:tcW w:type="dxa" w:w="800"/>
            <w:tcBorders>
              <w:top w:val="single" w:color="DEDEDE" w:sz="1"/>
              <w:left w:val="single" w:color="DEDEDE" w:sz="1"/>
              <w:bottom w:val="single" w:color="DEDEDE" w:sz="1"/>
              <w:right w:val="single" w:color="DEDEDE" w:sz="1"/>
            </w:tcBorders>
            <w:shd w:fill="EAF3DE" w:val="clear"/>
            <w:tcMar>
              <w:top w:type="dxa" w:w="80"/>
              <w:left w:type="dxa" w:w="120"/>
              <w:bottom w:type="dxa" w:w="80"/>
              <w:right w:type="dxa" w:w="80"/>
            </w:tcMar>
          </w:tcPr>
          <w:p>
            <w:r>
              <w:rPr>
                <w:rFonts w:ascii="Arial" w:cs="Arial" w:eastAsia="Arial" w:hAnsi="Arial"/>
                <w:b/>
                <w:bCs/>
                <w:color w:val="2B5A10"/>
                <w:sz w:val="20"/>
                <w:szCs w:val="20"/>
              </w:rPr>
              <w:t xml:space="preserve">03</w:t>
            </w:r>
          </w:p>
        </w:tc>
        <w:tc>
          <w:tcPr>
            <w:tcW w:type="dxa" w:w="2500"/>
            <w:tcBorders>
              <w:top w:val="single" w:color="DEDEDE" w:sz="1"/>
              <w:left w:val="single" w:color="DEDEDE" w:sz="1"/>
              <w:bottom w:val="single" w:color="DEDEDE" w:sz="1"/>
              <w:right w:val="single" w:color="DEDEDE" w:sz="1"/>
            </w:tcBorders>
            <w:tcMar>
              <w:top w:type="dxa" w:w="80"/>
              <w:left w:type="dxa" w:w="120"/>
              <w:bottom w:type="dxa" w:w="80"/>
              <w:right w:type="dxa" w:w="80"/>
            </w:tcMar>
          </w:tcPr>
          <w:p>
            <w:r>
              <w:rPr>
                <w:rFonts w:ascii="Arial" w:cs="Arial" w:eastAsia="Arial" w:hAnsi="Arial"/>
                <w:b/>
                <w:bCs/>
                <w:color w:val="333333"/>
                <w:sz w:val="20"/>
                <w:szCs w:val="20"/>
              </w:rPr>
              <w:t xml:space="preserve">Pin a sticky nav CTA</w:t>
            </w:r>
          </w:p>
        </w:tc>
        <w:tc>
          <w:tcPr>
            <w:tcW w:type="dxa" w:w="6060"/>
            <w:tcBorders>
              <w:top w:val="single" w:color="DEDEDE" w:sz="1"/>
              <w:left w:val="single" w:color="DEDEDE" w:sz="1"/>
              <w:bottom w:val="single" w:color="DEDEDE" w:sz="1"/>
              <w:right w:val="single" w:color="DEDEDE" w:sz="1"/>
            </w:tcBorders>
            <w:tcMar>
              <w:top w:type="dxa" w:w="80"/>
              <w:left w:type="dxa" w:w="120"/>
              <w:bottom w:type="dxa" w:w="80"/>
              <w:right w:type="dxa" w:w="120"/>
            </w:tcMar>
          </w:tcPr>
          <w:p>
            <w:r>
              <w:rPr>
                <w:rFonts w:ascii="Arial" w:cs="Arial" w:eastAsia="Arial" w:hAnsi="Arial"/>
                <w:color w:val="555555"/>
                <w:sz w:val="20"/>
                <w:szCs w:val="20"/>
              </w:rPr>
              <w:t xml:space="preserve">Nav has no purchase path. Add a dark "Shop Now" pill in the sticky header — converts visitors who are ready to buy mid-scroll.</w:t>
            </w:r>
          </w:p>
        </w:tc>
      </w:tr>
      <w:tr>
        <w:tc>
          <w:tcPr>
            <w:tcW w:type="dxa" w:w="800"/>
            <w:tcBorders>
              <w:top w:val="single" w:color="DEDEDE" w:sz="1"/>
              <w:left w:val="single" w:color="DEDEDE" w:sz="1"/>
              <w:bottom w:val="single" w:color="DEDEDE" w:sz="1"/>
              <w:right w:val="single" w:color="DEDEDE" w:sz="1"/>
            </w:tcBorders>
            <w:shd w:fill="EAF3DE" w:val="clear"/>
            <w:tcMar>
              <w:top w:type="dxa" w:w="80"/>
              <w:left w:type="dxa" w:w="120"/>
              <w:bottom w:type="dxa" w:w="80"/>
              <w:right w:type="dxa" w:w="80"/>
            </w:tcMar>
          </w:tcPr>
          <w:p>
            <w:r>
              <w:rPr>
                <w:rFonts w:ascii="Arial" w:cs="Arial" w:eastAsia="Arial" w:hAnsi="Arial"/>
                <w:b/>
                <w:bCs/>
                <w:color w:val="2B5A10"/>
                <w:sz w:val="20"/>
                <w:szCs w:val="20"/>
              </w:rPr>
              <w:t xml:space="preserve">04</w:t>
            </w:r>
          </w:p>
        </w:tc>
        <w:tc>
          <w:tcPr>
            <w:tcW w:type="dxa" w:w="2500"/>
            <w:tcBorders>
              <w:top w:val="single" w:color="DEDEDE" w:sz="1"/>
              <w:left w:val="single" w:color="DEDEDE" w:sz="1"/>
              <w:bottom w:val="single" w:color="DEDEDE" w:sz="1"/>
              <w:right w:val="single" w:color="DEDEDE" w:sz="1"/>
            </w:tcBorders>
            <w:tcMar>
              <w:top w:type="dxa" w:w="80"/>
              <w:left w:type="dxa" w:w="120"/>
              <w:bottom w:type="dxa" w:w="80"/>
              <w:right w:type="dxa" w:w="80"/>
            </w:tcMar>
          </w:tcPr>
          <w:p>
            <w:r>
              <w:rPr>
                <w:rFonts w:ascii="Arial" w:cs="Arial" w:eastAsia="Arial" w:hAnsi="Arial"/>
                <w:b/>
                <w:bCs/>
                <w:color w:val="333333"/>
                <w:sz w:val="20"/>
                <w:szCs w:val="20"/>
              </w:rPr>
              <w:t xml:space="preserve">Surface free shipping threshold prominently</w:t>
            </w:r>
          </w:p>
        </w:tc>
        <w:tc>
          <w:tcPr>
            <w:tcW w:type="dxa" w:w="6060"/>
            <w:tcBorders>
              <w:top w:val="single" w:color="DEDEDE" w:sz="1"/>
              <w:left w:val="single" w:color="DEDEDE" w:sz="1"/>
              <w:bottom w:val="single" w:color="DEDEDE" w:sz="1"/>
              <w:right w:val="single" w:color="DEDEDE" w:sz="1"/>
            </w:tcBorders>
            <w:tcMar>
              <w:top w:type="dxa" w:w="80"/>
              <w:left w:type="dxa" w:w="120"/>
              <w:bottom w:type="dxa" w:w="80"/>
              <w:right w:type="dxa" w:w="120"/>
            </w:tcMar>
          </w:tcPr>
          <w:p>
            <w:r>
              <w:rPr>
                <w:rFonts w:ascii="Arial" w:cs="Arial" w:eastAsia="Arial" w:hAnsi="Arial"/>
                <w:color w:val="555555"/>
                <w:sz w:val="20"/>
                <w:szCs w:val="20"/>
              </w:rPr>
              <w:t xml:space="preserve">"Free shipping on orders over $100" is buried in the footer. Move to the announcement bar — it is the #1 cart abandonment reducer in e-commerce.</w:t>
            </w:r>
          </w:p>
        </w:tc>
      </w:tr>
      <w:tr>
        <w:tc>
          <w:tcPr>
            <w:tcW w:type="dxa" w:w="800"/>
            <w:tcBorders>
              <w:top w:val="single" w:color="DEDEDE" w:sz="1"/>
              <w:left w:val="single" w:color="DEDEDE" w:sz="1"/>
              <w:bottom w:val="single" w:color="DEDEDE" w:sz="1"/>
              <w:right w:val="single" w:color="DEDEDE" w:sz="1"/>
            </w:tcBorders>
            <w:shd w:fill="EAF3DE" w:val="clear"/>
            <w:tcMar>
              <w:top w:type="dxa" w:w="80"/>
              <w:left w:type="dxa" w:w="120"/>
              <w:bottom w:type="dxa" w:w="80"/>
              <w:right w:type="dxa" w:w="80"/>
            </w:tcMar>
          </w:tcPr>
          <w:p>
            <w:r>
              <w:rPr>
                <w:rFonts w:ascii="Arial" w:cs="Arial" w:eastAsia="Arial" w:hAnsi="Arial"/>
                <w:b/>
                <w:bCs/>
                <w:color w:val="2B5A10"/>
                <w:sz w:val="20"/>
                <w:szCs w:val="20"/>
              </w:rPr>
              <w:t xml:space="preserve">05</w:t>
            </w:r>
          </w:p>
        </w:tc>
        <w:tc>
          <w:tcPr>
            <w:tcW w:type="dxa" w:w="2500"/>
            <w:tcBorders>
              <w:top w:val="single" w:color="DEDEDE" w:sz="1"/>
              <w:left w:val="single" w:color="DEDEDE" w:sz="1"/>
              <w:bottom w:val="single" w:color="DEDEDE" w:sz="1"/>
              <w:right w:val="single" w:color="DEDEDE" w:sz="1"/>
            </w:tcBorders>
            <w:tcMar>
              <w:top w:type="dxa" w:w="80"/>
              <w:left w:type="dxa" w:w="120"/>
              <w:bottom w:type="dxa" w:w="80"/>
              <w:right w:type="dxa" w:w="80"/>
            </w:tcMar>
          </w:tcPr>
          <w:p>
            <w:r>
              <w:rPr>
                <w:rFonts w:ascii="Arial" w:cs="Arial" w:eastAsia="Arial" w:hAnsi="Arial"/>
                <w:b/>
                <w:bCs/>
                <w:color w:val="333333"/>
                <w:sz w:val="20"/>
                <w:szCs w:val="20"/>
              </w:rPr>
              <w:t xml:space="preserve">Add review count to collection cards</w:t>
            </w:r>
          </w:p>
        </w:tc>
        <w:tc>
          <w:tcPr>
            <w:tcW w:type="dxa" w:w="6060"/>
            <w:tcBorders>
              <w:top w:val="single" w:color="DEDEDE" w:sz="1"/>
              <w:left w:val="single" w:color="DEDEDE" w:sz="1"/>
              <w:bottom w:val="single" w:color="DEDEDE" w:sz="1"/>
              <w:right w:val="single" w:color="DEDEDE" w:sz="1"/>
            </w:tcBorders>
            <w:tcMar>
              <w:top w:type="dxa" w:w="80"/>
              <w:left w:type="dxa" w:w="120"/>
              <w:bottom w:type="dxa" w:w="80"/>
              <w:right w:type="dxa" w:w="120"/>
            </w:tcMar>
          </w:tcPr>
          <w:p>
            <w:r>
              <w:rPr>
                <w:rFonts w:ascii="Arial" w:cs="Arial" w:eastAsia="Arial" w:hAnsi="Arial"/>
                <w:color w:val="555555"/>
                <w:sz w:val="20"/>
                <w:szCs w:val="20"/>
              </w:rPr>
              <w:t xml:space="preserve">Amber Royale has 214 reviews but collection cards show nothing. Add star rating + count under each product name.</w:t>
            </w:r>
          </w:p>
        </w:tc>
      </w:tr>
      <w:tr>
        <w:tc>
          <w:tcPr>
            <w:tcW w:type="dxa" w:w="800"/>
            <w:tcBorders>
              <w:top w:val="single" w:color="DEDEDE" w:sz="1"/>
              <w:left w:val="single" w:color="DEDEDE" w:sz="1"/>
              <w:bottom w:val="single" w:color="DEDEDE" w:sz="1"/>
              <w:right w:val="single" w:color="DEDEDE" w:sz="1"/>
            </w:tcBorders>
            <w:shd w:fill="EAF3DE" w:val="clear"/>
            <w:tcMar>
              <w:top w:type="dxa" w:w="80"/>
              <w:left w:type="dxa" w:w="120"/>
              <w:bottom w:type="dxa" w:w="80"/>
              <w:right w:type="dxa" w:w="80"/>
            </w:tcMar>
          </w:tcPr>
          <w:p>
            <w:r>
              <w:rPr>
                <w:rFonts w:ascii="Arial" w:cs="Arial" w:eastAsia="Arial" w:hAnsi="Arial"/>
                <w:b/>
                <w:bCs/>
                <w:color w:val="2B5A10"/>
                <w:sz w:val="20"/>
                <w:szCs w:val="20"/>
              </w:rPr>
              <w:t xml:space="preserve">06</w:t>
            </w:r>
          </w:p>
        </w:tc>
        <w:tc>
          <w:tcPr>
            <w:tcW w:type="dxa" w:w="2500"/>
            <w:tcBorders>
              <w:top w:val="single" w:color="DEDEDE" w:sz="1"/>
              <w:left w:val="single" w:color="DEDEDE" w:sz="1"/>
              <w:bottom w:val="single" w:color="DEDEDE" w:sz="1"/>
              <w:right w:val="single" w:color="DEDEDE" w:sz="1"/>
            </w:tcBorders>
            <w:tcMar>
              <w:top w:type="dxa" w:w="80"/>
              <w:left w:type="dxa" w:w="120"/>
              <w:bottom w:type="dxa" w:w="80"/>
              <w:right w:type="dxa" w:w="80"/>
            </w:tcMar>
          </w:tcPr>
          <w:p>
            <w:r>
              <w:rPr>
                <w:rFonts w:ascii="Arial" w:cs="Arial" w:eastAsia="Arial" w:hAnsi="Arial"/>
                <w:b/>
                <w:bCs/>
                <w:color w:val="333333"/>
                <w:sz w:val="20"/>
                <w:szCs w:val="20"/>
              </w:rPr>
              <w:t xml:space="preserve">Expand PDP reviews from 1 to a full list</w:t>
            </w:r>
          </w:p>
        </w:tc>
        <w:tc>
          <w:tcPr>
            <w:tcW w:type="dxa" w:w="6060"/>
            <w:tcBorders>
              <w:top w:val="single" w:color="DEDEDE" w:sz="1"/>
              <w:left w:val="single" w:color="DEDEDE" w:sz="1"/>
              <w:bottom w:val="single" w:color="DEDEDE" w:sz="1"/>
              <w:right w:val="single" w:color="DEDEDE" w:sz="1"/>
            </w:tcBorders>
            <w:tcMar>
              <w:top w:type="dxa" w:w="80"/>
              <w:left w:type="dxa" w:w="120"/>
              <w:bottom w:type="dxa" w:w="80"/>
              <w:right w:type="dxa" w:w="120"/>
            </w:tcMar>
          </w:tcPr>
          <w:p>
            <w:r>
              <w:rPr>
                <w:rFonts w:ascii="Arial" w:cs="Arial" w:eastAsia="Arial" w:hAnsi="Arial"/>
                <w:color w:val="555555"/>
                <w:sz w:val="20"/>
                <w:szCs w:val="20"/>
              </w:rPr>
              <w:t xml:space="preserve">214 verified reviews exist but only 1 is displayed. Showing 6–10 excerpts dramatically boosts purchase confidence.</w:t>
            </w:r>
          </w:p>
        </w:tc>
      </w:tr>
    </w:tbl>
    <w:p>
      <w:r>
        <w:br w:type="page"/>
      </w:r>
    </w:p>
    <w:p>
      <w:pPr>
        <w:pStyle w:val="Heading1"/>
        <w:spacing w:after="120" w:before="320"/>
      </w:pPr>
      <w:r>
        <w:rPr>
          <w:rFonts w:ascii="Arial" w:cs="Arial" w:eastAsia="Arial" w:hAnsi="Arial"/>
          <w:b/>
          <w:bCs/>
          <w:color w:val="1A1A1A"/>
          <w:sz w:val="36"/>
          <w:szCs w:val="36"/>
        </w:rPr>
        <w:t xml:space="preserve">High-Impact Recommendations</w:t>
      </w:r>
    </w:p>
    <w:p>
      <w:pPr>
        <w:pBdr>
          <w:bottom w:val="single" w:color="2C2C2A" w:sz="4" w:space="1"/>
        </w:pBdr>
        <w:spacing w:after="0" w:before="0"/>
      </w:pPr>
      <w:r>
        <w:t xml:space="preserve"/>
      </w:r>
    </w:p>
    <w:p>
      <w:pPr>
        <w:spacing w:after="0" w:before="80"/>
      </w:pPr>
      <w:r>
        <w:t xml:space="preserve"/>
      </w:r>
    </w:p>
    <w:p>
      <w:pPr>
        <w:spacing w:after="100" w:before="60"/>
      </w:pPr>
      <w:r>
        <w:rPr>
          <w:rFonts w:ascii="Arial" w:cs="Arial" w:eastAsia="Arial" w:hAnsi="Arial"/>
          <w:b w:val="false"/>
          <w:bCs w:val="false"/>
          <w:color w:val="444444"/>
          <w:sz w:val="22"/>
          <w:szCs w:val="22"/>
        </w:rPr>
        <w:t xml:space="preserve">The following recommendations require more significant development investment but address the deepest structural conversion gaps on the site. These should be prioritised in the next product cycle.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EDEDE" w:sz="1"/>
              <w:left w:val="single" w:color="DEDEDE" w:sz="1"/>
              <w:bottom w:val="single" w:color="DEDEDE" w:sz="1"/>
              <w:right w:val="single" w:color="DEDEDE" w:sz="1"/>
            </w:tcBorders>
            <w:tcMar>
              <w:top w:type="dxa" w:w="160"/>
              <w:left w:type="dxa" w:w="200"/>
              <w:bottom w:type="dxa" w:w="40"/>
              <w:right w:type="dxa" w:w="200"/>
            </w:tcMar>
          </w:tcPr>
          <w:p>
            <w:pPr>
              <w:spacing w:after="80" w:before="0"/>
            </w:pPr>
            <w:r>
              <w:rPr>
                <w:rFonts w:ascii="Arial" w:cs="Arial" w:eastAsia="Arial" w:hAnsi="Arial"/>
                <w:b/>
                <w:bCs/>
                <w:color w:val="7A2020"/>
                <w:sz w:val="16"/>
                <w:szCs w:val="16"/>
              </w:rPr>
              <w:t xml:space="preserve"> CRITICAL </w:t>
            </w:r>
            <w:r>
              <w:t xml:space="preserve">   </w:t>
            </w:r>
            <w:r>
              <w:rPr>
                <w:rFonts w:ascii="Arial" w:cs="Arial" w:eastAsia="Arial" w:hAnsi="Arial"/>
                <w:b/>
                <w:bCs/>
                <w:color w:val="1A1A1A"/>
                <w:sz w:val="22"/>
                <w:szCs w:val="22"/>
              </w:rPr>
              <w:t xml:space="preserve">No scent quiz or discovery pathway</w:t>
            </w:r>
          </w:p>
          <w:p>
            <w:pPr>
              <w:spacing w:after="100" w:before="40"/>
            </w:pPr>
            <w:r>
              <w:rPr>
                <w:rFonts w:ascii="Arial" w:cs="Arial" w:eastAsia="Arial" w:hAnsi="Arial"/>
                <w:color w:val="555555"/>
                <w:sz w:val="21"/>
                <w:szCs w:val="21"/>
              </w:rPr>
              <w:t xml:space="preserve">Perfume is the hardest category to buy online without smell. The site has no tool to help visitors self-identify their scent profile. Without a discovery mechanism, indecisive shoppers have no guided path and bounce. This is the single biggest revenue leak on the site — visitors who want to buy but do not know which fragrance to choose simply leave.</w:t>
            </w:r>
          </w:p>
          <w:p>
            <w:pPr>
              <w:spacing w:after="20" w:before="0"/>
            </w:pPr>
            <w:r>
              <w:rPr>
                <w:rFonts w:ascii="Arial" w:cs="Arial" w:eastAsia="Arial" w:hAnsi="Arial"/>
                <w:b/>
                <w:bCs/>
                <w:color w:val="888888"/>
                <w:spacing w:val="40"/>
                <w:sz w:val="16"/>
                <w:szCs w:val="16"/>
              </w:rPr>
              <w:t xml:space="preserve">RECOMMENDED FIX</w:t>
            </w:r>
          </w:p>
          <w:p>
            <w:pPr>
              <w:spacing w:after="80" w:before="0"/>
            </w:pPr>
            <w:r>
              <w:rPr>
                <w:rFonts w:ascii="Arial" w:cs="Arial" w:eastAsia="Arial" w:hAnsi="Arial"/>
                <w:color w:val="444444"/>
                <w:sz w:val="21"/>
                <w:szCs w:val="21"/>
              </w:rPr>
              <w:t xml:space="preserve">Add a 3-step Find Your Scent quiz (mood → occasion → existing favourites) that routes to 2–3 recommended bottles. Link it from the hero, the primary nav, and the collections page. Even a basic version converts 2–4x better than unaided browsing. The quiz entry point is already included in the CRO wireframe delivered alongside this report.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EDEDE" w:sz="1"/>
              <w:left w:val="single" w:color="DEDEDE" w:sz="1"/>
              <w:bottom w:val="single" w:color="DEDEDE" w:sz="1"/>
              <w:right w:val="single" w:color="DEDEDE" w:sz="1"/>
            </w:tcBorders>
            <w:tcMar>
              <w:top w:type="dxa" w:w="160"/>
              <w:left w:type="dxa" w:w="200"/>
              <w:bottom w:type="dxa" w:w="40"/>
              <w:right w:type="dxa" w:w="200"/>
            </w:tcMar>
          </w:tcPr>
          <w:p>
            <w:pPr>
              <w:spacing w:after="80" w:before="0"/>
            </w:pPr>
            <w:r>
              <w:rPr>
                <w:rFonts w:ascii="Arial" w:cs="Arial" w:eastAsia="Arial" w:hAnsi="Arial"/>
                <w:b/>
                <w:bCs/>
                <w:color w:val="7A2020"/>
                <w:sz w:val="16"/>
                <w:szCs w:val="16"/>
              </w:rPr>
              <w:t xml:space="preserve"> CRITICAL </w:t>
            </w:r>
            <w:r>
              <w:t xml:space="preserve">   </w:t>
            </w:r>
            <w:r>
              <w:rPr>
                <w:rFonts w:ascii="Arial" w:cs="Arial" w:eastAsia="Arial" w:hAnsi="Arial"/>
                <w:b/>
                <w:bCs/>
                <w:color w:val="1A1A1A"/>
                <w:sz w:val="22"/>
                <w:szCs w:val="22"/>
              </w:rPr>
              <w:t xml:space="preserve">No cart or checkout — Add to Cart buttons are dead ends</w:t>
            </w:r>
          </w:p>
          <w:p>
            <w:pPr>
              <w:spacing w:after="100" w:before="40"/>
            </w:pPr>
            <w:r>
              <w:rPr>
                <w:rFonts w:ascii="Arial" w:cs="Arial" w:eastAsia="Arial" w:hAnsi="Arial"/>
                <w:color w:val="555555"/>
                <w:sz w:val="21"/>
                <w:szCs w:val="21"/>
              </w:rPr>
              <w:t xml:space="preserve">Every Add to Cart button on the site produces no visible cart state, no drawer, and no route to checkout. For a pre-launch mockup this is expected, but at launch this is a complete conversion blocker. Visitors who intend to purchase have no mechanism to do so.</w:t>
            </w:r>
          </w:p>
          <w:p>
            <w:pPr>
              <w:spacing w:after="20" w:before="0"/>
            </w:pPr>
            <w:r>
              <w:rPr>
                <w:rFonts w:ascii="Arial" w:cs="Arial" w:eastAsia="Arial" w:hAnsi="Arial"/>
                <w:b/>
                <w:bCs/>
                <w:color w:val="888888"/>
                <w:spacing w:val="40"/>
                <w:sz w:val="16"/>
                <w:szCs w:val="16"/>
              </w:rPr>
              <w:t xml:space="preserve">RECOMMENDED FIX</w:t>
            </w:r>
          </w:p>
          <w:p>
            <w:pPr>
              <w:spacing w:after="80" w:before="0"/>
            </w:pPr>
            <w:r>
              <w:rPr>
                <w:rFonts w:ascii="Arial" w:cs="Arial" w:eastAsia="Arial" w:hAnsi="Arial"/>
                <w:color w:val="444444"/>
                <w:sz w:val="21"/>
                <w:szCs w:val="21"/>
              </w:rPr>
              <w:t xml:space="preserve">Implement a slide-out cart drawer triggered on Add to Cart, with a persistent cart icon and item count in the header. Route to a checkout page. If Shopify integration is planned, a Shopify Buy Button or Storefront API cart implementation resolves this. Even a minimal cart state is better than no response to the primary CTA.</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EDEDE" w:sz="1"/>
              <w:left w:val="single" w:color="DEDEDE" w:sz="1"/>
              <w:bottom w:val="single" w:color="DEDEDE" w:sz="1"/>
              <w:right w:val="single" w:color="DEDEDE" w:sz="1"/>
            </w:tcBorders>
            <w:tcMar>
              <w:top w:type="dxa" w:w="160"/>
              <w:left w:type="dxa" w:w="200"/>
              <w:bottom w:type="dxa" w:w="40"/>
              <w:right w:type="dxa" w:w="200"/>
            </w:tcMar>
          </w:tcPr>
          <w:p>
            <w:pPr>
              <w:spacing w:after="80" w:before="0"/>
            </w:pPr>
            <w:r>
              <w:rPr>
                <w:rFonts w:ascii="Arial" w:cs="Arial" w:eastAsia="Arial" w:hAnsi="Arial"/>
                <w:b/>
                <w:bCs/>
                <w:color w:val="7A4800"/>
                <w:sz w:val="16"/>
                <w:szCs w:val="16"/>
              </w:rPr>
              <w:t xml:space="preserve"> HIGH </w:t>
            </w:r>
            <w:r>
              <w:t xml:space="preserve">   </w:t>
            </w:r>
            <w:r>
              <w:rPr>
                <w:rFonts w:ascii="Arial" w:cs="Arial" w:eastAsia="Arial" w:hAnsi="Arial"/>
                <w:b/>
                <w:bCs/>
                <w:color w:val="1A1A1A"/>
                <w:sz w:val="22"/>
                <w:szCs w:val="22"/>
              </w:rPr>
              <w:t xml:space="preserve">Social proof is thin and poorly surfaced</w:t>
            </w:r>
          </w:p>
          <w:p>
            <w:pPr>
              <w:spacing w:after="100" w:before="40"/>
            </w:pPr>
            <w:r>
              <w:rPr>
                <w:rFonts w:ascii="Arial" w:cs="Arial" w:eastAsia="Arial" w:hAnsi="Arial"/>
                <w:color w:val="555555"/>
                <w:sz w:val="21"/>
                <w:szCs w:val="21"/>
              </w:rPr>
              <w:t xml:space="preserve">The only review shown sitewide is a single line from Lena B., January 2025. 214 verified reviews exist on Amber Royale but are hidden. There are no press mentions, no influencer attributions, no UGC photos anywhere on the site. For a luxury fragrance brand where product experience cannot be conveyed digitally, social proof is the primary trust lever — and it is almost entirely absent.</w:t>
            </w:r>
          </w:p>
          <w:p>
            <w:pPr>
              <w:spacing w:after="20" w:before="0"/>
            </w:pPr>
            <w:r>
              <w:rPr>
                <w:rFonts w:ascii="Arial" w:cs="Arial" w:eastAsia="Arial" w:hAnsi="Arial"/>
                <w:b/>
                <w:bCs/>
                <w:color w:val="888888"/>
                <w:spacing w:val="40"/>
                <w:sz w:val="16"/>
                <w:szCs w:val="16"/>
              </w:rPr>
              <w:t xml:space="preserve">RECOMMENDED FIX</w:t>
            </w:r>
          </w:p>
          <w:p>
            <w:pPr>
              <w:spacing w:after="80" w:before="0"/>
            </w:pPr>
            <w:r>
              <w:rPr>
                <w:rFonts w:ascii="Arial" w:cs="Arial" w:eastAsia="Arial" w:hAnsi="Arial"/>
                <w:color w:val="444444"/>
                <w:sz w:val="21"/>
                <w:szCs w:val="21"/>
              </w:rPr>
              <w:t xml:space="preserve">Show 6–8 reviews per PDP with a verified badge, full name, and date. Add an aggregate star rating (4.9 / 214 reviews) inline under the product name, visible above the fold. Pull in UGC or styled lifestyle photography into the gallery section to show real wear context. If press coverage or editorial features exist, add an As Seen In strip to the homepage.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EDEDE" w:sz="1"/>
              <w:left w:val="single" w:color="DEDEDE" w:sz="1"/>
              <w:bottom w:val="single" w:color="DEDEDE" w:sz="1"/>
              <w:right w:val="single" w:color="DEDEDE" w:sz="1"/>
            </w:tcBorders>
            <w:tcMar>
              <w:top w:type="dxa" w:w="160"/>
              <w:left w:type="dxa" w:w="200"/>
              <w:bottom w:type="dxa" w:w="40"/>
              <w:right w:type="dxa" w:w="200"/>
            </w:tcMar>
          </w:tcPr>
          <w:p>
            <w:pPr>
              <w:spacing w:after="80" w:before="0"/>
            </w:pPr>
            <w:r>
              <w:rPr>
                <w:rFonts w:ascii="Arial" w:cs="Arial" w:eastAsia="Arial" w:hAnsi="Arial"/>
                <w:b/>
                <w:bCs/>
                <w:color w:val="7A4800"/>
                <w:sz w:val="16"/>
                <w:szCs w:val="16"/>
              </w:rPr>
              <w:t xml:space="preserve"> HIGH </w:t>
            </w:r>
            <w:r>
              <w:t xml:space="preserve">   </w:t>
            </w:r>
            <w:r>
              <w:rPr>
                <w:rFonts w:ascii="Arial" w:cs="Arial" w:eastAsia="Arial" w:hAnsi="Arial"/>
                <w:b/>
                <w:bCs/>
                <w:color w:val="1A1A1A"/>
                <w:sz w:val="22"/>
                <w:szCs w:val="22"/>
              </w:rPr>
              <w:t xml:space="preserve">No urgency or scarcity mechanics on LIMITED items</w:t>
            </w:r>
          </w:p>
          <w:p>
            <w:pPr>
              <w:spacing w:after="100" w:before="40"/>
            </w:pPr>
            <w:r>
              <w:rPr>
                <w:rFonts w:ascii="Arial" w:cs="Arial" w:eastAsia="Arial" w:hAnsi="Arial"/>
                <w:color w:val="555555"/>
                <w:sz w:val="21"/>
                <w:szCs w:val="21"/>
              </w:rPr>
              <w:t xml:space="preserve">Amber Royale and Velvet Oud are both tagged LIMITED, but that badge alone creates no behavioural urgency. There is no stock counter, no countdown, no waitlist, and no reinforcement of scarcity in the product copy or hero. The badge is decorative rather than functional.</w:t>
            </w:r>
          </w:p>
          <w:p>
            <w:pPr>
              <w:spacing w:after="20" w:before="0"/>
            </w:pPr>
            <w:r>
              <w:rPr>
                <w:rFonts w:ascii="Arial" w:cs="Arial" w:eastAsia="Arial" w:hAnsi="Arial"/>
                <w:b/>
                <w:bCs/>
                <w:color w:val="888888"/>
                <w:spacing w:val="40"/>
                <w:sz w:val="16"/>
                <w:szCs w:val="16"/>
              </w:rPr>
              <w:t xml:space="preserve">RECOMMENDED FIX</w:t>
            </w:r>
          </w:p>
          <w:p>
            <w:pPr>
              <w:spacing w:after="80" w:before="0"/>
            </w:pPr>
            <w:r>
              <w:rPr>
                <w:rFonts w:ascii="Arial" w:cs="Arial" w:eastAsia="Arial" w:hAnsi="Arial"/>
                <w:color w:val="444444"/>
                <w:sz w:val="21"/>
                <w:szCs w:val="21"/>
              </w:rPr>
              <w:t xml:space="preserve">Add a dynamic stock counter on all LIMITED items — for example, Only 8 left. If the limited run has a genuine end date, show a countdown timer. For out-of-stock variants, offer an email waitlist capture. Quantified scarcity consistently outperforms qualitative labels in e-commerce A/B tests.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EDEDE" w:sz="1"/>
              <w:left w:val="single" w:color="DEDEDE" w:sz="1"/>
              <w:bottom w:val="single" w:color="DEDEDE" w:sz="1"/>
              <w:right w:val="single" w:color="DEDEDE" w:sz="1"/>
            </w:tcBorders>
            <w:tcMar>
              <w:top w:type="dxa" w:w="160"/>
              <w:left w:type="dxa" w:w="200"/>
              <w:bottom w:type="dxa" w:w="40"/>
              <w:right w:type="dxa" w:w="200"/>
            </w:tcMar>
          </w:tcPr>
          <w:p>
            <w:pPr>
              <w:spacing w:after="80" w:before="0"/>
            </w:pPr>
            <w:r>
              <w:rPr>
                <w:rFonts w:ascii="Arial" w:cs="Arial" w:eastAsia="Arial" w:hAnsi="Arial"/>
                <w:b/>
                <w:bCs/>
                <w:color w:val="7A4800"/>
                <w:sz w:val="16"/>
                <w:szCs w:val="16"/>
              </w:rPr>
              <w:t xml:space="preserve"> HIGH </w:t>
            </w:r>
            <w:r>
              <w:t xml:space="preserve">   </w:t>
            </w:r>
            <w:r>
              <w:rPr>
                <w:rFonts w:ascii="Arial" w:cs="Arial" w:eastAsia="Arial" w:hAnsi="Arial"/>
                <w:b/>
                <w:bCs/>
                <w:color w:val="1A1A1A"/>
                <w:sz w:val="22"/>
                <w:szCs w:val="22"/>
              </w:rPr>
              <w:t xml:space="preserve">Newsletter section has no incentive to subscribe</w:t>
            </w:r>
          </w:p>
          <w:p>
            <w:pPr>
              <w:spacing w:after="100" w:before="40"/>
            </w:pPr>
            <w:r>
              <w:rPr>
                <w:rFonts w:ascii="Arial" w:cs="Arial" w:eastAsia="Arial" w:hAnsi="Arial"/>
                <w:color w:val="555555"/>
                <w:sz w:val="21"/>
                <w:szCs w:val="21"/>
              </w:rPr>
              <w:t xml:space="preserve">The Stay in the Loop section with Be the first to know about new collections... is a generic, forgettable ask with no offer attached. There is no reason to hand over an email — no discount, no exclusive access, no content benefit. The section exists but is functionally non-converting.</w:t>
            </w:r>
          </w:p>
          <w:p>
            <w:pPr>
              <w:spacing w:after="20" w:before="0"/>
            </w:pPr>
            <w:r>
              <w:rPr>
                <w:rFonts w:ascii="Arial" w:cs="Arial" w:eastAsia="Arial" w:hAnsi="Arial"/>
                <w:b/>
                <w:bCs/>
                <w:color w:val="888888"/>
                <w:spacing w:val="40"/>
                <w:sz w:val="16"/>
                <w:szCs w:val="16"/>
              </w:rPr>
              <w:t xml:space="preserve">RECOMMENDED FIX</w:t>
            </w:r>
          </w:p>
          <w:p>
            <w:pPr>
              <w:spacing w:after="80" w:before="0"/>
            </w:pPr>
            <w:r>
              <w:rPr>
                <w:rFonts w:ascii="Arial" w:cs="Arial" w:eastAsia="Arial" w:hAnsi="Arial"/>
                <w:color w:val="444444"/>
                <w:sz w:val="21"/>
                <w:szCs w:val="21"/>
              </w:rPr>
              <w:t xml:space="preserve">Add an explicit first-order incentive: either 10–15% off your first purchase or early access to limited drops. Make the offer the headline of the section, not a post-subscribe email surprise. Monetary discounts typically lift subscribe rate 3–5x. For Mazah's luxury positioning, early access to limited editions may perform better with the target audience.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EDEDE" w:sz="1"/>
              <w:left w:val="single" w:color="DEDEDE" w:sz="1"/>
              <w:bottom w:val="single" w:color="DEDEDE" w:sz="1"/>
              <w:right w:val="single" w:color="DEDEDE" w:sz="1"/>
            </w:tcBorders>
            <w:tcMar>
              <w:top w:type="dxa" w:w="160"/>
              <w:left w:type="dxa" w:w="200"/>
              <w:bottom w:type="dxa" w:w="40"/>
              <w:right w:type="dxa" w:w="200"/>
            </w:tcMar>
          </w:tcPr>
          <w:p>
            <w:pPr>
              <w:spacing w:after="80" w:before="0"/>
            </w:pPr>
            <w:r>
              <w:rPr>
                <w:rFonts w:ascii="Arial" w:cs="Arial" w:eastAsia="Arial" w:hAnsi="Arial"/>
                <w:b/>
                <w:bCs/>
                <w:color w:val="0C3D7A"/>
                <w:sz w:val="16"/>
                <w:szCs w:val="16"/>
              </w:rPr>
              <w:t xml:space="preserve"> MEDIUM </w:t>
            </w:r>
            <w:r>
              <w:t xml:space="preserve">   </w:t>
            </w:r>
            <w:r>
              <w:rPr>
                <w:rFonts w:ascii="Arial" w:cs="Arial" w:eastAsia="Arial" w:hAnsi="Arial"/>
                <w:b/>
                <w:bCs/>
                <w:color w:val="1A1A1A"/>
                <w:sz w:val="22"/>
                <w:szCs w:val="22"/>
              </w:rPr>
              <w:t xml:space="preserve">No fragrance sampling or trial pathway</w:t>
            </w:r>
          </w:p>
          <w:p>
            <w:pPr>
              <w:spacing w:after="100" w:before="40"/>
            </w:pPr>
            <w:r>
              <w:rPr>
                <w:rFonts w:ascii="Arial" w:cs="Arial" w:eastAsia="Arial" w:hAnsi="Arial"/>
                <w:color w:val="555555"/>
                <w:sz w:val="21"/>
                <w:szCs w:val="21"/>
              </w:rPr>
              <w:t xml:space="preserve">At $59–$145 per bottle, first-time purchase anxiety is significant. There is no sample set, no discovery kit, and no try-before-you-buy option. This creates a high barrier to entry for visitors who are curious but unwilling to commit to a full bottle without experiencing the scent.</w:t>
            </w:r>
          </w:p>
          <w:p>
            <w:pPr>
              <w:spacing w:after="20" w:before="0"/>
            </w:pPr>
            <w:r>
              <w:rPr>
                <w:rFonts w:ascii="Arial" w:cs="Arial" w:eastAsia="Arial" w:hAnsi="Arial"/>
                <w:b/>
                <w:bCs/>
                <w:color w:val="888888"/>
                <w:spacing w:val="40"/>
                <w:sz w:val="16"/>
                <w:szCs w:val="16"/>
              </w:rPr>
              <w:t xml:space="preserve">RECOMMENDED FIX</w:t>
            </w:r>
          </w:p>
          <w:p>
            <w:pPr>
              <w:spacing w:after="80" w:before="0"/>
            </w:pPr>
            <w:r>
              <w:rPr>
                <w:rFonts w:ascii="Arial" w:cs="Arial" w:eastAsia="Arial" w:hAnsi="Arial"/>
                <w:color w:val="444444"/>
                <w:sz w:val="21"/>
                <w:szCs w:val="21"/>
              </w:rPr>
              <w:t xml:space="preserve">Create a Mazah Discovery Kit — for example, 6 x 2ml samples for $19. Link it prominently in the primary nav and on the homepage hero as an alternative CTA. Samples convert fence-sitters into full-bottle buyers and significantly reduce return rates.</w:t>
            </w:r>
          </w:p>
        </w:tc>
      </w:tr>
    </w:tbl>
    <w:p>
      <w:r>
        <w:br w:type="page"/>
      </w:r>
    </w:p>
    <w:p>
      <w:pPr>
        <w:pStyle w:val="Heading1"/>
        <w:spacing w:after="120" w:before="320"/>
      </w:pPr>
      <w:r>
        <w:rPr>
          <w:rFonts w:ascii="Arial" w:cs="Arial" w:eastAsia="Arial" w:hAnsi="Arial"/>
          <w:b/>
          <w:bCs/>
          <w:color w:val="1A1A1A"/>
          <w:sz w:val="36"/>
          <w:szCs w:val="36"/>
        </w:rPr>
        <w:t xml:space="preserve">Homepage Analysis</w:t>
      </w:r>
    </w:p>
    <w:p>
      <w:pPr>
        <w:pBdr>
          <w:bottom w:val="single" w:color="2C2C2A" w:sz="4" w:space="1"/>
        </w:pBdr>
        <w:spacing w:after="0" w:before="0"/>
      </w:pPr>
      <w:r>
        <w:t xml:space="preserve"/>
      </w:r>
    </w:p>
    <w:p>
      <w:pPr>
        <w:spacing w:after="0" w:before="80"/>
      </w:pPr>
      <w:r>
        <w:t xml:space="preserve"/>
      </w:r>
    </w:p>
    <w:p>
      <w:pPr>
        <w:spacing w:after="100" w:before="60"/>
      </w:pPr>
      <w:r>
        <w:rPr>
          <w:rFonts w:ascii="Arial" w:cs="Arial" w:eastAsia="Arial" w:hAnsi="Arial"/>
          <w:b w:val="false"/>
          <w:bCs w:val="false"/>
          <w:color w:val="444444"/>
          <w:sz w:val="22"/>
          <w:szCs w:val="22"/>
        </w:rPr>
        <w:t xml:space="preserve">Page type: Homepage serving cold, warm, and returning traffic. Primary conversion goal: Add to cart or navigate to product.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EDEDE" w:sz="1"/>
              <w:left w:val="single" w:color="DEDEDE" w:sz="1"/>
              <w:bottom w:val="single" w:color="DEDEDE" w:sz="1"/>
              <w:right w:val="single" w:color="DEDEDE" w:sz="1"/>
            </w:tcBorders>
            <w:tcMar>
              <w:top w:type="dxa" w:w="160"/>
              <w:left w:type="dxa" w:w="200"/>
              <w:bottom w:type="dxa" w:w="40"/>
              <w:right w:type="dxa" w:w="200"/>
            </w:tcMar>
          </w:tcPr>
          <w:p>
            <w:pPr>
              <w:spacing w:after="80" w:before="0"/>
            </w:pPr>
            <w:r>
              <w:rPr>
                <w:rFonts w:ascii="Arial" w:cs="Arial" w:eastAsia="Arial" w:hAnsi="Arial"/>
                <w:b/>
                <w:bCs/>
                <w:color w:val="7A4800"/>
                <w:sz w:val="16"/>
                <w:szCs w:val="16"/>
              </w:rPr>
              <w:t xml:space="preserve"> HIGH </w:t>
            </w:r>
            <w:r>
              <w:t xml:space="preserve">   </w:t>
            </w:r>
            <w:r>
              <w:rPr>
                <w:rFonts w:ascii="Arial" w:cs="Arial" w:eastAsia="Arial" w:hAnsi="Arial"/>
                <w:b/>
                <w:bCs/>
                <w:color w:val="1A1A1A"/>
                <w:sz w:val="22"/>
                <w:szCs w:val="22"/>
              </w:rPr>
              <w:t xml:space="preserve">Hero section is beautiful but conversion-passive</w:t>
            </w:r>
          </w:p>
          <w:p>
            <w:pPr>
              <w:spacing w:after="100" w:before="40"/>
            </w:pPr>
            <w:r>
              <w:rPr>
                <w:rFonts w:ascii="Arial" w:cs="Arial" w:eastAsia="Arial" w:hAnsi="Arial"/>
                <w:color w:val="555555"/>
                <w:sz w:val="21"/>
                <w:szCs w:val="21"/>
              </w:rPr>
              <w:t xml:space="preserve">The headline Elegance in Bloom is evocative but communicates nothing differentiated. A cold visitor arriving from paid search or social would have no idea whether this is a $20 or $500 brand, who it is for, or where to go next. The single CTA Explore Collections is passive and competes with nothing — there is no secondary option, no quiz entry, no urgency.</w:t>
            </w:r>
          </w:p>
          <w:p>
            <w:pPr>
              <w:spacing w:after="20" w:before="0"/>
            </w:pPr>
            <w:r>
              <w:rPr>
                <w:rFonts w:ascii="Arial" w:cs="Arial" w:eastAsia="Arial" w:hAnsi="Arial"/>
                <w:b/>
                <w:bCs/>
                <w:color w:val="888888"/>
                <w:spacing w:val="40"/>
                <w:sz w:val="16"/>
                <w:szCs w:val="16"/>
              </w:rPr>
              <w:t xml:space="preserve">RECOMMENDED FIX</w:t>
            </w:r>
          </w:p>
          <w:p>
            <w:pPr>
              <w:spacing w:after="80" w:before="0"/>
            </w:pPr>
            <w:r>
              <w:rPr>
                <w:rFonts w:ascii="Arial" w:cs="Arial" w:eastAsia="Arial" w:hAnsi="Arial"/>
                <w:color w:val="444444"/>
                <w:sz w:val="21"/>
                <w:szCs w:val="21"/>
              </w:rPr>
              <w:t xml:space="preserve">Restructure the hero with: (1) a one-line differentiated claim, (2) a concrete benefit subline covering longevity, ingredient quality, and global reach, (3) a dual CTA structure — primary Shop Fragrances + secondary Find My Scent. Add trust pills immediately before the CTAs: review count, return policy, and sourcing ethos.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EDEDE" w:sz="1"/>
              <w:left w:val="single" w:color="DEDEDE" w:sz="1"/>
              <w:bottom w:val="single" w:color="DEDEDE" w:sz="1"/>
              <w:right w:val="single" w:color="DEDEDE" w:sz="1"/>
            </w:tcBorders>
            <w:tcMar>
              <w:top w:type="dxa" w:w="160"/>
              <w:left w:type="dxa" w:w="200"/>
              <w:bottom w:type="dxa" w:w="40"/>
              <w:right w:type="dxa" w:w="200"/>
            </w:tcMar>
          </w:tcPr>
          <w:p>
            <w:pPr>
              <w:spacing w:after="80" w:before="0"/>
            </w:pPr>
            <w:r>
              <w:rPr>
                <w:rFonts w:ascii="Arial" w:cs="Arial" w:eastAsia="Arial" w:hAnsi="Arial"/>
                <w:b/>
                <w:bCs/>
                <w:color w:val="0C3D7A"/>
                <w:sz w:val="16"/>
                <w:szCs w:val="16"/>
              </w:rPr>
              <w:t xml:space="preserve"> MEDIUM </w:t>
            </w:r>
            <w:r>
              <w:t xml:space="preserve">   </w:t>
            </w:r>
            <w:r>
              <w:rPr>
                <w:rFonts w:ascii="Arial" w:cs="Arial" w:eastAsia="Arial" w:hAnsi="Arial"/>
                <w:b/>
                <w:bCs/>
                <w:color w:val="1A1A1A"/>
                <w:sz w:val="22"/>
                <w:szCs w:val="22"/>
              </w:rPr>
              <w:t xml:space="preserve">Brand name ticker adds no conversion value</w:t>
            </w:r>
          </w:p>
          <w:p>
            <w:pPr>
              <w:spacing w:after="100" w:before="40"/>
            </w:pPr>
            <w:r>
              <w:rPr>
                <w:rFonts w:ascii="Arial" w:cs="Arial" w:eastAsia="Arial" w:hAnsi="Arial"/>
                <w:color w:val="555555"/>
                <w:sz w:val="21"/>
                <w:szCs w:val="21"/>
              </w:rPr>
              <w:t xml:space="preserve">The animated scrolling ticker (Citrus Luxe, Social, Advance, Amber Royale...) is visually decorative but communicates nothing useful to a first-time visitor. It occupies prime real estate below the hero fold with zero conversion contribution.</w:t>
            </w:r>
          </w:p>
          <w:p>
            <w:pPr>
              <w:spacing w:after="20" w:before="0"/>
            </w:pPr>
            <w:r>
              <w:rPr>
                <w:rFonts w:ascii="Arial" w:cs="Arial" w:eastAsia="Arial" w:hAnsi="Arial"/>
                <w:b/>
                <w:bCs/>
                <w:color w:val="888888"/>
                <w:spacing w:val="40"/>
                <w:sz w:val="16"/>
                <w:szCs w:val="16"/>
              </w:rPr>
              <w:t xml:space="preserve">RECOMMENDED FIX</w:t>
            </w:r>
          </w:p>
          <w:p>
            <w:pPr>
              <w:spacing w:after="80" w:before="0"/>
            </w:pPr>
            <w:r>
              <w:rPr>
                <w:rFonts w:ascii="Arial" w:cs="Arial" w:eastAsia="Arial" w:hAnsi="Arial"/>
                <w:color w:val="444444"/>
                <w:sz w:val="21"/>
                <w:szCs w:val="21"/>
              </w:rPr>
              <w:t xml:space="preserve">Replace with a trust ticker: 4.9 stars from 500+ reviews · Free shipping over $100 · 30-day returns · Shipped to 120 countries. Same aesthetic motion, genuine conversion value.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EDEDE" w:sz="1"/>
              <w:left w:val="single" w:color="DEDEDE" w:sz="1"/>
              <w:bottom w:val="single" w:color="DEDEDE" w:sz="1"/>
              <w:right w:val="single" w:color="DEDEDE" w:sz="1"/>
            </w:tcBorders>
            <w:tcMar>
              <w:top w:type="dxa" w:w="160"/>
              <w:left w:type="dxa" w:w="200"/>
              <w:bottom w:type="dxa" w:w="40"/>
              <w:right w:type="dxa" w:w="200"/>
            </w:tcMar>
          </w:tcPr>
          <w:p>
            <w:pPr>
              <w:spacing w:after="80" w:before="0"/>
            </w:pPr>
            <w:r>
              <w:rPr>
                <w:rFonts w:ascii="Arial" w:cs="Arial" w:eastAsia="Arial" w:hAnsi="Arial"/>
                <w:b/>
                <w:bCs/>
                <w:color w:val="0C3D7A"/>
                <w:sz w:val="16"/>
                <w:szCs w:val="16"/>
              </w:rPr>
              <w:t xml:space="preserve"> MEDIUM </w:t>
            </w:r>
            <w:r>
              <w:t xml:space="preserve">   </w:t>
            </w:r>
            <w:r>
              <w:rPr>
                <w:rFonts w:ascii="Arial" w:cs="Arial" w:eastAsia="Arial" w:hAnsi="Arial"/>
                <w:b/>
                <w:bCs/>
                <w:color w:val="1A1A1A"/>
                <w:sz w:val="22"/>
                <w:szCs w:val="22"/>
              </w:rPr>
              <w:t xml:space="preserve">About section is a dead end mid-scroll</w:t>
            </w:r>
          </w:p>
          <w:p>
            <w:pPr>
              <w:spacing w:after="100" w:before="40"/>
            </w:pPr>
            <w:r>
              <w:rPr>
                <w:rFonts w:ascii="Arial" w:cs="Arial" w:eastAsia="Arial" w:hAnsi="Arial"/>
                <w:color w:val="555555"/>
                <w:sz w:val="21"/>
                <w:szCs w:val="21"/>
              </w:rPr>
              <w:t xml:space="preserve">The Essence of Luxury section reads as brand copy without directing visitors anywhere. Speak to the soul is abstract. There is no CTA tethered to the section — after reading it, visitors have no prompted next action.</w:t>
            </w:r>
          </w:p>
          <w:p>
            <w:pPr>
              <w:spacing w:after="20" w:before="0"/>
            </w:pPr>
            <w:r>
              <w:rPr>
                <w:rFonts w:ascii="Arial" w:cs="Arial" w:eastAsia="Arial" w:hAnsi="Arial"/>
                <w:b/>
                <w:bCs/>
                <w:color w:val="888888"/>
                <w:spacing w:val="40"/>
                <w:sz w:val="16"/>
                <w:szCs w:val="16"/>
              </w:rPr>
              <w:t xml:space="preserve">RECOMMENDED FIX</w:t>
            </w:r>
          </w:p>
          <w:p>
            <w:pPr>
              <w:spacing w:after="80" w:before="0"/>
            </w:pPr>
            <w:r>
              <w:rPr>
                <w:rFonts w:ascii="Arial" w:cs="Arial" w:eastAsia="Arial" w:hAnsi="Arial"/>
                <w:color w:val="444444"/>
                <w:sz w:val="21"/>
                <w:szCs w:val="21"/>
              </w:rPr>
              <w:t xml:space="preserve">Add concrete proof points (Crafted in small batches · No synthetic shortcuts · Tested on 10,000+ wearers) and a Read Our Story CTA linking to /about. Every section on a high-converting homepage connects content to action.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EDEDE" w:sz="1"/>
              <w:left w:val="single" w:color="DEDEDE" w:sz="1"/>
              <w:bottom w:val="single" w:color="DEDEDE" w:sz="1"/>
              <w:right w:val="single" w:color="DEDEDE" w:sz="1"/>
            </w:tcBorders>
            <w:tcMar>
              <w:top w:type="dxa" w:w="160"/>
              <w:left w:type="dxa" w:w="200"/>
              <w:bottom w:type="dxa" w:w="40"/>
              <w:right w:type="dxa" w:w="200"/>
            </w:tcMar>
          </w:tcPr>
          <w:p>
            <w:pPr>
              <w:spacing w:after="80" w:before="0"/>
            </w:pPr>
            <w:r>
              <w:rPr>
                <w:rFonts w:ascii="Arial" w:cs="Arial" w:eastAsia="Arial" w:hAnsi="Arial"/>
                <w:b/>
                <w:bCs/>
                <w:color w:val="2B5A10"/>
                <w:sz w:val="16"/>
                <w:szCs w:val="16"/>
              </w:rPr>
              <w:t xml:space="preserve"> LOW </w:t>
            </w:r>
            <w:r>
              <w:t xml:space="preserve">   </w:t>
            </w:r>
            <w:r>
              <w:rPr>
                <w:rFonts w:ascii="Arial" w:cs="Arial" w:eastAsia="Arial" w:hAnsi="Arial"/>
                <w:b/>
                <w:bCs/>
                <w:color w:val="1A1A1A"/>
                <w:sz w:val="22"/>
                <w:szCs w:val="22"/>
              </w:rPr>
              <w:t xml:space="preserve">Gallery has no product link-through</w:t>
            </w:r>
          </w:p>
          <w:p>
            <w:pPr>
              <w:spacing w:after="100" w:before="40"/>
            </w:pPr>
            <w:r>
              <w:rPr>
                <w:rFonts w:ascii="Arial" w:cs="Arial" w:eastAsia="Arial" w:hAnsi="Arial"/>
                <w:color w:val="555555"/>
                <w:sz w:val="21"/>
                <w:szCs w:val="21"/>
              </w:rPr>
              <w:t xml:space="preserve">The Elegance in Every Detail gallery is visually strong but the Exclusive link goes nowhere useful. Gallery images are SVG illustrations with no connection to specific products.</w:t>
            </w:r>
          </w:p>
          <w:p>
            <w:pPr>
              <w:spacing w:after="20" w:before="0"/>
            </w:pPr>
            <w:r>
              <w:rPr>
                <w:rFonts w:ascii="Arial" w:cs="Arial" w:eastAsia="Arial" w:hAnsi="Arial"/>
                <w:b/>
                <w:bCs/>
                <w:color w:val="888888"/>
                <w:spacing w:val="40"/>
                <w:sz w:val="16"/>
                <w:szCs w:val="16"/>
              </w:rPr>
              <w:t xml:space="preserve">RECOMMENDED FIX</w:t>
            </w:r>
          </w:p>
          <w:p>
            <w:pPr>
              <w:spacing w:after="80" w:before="0"/>
            </w:pPr>
            <w:r>
              <w:rPr>
                <w:rFonts w:ascii="Arial" w:cs="Arial" w:eastAsia="Arial" w:hAnsi="Arial"/>
                <w:color w:val="444444"/>
                <w:sz w:val="21"/>
                <w:szCs w:val="21"/>
              </w:rPr>
              <w:t xml:space="preserve">Make gallery images clickable through to the relevant product PDP. Add a caption overlay on hover showing product name and price. Replace SVG illustrations with lifestyle photography or UGC for significantly higher trust impact.</w:t>
            </w:r>
          </w:p>
        </w:tc>
      </w:tr>
    </w:tbl>
    <w:p>
      <w:r>
        <w:br w:type="page"/>
      </w:r>
    </w:p>
    <w:p>
      <w:pPr>
        <w:pStyle w:val="Heading1"/>
        <w:spacing w:after="120" w:before="320"/>
      </w:pPr>
      <w:r>
        <w:rPr>
          <w:rFonts w:ascii="Arial" w:cs="Arial" w:eastAsia="Arial" w:hAnsi="Arial"/>
          <w:b/>
          <w:bCs/>
          <w:color w:val="1A1A1A"/>
          <w:sz w:val="36"/>
          <w:szCs w:val="36"/>
        </w:rPr>
        <w:t xml:space="preserve">Product Detail Page Analysis</w:t>
      </w:r>
    </w:p>
    <w:p>
      <w:pPr>
        <w:pBdr>
          <w:bottom w:val="single" w:color="2C2C2A" w:sz="4" w:space="1"/>
        </w:pBdr>
        <w:spacing w:after="0" w:before="0"/>
      </w:pPr>
      <w:r>
        <w:t xml:space="preserve"/>
      </w:r>
    </w:p>
    <w:p>
      <w:pPr>
        <w:spacing w:after="0" w:before="60"/>
      </w:pPr>
      <w:r>
        <w:t xml:space="preserve"/>
      </w:r>
    </w:p>
    <w:p>
      <w:pPr>
        <w:spacing w:after="100" w:before="60"/>
      </w:pPr>
      <w:r>
        <w:rPr>
          <w:rFonts w:ascii="Arial" w:cs="Arial" w:eastAsia="Arial" w:hAnsi="Arial"/>
          <w:b w:val="false"/>
          <w:bCs w:val="false"/>
          <w:color w:val="777777"/>
          <w:sz w:val="22"/>
          <w:szCs w:val="22"/>
        </w:rPr>
        <w:t xml:space="preserve">Reference page: Amber Royale · $129 · 214 verified reviews · BESTSELLER + LIMITED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EDEDE" w:sz="1"/>
              <w:left w:val="single" w:color="DEDEDE" w:sz="1"/>
              <w:bottom w:val="single" w:color="DEDEDE" w:sz="1"/>
              <w:right w:val="single" w:color="DEDEDE" w:sz="1"/>
            </w:tcBorders>
            <w:tcMar>
              <w:top w:type="dxa" w:w="160"/>
              <w:left w:type="dxa" w:w="200"/>
              <w:bottom w:type="dxa" w:w="40"/>
              <w:right w:type="dxa" w:w="200"/>
            </w:tcMar>
          </w:tcPr>
          <w:p>
            <w:pPr>
              <w:spacing w:after="80" w:before="0"/>
            </w:pPr>
            <w:r>
              <w:rPr>
                <w:rFonts w:ascii="Arial" w:cs="Arial" w:eastAsia="Arial" w:hAnsi="Arial"/>
                <w:b/>
                <w:bCs/>
                <w:color w:val="7A4800"/>
                <w:sz w:val="16"/>
                <w:szCs w:val="16"/>
              </w:rPr>
              <w:t xml:space="preserve"> HIGH </w:t>
            </w:r>
            <w:r>
              <w:t xml:space="preserve">   </w:t>
            </w:r>
            <w:r>
              <w:rPr>
                <w:rFonts w:ascii="Arial" w:cs="Arial" w:eastAsia="Arial" w:hAnsi="Arial"/>
                <w:b/>
                <w:bCs/>
                <w:color w:val="1A1A1A"/>
                <w:sz w:val="22"/>
                <w:szCs w:val="22"/>
              </w:rPr>
              <w:t xml:space="preserve">Size selector shows no per-size pricing</w:t>
            </w:r>
          </w:p>
          <w:p>
            <w:pPr>
              <w:spacing w:after="100" w:before="40"/>
            </w:pPr>
            <w:r>
              <w:rPr>
                <w:rFonts w:ascii="Arial" w:cs="Arial" w:eastAsia="Arial" w:hAnsi="Arial"/>
                <w:color w:val="555555"/>
                <w:sz w:val="21"/>
                <w:szCs w:val="21"/>
              </w:rPr>
              <w:t xml:space="preserve">The 50ml / 100ml toggle exists but displays $129 regardless of which size is selected. Users do not know what they are choosing or what the price difference is. This creates purchase confusion and likely increases abandonment at the size selection step.</w:t>
            </w:r>
          </w:p>
          <w:p>
            <w:pPr>
              <w:spacing w:after="20" w:before="0"/>
            </w:pPr>
            <w:r>
              <w:rPr>
                <w:rFonts w:ascii="Arial" w:cs="Arial" w:eastAsia="Arial" w:hAnsi="Arial"/>
                <w:b/>
                <w:bCs/>
                <w:color w:val="888888"/>
                <w:spacing w:val="40"/>
                <w:sz w:val="16"/>
                <w:szCs w:val="16"/>
              </w:rPr>
              <w:t xml:space="preserve">RECOMMENDED FIX</w:t>
            </w:r>
          </w:p>
          <w:p>
            <w:pPr>
              <w:spacing w:after="80" w:before="0"/>
            </w:pPr>
            <w:r>
              <w:rPr>
                <w:rFonts w:ascii="Arial" w:cs="Arial" w:eastAsia="Arial" w:hAnsi="Arial"/>
                <w:color w:val="444444"/>
                <w:sz w:val="21"/>
                <w:szCs w:val="21"/>
              </w:rPr>
              <w:t xml:space="preserve">Show prices per size inline on the selector: 50ml — $89 / 100ml — $129. Add a Best Value badge on the larger size. This reduces pricing confusion and acts as a natural upsell mechanic.</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EDEDE" w:sz="1"/>
              <w:left w:val="single" w:color="DEDEDE" w:sz="1"/>
              <w:bottom w:val="single" w:color="DEDEDE" w:sz="1"/>
              <w:right w:val="single" w:color="DEDEDE" w:sz="1"/>
            </w:tcBorders>
            <w:tcMar>
              <w:top w:type="dxa" w:w="160"/>
              <w:left w:type="dxa" w:w="200"/>
              <w:bottom w:type="dxa" w:w="40"/>
              <w:right w:type="dxa" w:w="200"/>
            </w:tcMar>
          </w:tcPr>
          <w:p>
            <w:pPr>
              <w:spacing w:after="80" w:before="0"/>
            </w:pPr>
            <w:r>
              <w:rPr>
                <w:rFonts w:ascii="Arial" w:cs="Arial" w:eastAsia="Arial" w:hAnsi="Arial"/>
                <w:b/>
                <w:bCs/>
                <w:color w:val="7A4800"/>
                <w:sz w:val="16"/>
                <w:szCs w:val="16"/>
              </w:rPr>
              <w:t xml:space="preserve"> HIGH </w:t>
            </w:r>
            <w:r>
              <w:t xml:space="preserve">   </w:t>
            </w:r>
            <w:r>
              <w:rPr>
                <w:rFonts w:ascii="Arial" w:cs="Arial" w:eastAsia="Arial" w:hAnsi="Arial"/>
                <w:b/>
                <w:bCs/>
                <w:color w:val="1A1A1A"/>
                <w:sz w:val="22"/>
                <w:szCs w:val="22"/>
              </w:rPr>
              <w:t xml:space="preserve">Add to Wishlist exists but appears non-functional</w:t>
            </w:r>
          </w:p>
          <w:p>
            <w:pPr>
              <w:spacing w:after="100" w:before="40"/>
            </w:pPr>
            <w:r>
              <w:rPr>
                <w:rFonts w:ascii="Arial" w:cs="Arial" w:eastAsia="Arial" w:hAnsi="Arial"/>
                <w:color w:val="555555"/>
                <w:sz w:val="21"/>
                <w:szCs w:val="21"/>
              </w:rPr>
              <w:t xml:space="preserve">Wishlist functionality implies user accounts and saved lists. Without a visible account system, the button is either misleading or doing nothing when clicked. This erodes trust at a critical conversion moment.</w:t>
            </w:r>
          </w:p>
          <w:p>
            <w:pPr>
              <w:spacing w:after="20" w:before="0"/>
            </w:pPr>
            <w:r>
              <w:rPr>
                <w:rFonts w:ascii="Arial" w:cs="Arial" w:eastAsia="Arial" w:hAnsi="Arial"/>
                <w:b/>
                <w:bCs/>
                <w:color w:val="888888"/>
                <w:spacing w:val="40"/>
                <w:sz w:val="16"/>
                <w:szCs w:val="16"/>
              </w:rPr>
              <w:t xml:space="preserve">RECOMMENDED FIX</w:t>
            </w:r>
          </w:p>
          <w:p>
            <w:pPr>
              <w:spacing w:after="80" w:before="0"/>
            </w:pPr>
            <w:r>
              <w:rPr>
                <w:rFonts w:ascii="Arial" w:cs="Arial" w:eastAsia="Arial" w:hAnsi="Arial"/>
                <w:color w:val="444444"/>
                <w:sz w:val="21"/>
                <w:szCs w:val="21"/>
              </w:rPr>
              <w:t xml:space="preserve">Build wishlist if user accounts exist. Otherwise replace with Save for later — get notified (email capture for restock or price drop), or a Share this scent social share link. Both are more useful and easier to implement than a wishlist without account infrastructure.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EDEDE" w:sz="1"/>
              <w:left w:val="single" w:color="DEDEDE" w:sz="1"/>
              <w:bottom w:val="single" w:color="DEDEDE" w:sz="1"/>
              <w:right w:val="single" w:color="DEDEDE" w:sz="1"/>
            </w:tcBorders>
            <w:tcMar>
              <w:top w:type="dxa" w:w="160"/>
              <w:left w:type="dxa" w:w="200"/>
              <w:bottom w:type="dxa" w:w="40"/>
              <w:right w:type="dxa" w:w="200"/>
            </w:tcMar>
          </w:tcPr>
          <w:p>
            <w:pPr>
              <w:spacing w:after="80" w:before="0"/>
            </w:pPr>
            <w:r>
              <w:rPr>
                <w:rFonts w:ascii="Arial" w:cs="Arial" w:eastAsia="Arial" w:hAnsi="Arial"/>
                <w:b/>
                <w:bCs/>
                <w:color w:val="0C3D7A"/>
                <w:sz w:val="16"/>
                <w:szCs w:val="16"/>
              </w:rPr>
              <w:t xml:space="preserve"> MEDIUM </w:t>
            </w:r>
            <w:r>
              <w:t xml:space="preserve">   </w:t>
            </w:r>
            <w:r>
              <w:rPr>
                <w:rFonts w:ascii="Arial" w:cs="Arial" w:eastAsia="Arial" w:hAnsi="Arial"/>
                <w:b/>
                <w:bCs/>
                <w:color w:val="1A1A1A"/>
                <w:sz w:val="22"/>
                <w:szCs w:val="22"/>
              </w:rPr>
              <w:t xml:space="preserve">Product story is one sentence of generic luxury copy</w:t>
            </w:r>
          </w:p>
          <w:p>
            <w:pPr>
              <w:spacing w:after="100" w:before="40"/>
            </w:pPr>
            <w:r>
              <w:rPr>
                <w:rFonts w:ascii="Arial" w:cs="Arial" w:eastAsia="Arial" w:hAnsi="Arial"/>
                <w:color w:val="555555"/>
                <w:sz w:val="21"/>
                <w:szCs w:val="21"/>
              </w:rPr>
              <w:t xml:space="preserve">Crafted for royalty — every drop of Amber Royale tells the story of ancient spice routes and golden palaces. This is the entire product narrative. Fragrance buyers want to feel transported before purchasing — sensory, evocative copy is the closest digital equivalent to smelling the product.</w:t>
            </w:r>
          </w:p>
          <w:p>
            <w:pPr>
              <w:spacing w:after="20" w:before="0"/>
            </w:pPr>
            <w:r>
              <w:rPr>
                <w:rFonts w:ascii="Arial" w:cs="Arial" w:eastAsia="Arial" w:hAnsi="Arial"/>
                <w:b/>
                <w:bCs/>
                <w:color w:val="888888"/>
                <w:spacing w:val="40"/>
                <w:sz w:val="16"/>
                <w:szCs w:val="16"/>
              </w:rPr>
              <w:t xml:space="preserve">RECOMMENDED FIX</w:t>
            </w:r>
          </w:p>
          <w:p>
            <w:pPr>
              <w:spacing w:after="80" w:before="0"/>
            </w:pPr>
            <w:r>
              <w:rPr>
                <w:rFonts w:ascii="Arial" w:cs="Arial" w:eastAsia="Arial" w:hAnsi="Arial"/>
                <w:color w:val="444444"/>
                <w:sz w:val="21"/>
                <w:szCs w:val="21"/>
              </w:rPr>
              <w:t xml:space="preserve">Expand each product story to 3–4 sentences using sensory language: opening mood and initial impression, how the scent evolves on skin over time, who it suits and for what occasion, and what makes this formulation distinctive. This is the highest-impact copy investment on the PDP.</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EDEDE" w:sz="1"/>
              <w:left w:val="single" w:color="DEDEDE" w:sz="1"/>
              <w:bottom w:val="single" w:color="DEDEDE" w:sz="1"/>
              <w:right w:val="single" w:color="DEDEDE" w:sz="1"/>
            </w:tcBorders>
            <w:tcMar>
              <w:top w:type="dxa" w:w="160"/>
              <w:left w:type="dxa" w:w="200"/>
              <w:bottom w:type="dxa" w:w="40"/>
              <w:right w:type="dxa" w:w="200"/>
            </w:tcMar>
          </w:tcPr>
          <w:p>
            <w:pPr>
              <w:spacing w:after="80" w:before="0"/>
            </w:pPr>
            <w:r>
              <w:rPr>
                <w:rFonts w:ascii="Arial" w:cs="Arial" w:eastAsia="Arial" w:hAnsi="Arial"/>
                <w:b/>
                <w:bCs/>
                <w:color w:val="0C3D7A"/>
                <w:sz w:val="16"/>
                <w:szCs w:val="16"/>
              </w:rPr>
              <w:t xml:space="preserve"> MEDIUM </w:t>
            </w:r>
            <w:r>
              <w:t xml:space="preserve">   </w:t>
            </w:r>
            <w:r>
              <w:rPr>
                <w:rFonts w:ascii="Arial" w:cs="Arial" w:eastAsia="Arial" w:hAnsi="Arial"/>
                <w:b/>
                <w:bCs/>
                <w:color w:val="1A1A1A"/>
                <w:sz w:val="22"/>
                <w:szCs w:val="22"/>
              </w:rPr>
              <w:t xml:space="preserve">No longevity or sillage information on individual PDPs</w:t>
            </w:r>
          </w:p>
          <w:p>
            <w:pPr>
              <w:spacing w:after="100" w:before="40"/>
            </w:pPr>
            <w:r>
              <w:rPr>
                <w:rFonts w:ascii="Arial" w:cs="Arial" w:eastAsia="Arial" w:hAnsi="Arial"/>
                <w:color w:val="555555"/>
                <w:sz w:val="21"/>
                <w:szCs w:val="21"/>
              </w:rPr>
              <w:t xml:space="preserve">The sitewide Why Mazah section claims 8–12 hour longevity, but individual PDPs do not state longevity, projection (sillage), recommended season, occasion, or concentration type (EDP/EDT/Parfum). These are primary purchase criteria for fragrance buyers and are absent from the product page.</w:t>
            </w:r>
          </w:p>
          <w:p>
            <w:pPr>
              <w:spacing w:after="20" w:before="0"/>
            </w:pPr>
            <w:r>
              <w:rPr>
                <w:rFonts w:ascii="Arial" w:cs="Arial" w:eastAsia="Arial" w:hAnsi="Arial"/>
                <w:b/>
                <w:bCs/>
                <w:color w:val="888888"/>
                <w:spacing w:val="40"/>
                <w:sz w:val="16"/>
                <w:szCs w:val="16"/>
              </w:rPr>
              <w:t xml:space="preserve">RECOMMENDED FIX</w:t>
            </w:r>
          </w:p>
          <w:p>
            <w:pPr>
              <w:spacing w:after="80" w:before="0"/>
            </w:pPr>
            <w:r>
              <w:rPr>
                <w:rFonts w:ascii="Arial" w:cs="Arial" w:eastAsia="Arial" w:hAnsi="Arial"/>
                <w:color w:val="444444"/>
                <w:sz w:val="21"/>
                <w:szCs w:val="21"/>
              </w:rPr>
              <w:t xml:space="preserve">Add a structured fragrance specification block per PDP: Longevity · Sillage · Concentration · Season · Best for. Use icons with short labels. Treat it as a fragrance nutrition label — factual, specific, and scannable.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EDEDE" w:sz="1"/>
              <w:left w:val="single" w:color="DEDEDE" w:sz="1"/>
              <w:bottom w:val="single" w:color="DEDEDE" w:sz="1"/>
              <w:right w:val="single" w:color="DEDEDE" w:sz="1"/>
            </w:tcBorders>
            <w:tcMar>
              <w:top w:type="dxa" w:w="160"/>
              <w:left w:type="dxa" w:w="200"/>
              <w:bottom w:type="dxa" w:w="40"/>
              <w:right w:type="dxa" w:w="200"/>
            </w:tcMar>
          </w:tcPr>
          <w:p>
            <w:pPr>
              <w:spacing w:after="80" w:before="0"/>
            </w:pPr>
            <w:r>
              <w:rPr>
                <w:rFonts w:ascii="Arial" w:cs="Arial" w:eastAsia="Arial" w:hAnsi="Arial"/>
                <w:b/>
                <w:bCs/>
                <w:color w:val="2B5A10"/>
                <w:sz w:val="16"/>
                <w:szCs w:val="16"/>
              </w:rPr>
              <w:t xml:space="preserve"> LOW </w:t>
            </w:r>
            <w:r>
              <w:t xml:space="preserve">   </w:t>
            </w:r>
            <w:r>
              <w:rPr>
                <w:rFonts w:ascii="Arial" w:cs="Arial" w:eastAsia="Arial" w:hAnsi="Arial"/>
                <w:b/>
                <w:bCs/>
                <w:color w:val="1A1A1A"/>
                <w:sz w:val="22"/>
                <w:szCs w:val="22"/>
              </w:rPr>
              <w:t xml:space="preserve">Recommendations section shows only 2 products</w:t>
            </w:r>
          </w:p>
          <w:p>
            <w:pPr>
              <w:spacing w:after="100" w:before="40"/>
            </w:pPr>
            <w:r>
              <w:rPr>
                <w:rFonts w:ascii="Arial" w:cs="Arial" w:eastAsia="Arial" w:hAnsi="Arial"/>
                <w:color w:val="555555"/>
                <w:sz w:val="21"/>
                <w:szCs w:val="21"/>
              </w:rPr>
              <w:t xml:space="preserve">Amber Royale's You May Also Like section shows 2 items. Standard e-commerce practice is 4–6 for meaningful discovery, especially with a catalogue of 8+ SKUs.</w:t>
            </w:r>
          </w:p>
          <w:p>
            <w:pPr>
              <w:spacing w:after="20" w:before="0"/>
            </w:pPr>
            <w:r>
              <w:rPr>
                <w:rFonts w:ascii="Arial" w:cs="Arial" w:eastAsia="Arial" w:hAnsi="Arial"/>
                <w:b/>
                <w:bCs/>
                <w:color w:val="888888"/>
                <w:spacing w:val="40"/>
                <w:sz w:val="16"/>
                <w:szCs w:val="16"/>
              </w:rPr>
              <w:t xml:space="preserve">RECOMMENDED FIX</w:t>
            </w:r>
          </w:p>
          <w:p>
            <w:pPr>
              <w:spacing w:after="80" w:before="0"/>
            </w:pPr>
            <w:r>
              <w:rPr>
                <w:rFonts w:ascii="Arial" w:cs="Arial" w:eastAsia="Arial" w:hAnsi="Arial"/>
                <w:color w:val="444444"/>
                <w:sz w:val="21"/>
                <w:szCs w:val="21"/>
              </w:rPr>
              <w:t xml:space="preserve">Expand to 4 recommendations, cross-matched by scent family and price tier. Add a Complete the Collection prompt if a bundle opportunity exists between the recommended items.</w:t>
            </w:r>
          </w:p>
        </w:tc>
      </w:tr>
    </w:tbl>
    <w:p>
      <w:r>
        <w:br w:type="page"/>
      </w:r>
    </w:p>
    <w:p>
      <w:pPr>
        <w:pStyle w:val="Heading1"/>
        <w:spacing w:after="120" w:before="320"/>
      </w:pPr>
      <w:r>
        <w:rPr>
          <w:rFonts w:ascii="Arial" w:cs="Arial" w:eastAsia="Arial" w:hAnsi="Arial"/>
          <w:b/>
          <w:bCs/>
          <w:color w:val="1A1A1A"/>
          <w:sz w:val="36"/>
          <w:szCs w:val="36"/>
        </w:rPr>
        <w:t xml:space="preserve">Copy Alternatives</w:t>
      </w:r>
    </w:p>
    <w:p>
      <w:pPr>
        <w:pBdr>
          <w:bottom w:val="single" w:color="2C2C2A" w:sz="4" w:space="1"/>
        </w:pBdr>
        <w:spacing w:after="0" w:before="0"/>
      </w:pPr>
      <w:r>
        <w:t xml:space="preserve"/>
      </w:r>
    </w:p>
    <w:p>
      <w:pPr>
        <w:spacing w:after="0" w:before="80"/>
      </w:pPr>
      <w:r>
        <w:t xml:space="preserve"/>
      </w:r>
    </w:p>
    <w:p>
      <w:pPr>
        <w:spacing w:after="100" w:before="60"/>
      </w:pPr>
      <w:r>
        <w:rPr>
          <w:rFonts w:ascii="Arial" w:cs="Arial" w:eastAsia="Arial" w:hAnsi="Arial"/>
          <w:b w:val="false"/>
          <w:bCs w:val="false"/>
          <w:color w:val="444444"/>
          <w:sz w:val="22"/>
          <w:szCs w:val="22"/>
        </w:rPr>
        <w:t xml:space="preserve">The following side-by-side comparisons show current copy alongside recommended alternatives for every key conversion touchpoint on the site.</w:t>
      </w:r>
    </w:p>
    <w:p>
      <w:pPr>
        <w:spacing w:after="0" w:before="120"/>
      </w:pPr>
      <w:r>
        <w:t xml:space="preserve"/>
      </w:r>
    </w:p>
    <w:p>
      <w:pPr>
        <w:pStyle w:val="Heading3"/>
        <w:spacing w:after="80" w:before="200"/>
      </w:pPr>
      <w:r>
        <w:rPr>
          <w:rFonts w:ascii="Arial" w:cs="Arial" w:eastAsia="Arial" w:hAnsi="Arial"/>
          <w:b/>
          <w:bCs/>
          <w:color w:val="1A1A1A"/>
          <w:sz w:val="22"/>
          <w:szCs w:val="22"/>
        </w:rPr>
        <w:t xml:space="preserve">Hero headline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EDEDE" w:sz="1"/>
              <w:left w:val="single" w:color="DEDEDE" w:sz="1"/>
              <w:bottom w:val="single" w:color="DEDEDE" w:sz="1"/>
              <w:right w:val="single" w:color="DEDEDE" w:sz="1"/>
            </w:tcBorders>
            <w:shd w:fill="FFF5F5" w:val="clear"/>
            <w:tcMar>
              <w:top w:type="dxa" w:w="120"/>
              <w:left w:type="dxa" w:w="160"/>
              <w:bottom w:type="dxa" w:w="120"/>
              <w:right w:type="dxa" w:w="160"/>
            </w:tcMar>
          </w:tcPr>
          <w:p>
            <w:pPr>
              <w:spacing w:after="60" w:before="0"/>
            </w:pPr>
            <w:r>
              <w:rPr>
                <w:rFonts w:ascii="Arial" w:cs="Arial" w:eastAsia="Arial" w:hAnsi="Arial"/>
                <w:b/>
                <w:bCs/>
                <w:color w:val="7A2020"/>
                <w:spacing w:val="40"/>
                <w:sz w:val="16"/>
                <w:szCs w:val="16"/>
              </w:rPr>
              <w:t xml:space="preserve">CURRENT</w:t>
            </w:r>
          </w:p>
          <w:p>
            <w:pPr>
              <w:spacing w:after="0" w:before="0"/>
            </w:pPr>
            <w:r>
              <w:rPr>
                <w:rFonts w:ascii="Arial" w:cs="Arial" w:eastAsia="Arial" w:hAnsi="Arial"/>
                <w:i/>
                <w:iCs/>
                <w:color w:val="666666"/>
                <w:sz w:val="20"/>
                <w:szCs w:val="20"/>
              </w:rPr>
              <w:t xml:space="preserve">"Elegance in Bloom"</w:t>
            </w:r>
          </w:p>
        </w:tc>
        <w:tc>
          <w:tcPr>
            <w:tcW w:type="dxa" w:w="4800"/>
            <w:tcBorders>
              <w:top w:val="single" w:color="DEDEDE" w:sz="1"/>
              <w:left w:val="single" w:color="DEDEDE" w:sz="1"/>
              <w:bottom w:val="single" w:color="DEDEDE" w:sz="1"/>
              <w:right w:val="single" w:color="DEDEDE" w:sz="1"/>
            </w:tcBorders>
            <w:shd w:fill="F0FAF0" w:val="clear"/>
            <w:tcMar>
              <w:top w:type="dxa" w:w="120"/>
              <w:left w:type="dxa" w:w="160"/>
              <w:bottom w:type="dxa" w:w="120"/>
              <w:right w:type="dxa" w:w="160"/>
            </w:tcMar>
          </w:tcPr>
          <w:p>
            <w:pPr>
              <w:spacing w:after="60" w:before="0"/>
            </w:pPr>
            <w:r>
              <w:rPr>
                <w:rFonts w:ascii="Arial" w:cs="Arial" w:eastAsia="Arial" w:hAnsi="Arial"/>
                <w:b/>
                <w:bCs/>
                <w:color w:val="2B5A10"/>
                <w:spacing w:val="40"/>
                <w:sz w:val="16"/>
                <w:szCs w:val="16"/>
              </w:rPr>
              <w:t xml:space="preserve">RECOMMENDED</w:t>
            </w:r>
          </w:p>
          <w:p>
            <w:pPr>
              <w:spacing w:after="0" w:before="0"/>
            </w:pPr>
            <w:r>
              <w:rPr>
                <w:rFonts w:ascii="Arial" w:cs="Arial" w:eastAsia="Arial" w:hAnsi="Arial"/>
                <w:color w:val="444444"/>
                <w:sz w:val="20"/>
                <w:szCs w:val="20"/>
              </w:rPr>
              <w:t xml:space="preserve">Option A — Benefit-led: "Luxury fragrances that linger — 8 to 12 hours, on every skin type"
Option B — Origin-led: "Rare botanicals. Timeless scents. Delivered to 120 countries."
Option C — Curiosity hook: "The fragrance people ask about — before you say a word."</w:t>
            </w:r>
          </w:p>
        </w:tc>
      </w:tr>
    </w:tbl>
    <w:p>
      <w:pPr>
        <w:spacing w:after="0" w:before="120"/>
      </w:pPr>
      <w:r>
        <w:t xml:space="preserve"/>
      </w:r>
    </w:p>
    <w:p>
      <w:pPr>
        <w:pStyle w:val="Heading3"/>
        <w:spacing w:after="80" w:before="200"/>
      </w:pPr>
      <w:r>
        <w:rPr>
          <w:rFonts w:ascii="Arial" w:cs="Arial" w:eastAsia="Arial" w:hAnsi="Arial"/>
          <w:b/>
          <w:bCs/>
          <w:color w:val="1A1A1A"/>
          <w:sz w:val="22"/>
          <w:szCs w:val="22"/>
        </w:rPr>
        <w:t xml:space="preserve">Hero CTA button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EDEDE" w:sz="1"/>
              <w:left w:val="single" w:color="DEDEDE" w:sz="1"/>
              <w:bottom w:val="single" w:color="DEDEDE" w:sz="1"/>
              <w:right w:val="single" w:color="DEDEDE" w:sz="1"/>
            </w:tcBorders>
            <w:shd w:fill="FFF5F5" w:val="clear"/>
            <w:tcMar>
              <w:top w:type="dxa" w:w="120"/>
              <w:left w:type="dxa" w:w="160"/>
              <w:bottom w:type="dxa" w:w="120"/>
              <w:right w:type="dxa" w:w="160"/>
            </w:tcMar>
          </w:tcPr>
          <w:p>
            <w:pPr>
              <w:spacing w:after="60" w:before="0"/>
            </w:pPr>
            <w:r>
              <w:rPr>
                <w:rFonts w:ascii="Arial" w:cs="Arial" w:eastAsia="Arial" w:hAnsi="Arial"/>
                <w:b/>
                <w:bCs/>
                <w:color w:val="7A2020"/>
                <w:spacing w:val="40"/>
                <w:sz w:val="16"/>
                <w:szCs w:val="16"/>
              </w:rPr>
              <w:t xml:space="preserve">CURRENT</w:t>
            </w:r>
          </w:p>
          <w:p>
            <w:pPr>
              <w:spacing w:after="0" w:before="0"/>
            </w:pPr>
            <w:r>
              <w:rPr>
                <w:rFonts w:ascii="Arial" w:cs="Arial" w:eastAsia="Arial" w:hAnsi="Arial"/>
                <w:i/>
                <w:iCs/>
                <w:color w:val="666666"/>
                <w:sz w:val="20"/>
                <w:szCs w:val="20"/>
              </w:rPr>
              <w:t xml:space="preserve">"Explore Collections"</w:t>
            </w:r>
          </w:p>
        </w:tc>
        <w:tc>
          <w:tcPr>
            <w:tcW w:type="dxa" w:w="4800"/>
            <w:tcBorders>
              <w:top w:val="single" w:color="DEDEDE" w:sz="1"/>
              <w:left w:val="single" w:color="DEDEDE" w:sz="1"/>
              <w:bottom w:val="single" w:color="DEDEDE" w:sz="1"/>
              <w:right w:val="single" w:color="DEDEDE" w:sz="1"/>
            </w:tcBorders>
            <w:shd w:fill="F0FAF0" w:val="clear"/>
            <w:tcMar>
              <w:top w:type="dxa" w:w="120"/>
              <w:left w:type="dxa" w:w="160"/>
              <w:bottom w:type="dxa" w:w="120"/>
              <w:right w:type="dxa" w:w="160"/>
            </w:tcMar>
          </w:tcPr>
          <w:p>
            <w:pPr>
              <w:spacing w:after="60" w:before="0"/>
            </w:pPr>
            <w:r>
              <w:rPr>
                <w:rFonts w:ascii="Arial" w:cs="Arial" w:eastAsia="Arial" w:hAnsi="Arial"/>
                <w:b/>
                <w:bCs/>
                <w:color w:val="2B5A10"/>
                <w:spacing w:val="40"/>
                <w:sz w:val="16"/>
                <w:szCs w:val="16"/>
              </w:rPr>
              <w:t xml:space="preserve">RECOMMENDED</w:t>
            </w:r>
          </w:p>
          <w:p>
            <w:pPr>
              <w:spacing w:after="0" w:before="0"/>
            </w:pPr>
            <w:r>
              <w:rPr>
                <w:rFonts w:ascii="Arial" w:cs="Arial" w:eastAsia="Arial" w:hAnsi="Arial"/>
                <w:color w:val="444444"/>
                <w:sz w:val="20"/>
                <w:szCs w:val="20"/>
              </w:rPr>
              <w:t xml:space="preserve">Primary: "Shop Fragrances" or "Find Your Scent"
Secondary: "View Bestsellers" or "Start the Quiz"</w:t>
            </w:r>
          </w:p>
        </w:tc>
      </w:tr>
    </w:tbl>
    <w:p>
      <w:pPr>
        <w:spacing w:after="0" w:before="120"/>
      </w:pPr>
      <w:r>
        <w:t xml:space="preserve"/>
      </w:r>
    </w:p>
    <w:p>
      <w:pPr>
        <w:pStyle w:val="Heading3"/>
        <w:spacing w:after="80" w:before="200"/>
      </w:pPr>
      <w:r>
        <w:rPr>
          <w:rFonts w:ascii="Arial" w:cs="Arial" w:eastAsia="Arial" w:hAnsi="Arial"/>
          <w:b/>
          <w:bCs/>
          <w:color w:val="1A1A1A"/>
          <w:sz w:val="22"/>
          <w:szCs w:val="22"/>
        </w:rPr>
        <w:t xml:space="preserve">Newsletter section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EDEDE" w:sz="1"/>
              <w:left w:val="single" w:color="DEDEDE" w:sz="1"/>
              <w:bottom w:val="single" w:color="DEDEDE" w:sz="1"/>
              <w:right w:val="single" w:color="DEDEDE" w:sz="1"/>
            </w:tcBorders>
            <w:shd w:fill="FFF5F5" w:val="clear"/>
            <w:tcMar>
              <w:top w:type="dxa" w:w="120"/>
              <w:left w:type="dxa" w:w="160"/>
              <w:bottom w:type="dxa" w:w="120"/>
              <w:right w:type="dxa" w:w="160"/>
            </w:tcMar>
          </w:tcPr>
          <w:p>
            <w:pPr>
              <w:spacing w:after="60" w:before="0"/>
            </w:pPr>
            <w:r>
              <w:rPr>
                <w:rFonts w:ascii="Arial" w:cs="Arial" w:eastAsia="Arial" w:hAnsi="Arial"/>
                <w:b/>
                <w:bCs/>
                <w:color w:val="7A2020"/>
                <w:spacing w:val="40"/>
                <w:sz w:val="16"/>
                <w:szCs w:val="16"/>
              </w:rPr>
              <w:t xml:space="preserve">CURRENT</w:t>
            </w:r>
          </w:p>
          <w:p>
            <w:pPr>
              <w:spacing w:after="0" w:before="0"/>
            </w:pPr>
            <w:r>
              <w:rPr>
                <w:rFonts w:ascii="Arial" w:cs="Arial" w:eastAsia="Arial" w:hAnsi="Arial"/>
                <w:i/>
                <w:iCs/>
                <w:color w:val="666666"/>
                <w:sz w:val="20"/>
                <w:szCs w:val="20"/>
              </w:rPr>
              <w:t xml:space="preserve">"Stay in the Loop — Be the first to know about new collections, exclusive offers, and fragrance stories."</w:t>
            </w:r>
          </w:p>
        </w:tc>
        <w:tc>
          <w:tcPr>
            <w:tcW w:type="dxa" w:w="4800"/>
            <w:tcBorders>
              <w:top w:val="single" w:color="DEDEDE" w:sz="1"/>
              <w:left w:val="single" w:color="DEDEDE" w:sz="1"/>
              <w:bottom w:val="single" w:color="DEDEDE" w:sz="1"/>
              <w:right w:val="single" w:color="DEDEDE" w:sz="1"/>
            </w:tcBorders>
            <w:shd w:fill="F0FAF0" w:val="clear"/>
            <w:tcMar>
              <w:top w:type="dxa" w:w="120"/>
              <w:left w:type="dxa" w:w="160"/>
              <w:bottom w:type="dxa" w:w="120"/>
              <w:right w:type="dxa" w:w="160"/>
            </w:tcMar>
          </w:tcPr>
          <w:p>
            <w:pPr>
              <w:spacing w:after="60" w:before="0"/>
            </w:pPr>
            <w:r>
              <w:rPr>
                <w:rFonts w:ascii="Arial" w:cs="Arial" w:eastAsia="Arial" w:hAnsi="Arial"/>
                <w:b/>
                <w:bCs/>
                <w:color w:val="2B5A10"/>
                <w:spacing w:val="40"/>
                <w:sz w:val="16"/>
                <w:szCs w:val="16"/>
              </w:rPr>
              <w:t xml:space="preserve">RECOMMENDED</w:t>
            </w:r>
          </w:p>
          <w:p>
            <w:pPr>
              <w:spacing w:after="0" w:before="0"/>
            </w:pPr>
            <w:r>
              <w:rPr>
                <w:rFonts w:ascii="Arial" w:cs="Arial" w:eastAsia="Arial" w:hAnsi="Arial"/>
                <w:color w:val="444444"/>
                <w:sz w:val="20"/>
                <w:szCs w:val="20"/>
              </w:rPr>
              <w:t xml:space="preserve">Get 15% off your first order. Join 12,000+ fragrance lovers and unlock your welcome gift.
Alternative: Be first to every limited drop. Subscribers get 48-hour early access before public launch.</w:t>
            </w:r>
          </w:p>
        </w:tc>
      </w:tr>
    </w:tbl>
    <w:p>
      <w:pPr>
        <w:spacing w:after="0" w:before="120"/>
      </w:pPr>
      <w:r>
        <w:t xml:space="preserve"/>
      </w:r>
    </w:p>
    <w:p>
      <w:pPr>
        <w:pStyle w:val="Heading3"/>
        <w:spacing w:after="80" w:before="200"/>
      </w:pPr>
      <w:r>
        <w:rPr>
          <w:rFonts w:ascii="Arial" w:cs="Arial" w:eastAsia="Arial" w:hAnsi="Arial"/>
          <w:b/>
          <w:bCs/>
          <w:color w:val="1A1A1A"/>
          <w:sz w:val="22"/>
          <w:szCs w:val="22"/>
        </w:rPr>
        <w:t xml:space="preserve">About / brand section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EDEDE" w:sz="1"/>
              <w:left w:val="single" w:color="DEDEDE" w:sz="1"/>
              <w:bottom w:val="single" w:color="DEDEDE" w:sz="1"/>
              <w:right w:val="single" w:color="DEDEDE" w:sz="1"/>
            </w:tcBorders>
            <w:shd w:fill="FFF5F5" w:val="clear"/>
            <w:tcMar>
              <w:top w:type="dxa" w:w="120"/>
              <w:left w:type="dxa" w:w="160"/>
              <w:bottom w:type="dxa" w:w="120"/>
              <w:right w:type="dxa" w:w="160"/>
            </w:tcMar>
          </w:tcPr>
          <w:p>
            <w:pPr>
              <w:spacing w:after="60" w:before="0"/>
            </w:pPr>
            <w:r>
              <w:rPr>
                <w:rFonts w:ascii="Arial" w:cs="Arial" w:eastAsia="Arial" w:hAnsi="Arial"/>
                <w:b/>
                <w:bCs/>
                <w:color w:val="7A2020"/>
                <w:spacing w:val="40"/>
                <w:sz w:val="16"/>
                <w:szCs w:val="16"/>
              </w:rPr>
              <w:t xml:space="preserve">CURRENT</w:t>
            </w:r>
          </w:p>
          <w:p>
            <w:pPr>
              <w:spacing w:after="0" w:before="0"/>
            </w:pPr>
            <w:r>
              <w:rPr>
                <w:rFonts w:ascii="Arial" w:cs="Arial" w:eastAsia="Arial" w:hAnsi="Arial"/>
                <w:i/>
                <w:iCs/>
                <w:color w:val="666666"/>
                <w:sz w:val="20"/>
                <w:szCs w:val="20"/>
              </w:rPr>
              <w:t xml:space="preserve">"Our master perfumers carefully blend rare ingredients sourced from around the globe to create perfumes that speak to the soul."</w:t>
            </w:r>
          </w:p>
        </w:tc>
        <w:tc>
          <w:tcPr>
            <w:tcW w:type="dxa" w:w="4800"/>
            <w:tcBorders>
              <w:top w:val="single" w:color="DEDEDE" w:sz="1"/>
              <w:left w:val="single" w:color="DEDEDE" w:sz="1"/>
              <w:bottom w:val="single" w:color="DEDEDE" w:sz="1"/>
              <w:right w:val="single" w:color="DEDEDE" w:sz="1"/>
            </w:tcBorders>
            <w:shd w:fill="F0FAF0" w:val="clear"/>
            <w:tcMar>
              <w:top w:type="dxa" w:w="120"/>
              <w:left w:type="dxa" w:w="160"/>
              <w:bottom w:type="dxa" w:w="120"/>
              <w:right w:type="dxa" w:w="160"/>
            </w:tcMar>
          </w:tcPr>
          <w:p>
            <w:pPr>
              <w:spacing w:after="60" w:before="0"/>
            </w:pPr>
            <w:r>
              <w:rPr>
                <w:rFonts w:ascii="Arial" w:cs="Arial" w:eastAsia="Arial" w:hAnsi="Arial"/>
                <w:b/>
                <w:bCs/>
                <w:color w:val="2B5A10"/>
                <w:spacing w:val="40"/>
                <w:sz w:val="16"/>
                <w:szCs w:val="16"/>
              </w:rPr>
              <w:t xml:space="preserve">RECOMMENDED</w:t>
            </w:r>
          </w:p>
          <w:p>
            <w:pPr>
              <w:spacing w:after="0" w:before="0"/>
            </w:pPr>
            <w:r>
              <w:rPr>
                <w:rFonts w:ascii="Arial" w:cs="Arial" w:eastAsia="Arial" w:hAnsi="Arial"/>
                <w:color w:val="444444"/>
                <w:sz w:val="20"/>
                <w:szCs w:val="20"/>
              </w:rPr>
              <w:t xml:space="preserve">Every Mazah bottle takes 6 months and 50+ ingredient trials. We stop when it is right — not when it is ready.
Alternative: Sourced from Grasse, Oman, and Kannauj. Blended in-house. Never rushed.</w:t>
            </w:r>
          </w:p>
        </w:tc>
      </w:tr>
    </w:tbl>
    <w:p>
      <w:pPr>
        <w:spacing w:after="0" w:before="120"/>
      </w:pPr>
      <w:r>
        <w:t xml:space="preserve"/>
      </w:r>
    </w:p>
    <w:p>
      <w:pPr>
        <w:pStyle w:val="Heading3"/>
        <w:spacing w:after="80" w:before="200"/>
      </w:pPr>
      <w:r>
        <w:rPr>
          <w:rFonts w:ascii="Arial" w:cs="Arial" w:eastAsia="Arial" w:hAnsi="Arial"/>
          <w:b/>
          <w:bCs/>
          <w:color w:val="1A1A1A"/>
          <w:sz w:val="22"/>
          <w:szCs w:val="22"/>
        </w:rPr>
        <w:t xml:space="preserve">Product story — Amber Royale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EDEDE" w:sz="1"/>
              <w:left w:val="single" w:color="DEDEDE" w:sz="1"/>
              <w:bottom w:val="single" w:color="DEDEDE" w:sz="1"/>
              <w:right w:val="single" w:color="DEDEDE" w:sz="1"/>
            </w:tcBorders>
            <w:shd w:fill="FFF5F5" w:val="clear"/>
            <w:tcMar>
              <w:top w:type="dxa" w:w="120"/>
              <w:left w:type="dxa" w:w="160"/>
              <w:bottom w:type="dxa" w:w="120"/>
              <w:right w:type="dxa" w:w="160"/>
            </w:tcMar>
          </w:tcPr>
          <w:p>
            <w:pPr>
              <w:spacing w:after="60" w:before="0"/>
            </w:pPr>
            <w:r>
              <w:rPr>
                <w:rFonts w:ascii="Arial" w:cs="Arial" w:eastAsia="Arial" w:hAnsi="Arial"/>
                <w:b/>
                <w:bCs/>
                <w:color w:val="7A2020"/>
                <w:spacing w:val="40"/>
                <w:sz w:val="16"/>
                <w:szCs w:val="16"/>
              </w:rPr>
              <w:t xml:space="preserve">CURRENT</w:t>
            </w:r>
          </w:p>
          <w:p>
            <w:pPr>
              <w:spacing w:after="0" w:before="0"/>
            </w:pPr>
            <w:r>
              <w:rPr>
                <w:rFonts w:ascii="Arial" w:cs="Arial" w:eastAsia="Arial" w:hAnsi="Arial"/>
                <w:i/>
                <w:iCs/>
                <w:color w:val="666666"/>
                <w:sz w:val="20"/>
                <w:szCs w:val="20"/>
              </w:rPr>
              <w:t xml:space="preserve">"Crafted for royalty — every drop of Amber Royale tells the story of ancient spice routes and golden palaces."</w:t>
            </w:r>
          </w:p>
        </w:tc>
        <w:tc>
          <w:tcPr>
            <w:tcW w:type="dxa" w:w="4800"/>
            <w:tcBorders>
              <w:top w:val="single" w:color="DEDEDE" w:sz="1"/>
              <w:left w:val="single" w:color="DEDEDE" w:sz="1"/>
              <w:bottom w:val="single" w:color="DEDEDE" w:sz="1"/>
              <w:right w:val="single" w:color="DEDEDE" w:sz="1"/>
            </w:tcBorders>
            <w:shd w:fill="F0FAF0" w:val="clear"/>
            <w:tcMar>
              <w:top w:type="dxa" w:w="120"/>
              <w:left w:type="dxa" w:w="160"/>
              <w:bottom w:type="dxa" w:w="120"/>
              <w:right w:type="dxa" w:w="160"/>
            </w:tcMar>
          </w:tcPr>
          <w:p>
            <w:pPr>
              <w:spacing w:after="60" w:before="0"/>
            </w:pPr>
            <w:r>
              <w:rPr>
                <w:rFonts w:ascii="Arial" w:cs="Arial" w:eastAsia="Arial" w:hAnsi="Arial"/>
                <w:b/>
                <w:bCs/>
                <w:color w:val="2B5A10"/>
                <w:spacing w:val="40"/>
                <w:sz w:val="16"/>
                <w:szCs w:val="16"/>
              </w:rPr>
              <w:t xml:space="preserve">RECOMMENDED</w:t>
            </w:r>
          </w:p>
          <w:p>
            <w:pPr>
              <w:spacing w:after="0" w:before="0"/>
            </w:pPr>
            <w:r>
              <w:rPr>
                <w:rFonts w:ascii="Arial" w:cs="Arial" w:eastAsia="Arial" w:hAnsi="Arial"/>
                <w:color w:val="444444"/>
                <w:sz w:val="20"/>
                <w:szCs w:val="20"/>
              </w:rPr>
              <w:t xml:space="preserve">Amber Royale opens with a burst of saffron and cardamom — sharp, ceremonial, unmistakable. Within the hour it softens into rich oud and warm amber, settling finally into a skin-close vanilla that lasts well into the next morning. Made for evenings that deserve to be remembered.</w:t>
            </w:r>
          </w:p>
        </w:tc>
      </w:tr>
    </w:tbl>
    <w:p>
      <w:r>
        <w:br w:type="page"/>
      </w:r>
    </w:p>
    <w:p>
      <w:pPr>
        <w:pStyle w:val="Heading1"/>
        <w:spacing w:after="120" w:before="320"/>
      </w:pPr>
      <w:r>
        <w:rPr>
          <w:rFonts w:ascii="Arial" w:cs="Arial" w:eastAsia="Arial" w:hAnsi="Arial"/>
          <w:b/>
          <w:bCs/>
          <w:color w:val="1A1A1A"/>
          <w:sz w:val="36"/>
          <w:szCs w:val="36"/>
        </w:rPr>
        <w:t xml:space="preserve">A/B Test Recommendations</w:t>
      </w:r>
    </w:p>
    <w:p>
      <w:pPr>
        <w:pBdr>
          <w:bottom w:val="single" w:color="2C2C2A" w:sz="4" w:space="1"/>
        </w:pBdr>
        <w:spacing w:after="0" w:before="0"/>
      </w:pPr>
      <w:r>
        <w:t xml:space="preserve"/>
      </w:r>
    </w:p>
    <w:p>
      <w:pPr>
        <w:spacing w:after="0" w:before="80"/>
      </w:pPr>
      <w:r>
        <w:t xml:space="preserve"/>
      </w:r>
    </w:p>
    <w:p>
      <w:pPr>
        <w:spacing w:after="100" w:before="60"/>
      </w:pPr>
      <w:r>
        <w:rPr>
          <w:rFonts w:ascii="Arial" w:cs="Arial" w:eastAsia="Arial" w:hAnsi="Arial"/>
          <w:b w:val="false"/>
          <w:bCs w:val="false"/>
          <w:color w:val="444444"/>
          <w:sz w:val="22"/>
          <w:szCs w:val="22"/>
        </w:rPr>
        <w:t xml:space="preserve">The following hypotheses are worth testing rather than assuming. Each is grounded in established e-commerce CRO principles and should be validated against actual Mazah traffic data. Run tests sequentially, one at a time, with a minimum of 1,000 sessions per variant before reading results.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EDEDE" w:sz="1"/>
              <w:left w:val="single" w:color="DEDEDE" w:sz="1"/>
              <w:bottom w:val="single" w:color="DEDEDE" w:sz="1"/>
              <w:right w:val="single" w:color="DEDEDE" w:sz="1"/>
            </w:tcBorders>
            <w:shd w:fill="2C2C2A" w:val="clear"/>
            <w:tcMar>
              <w:top w:type="dxa" w:w="80"/>
              <w:left w:type="dxa" w:w="160"/>
              <w:bottom w:type="dxa" w:w="80"/>
              <w:right w:type="dxa" w:w="80"/>
            </w:tcMar>
          </w:tcPr>
          <w:p>
            <w:r>
              <w:rPr>
                <w:rFonts w:ascii="Arial" w:cs="Arial" w:eastAsia="Arial" w:hAnsi="Arial"/>
                <w:b/>
                <w:bCs/>
                <w:color w:val="FFFFFF"/>
                <w:sz w:val="20"/>
                <w:szCs w:val="20"/>
              </w:rPr>
              <w:t xml:space="preserve">Test</w:t>
            </w:r>
          </w:p>
        </w:tc>
        <w:tc>
          <w:tcPr>
            <w:tcW w:type="dxa" w:w="3000"/>
            <w:tcBorders>
              <w:top w:val="single" w:color="DEDEDE" w:sz="1"/>
              <w:left w:val="single" w:color="DEDEDE" w:sz="1"/>
              <w:bottom w:val="single" w:color="DEDEDE" w:sz="1"/>
              <w:right w:val="single" w:color="DEDEDE" w:sz="1"/>
            </w:tcBorders>
            <w:shd w:fill="2C2C2A" w:val="clear"/>
            <w:tcMar>
              <w:top w:type="dxa" w:w="80"/>
              <w:left w:type="dxa" w:w="120"/>
              <w:bottom w:type="dxa" w:w="80"/>
              <w:right w:type="dxa" w:w="80"/>
            </w:tcMar>
          </w:tcPr>
          <w:p>
            <w:r>
              <w:rPr>
                <w:rFonts w:ascii="Arial" w:cs="Arial" w:eastAsia="Arial" w:hAnsi="Arial"/>
                <w:b/>
                <w:bCs/>
                <w:color w:val="FFFFFF"/>
                <w:sz w:val="20"/>
                <w:szCs w:val="20"/>
              </w:rPr>
              <w:t xml:space="preserve">Variants</w:t>
            </w:r>
          </w:p>
        </w:tc>
        <w:tc>
          <w:tcPr>
            <w:tcW w:type="dxa" w:w="3960"/>
            <w:tcBorders>
              <w:top w:val="single" w:color="DEDEDE" w:sz="1"/>
              <w:left w:val="single" w:color="DEDEDE" w:sz="1"/>
              <w:bottom w:val="single" w:color="DEDEDE" w:sz="1"/>
              <w:right w:val="single" w:color="DEDEDE"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Hypothesis</w:t>
            </w:r>
          </w:p>
        </w:tc>
      </w:tr>
      <w:tr>
        <w:tc>
          <w:tcPr>
            <w:tcW w:type="dxa" w:w="2400"/>
            <w:tcBorders>
              <w:top w:val="single" w:color="DEDEDE" w:sz="1"/>
              <w:left w:val="single" w:color="DEDEDE" w:sz="1"/>
              <w:bottom w:val="single" w:color="DEDEDE" w:sz="1"/>
              <w:right w:val="single" w:color="DEDEDE" w:sz="1"/>
            </w:tcBorders>
            <w:tcMar>
              <w:top w:type="dxa" w:w="80"/>
              <w:left w:type="dxa" w:w="160"/>
              <w:bottom w:type="dxa" w:w="80"/>
              <w:right w:type="dxa" w:w="80"/>
            </w:tcMar>
          </w:tcPr>
          <w:p>
            <w:r>
              <w:rPr>
                <w:rFonts w:ascii="Arial" w:cs="Arial" w:eastAsia="Arial" w:hAnsi="Arial"/>
                <w:b/>
                <w:bCs/>
                <w:color w:val="333333"/>
                <w:sz w:val="20"/>
                <w:szCs w:val="20"/>
              </w:rPr>
              <w:t xml:space="preserve">Hero CTA text</w:t>
            </w:r>
          </w:p>
        </w:tc>
        <w:tc>
          <w:tcPr>
            <w:tcW w:type="dxa" w:w="3000"/>
            <w:tcBorders>
              <w:top w:val="single" w:color="DEDEDE" w:sz="1"/>
              <w:left w:val="single" w:color="DEDEDE" w:sz="1"/>
              <w:bottom w:val="single" w:color="DEDEDE" w:sz="1"/>
              <w:right w:val="single" w:color="DEDEDE" w:sz="1"/>
            </w:tcBorders>
            <w:tcMar>
              <w:top w:type="dxa" w:w="80"/>
              <w:left w:type="dxa" w:w="120"/>
              <w:bottom w:type="dxa" w:w="80"/>
              <w:right w:type="dxa" w:w="80"/>
            </w:tcMar>
          </w:tcPr>
          <w:p>
            <w:r>
              <w:rPr>
                <w:rFonts w:ascii="Arial" w:cs="Arial" w:eastAsia="Arial" w:hAnsi="Arial"/>
                <w:i/>
                <w:iCs/>
                <w:color w:val="555555"/>
                <w:sz w:val="20"/>
                <w:szCs w:val="20"/>
              </w:rPr>
              <w:t xml:space="preserve">"Shop Fragrances" vs "Find Your Scent"</w:t>
            </w:r>
          </w:p>
        </w:tc>
        <w:tc>
          <w:tcPr>
            <w:tcW w:type="dxa" w:w="3960"/>
            <w:tcBorders>
              <w:top w:val="single" w:color="DEDEDE" w:sz="1"/>
              <w:left w:val="single" w:color="DEDEDE" w:sz="1"/>
              <w:bottom w:val="single" w:color="DEDEDE" w:sz="1"/>
              <w:right w:val="single" w:color="DEDEDE" w:sz="1"/>
            </w:tcBorders>
            <w:tcMar>
              <w:top w:type="dxa" w:w="80"/>
              <w:left w:type="dxa" w:w="120"/>
              <w:bottom w:type="dxa" w:w="80"/>
              <w:right w:type="dxa" w:w="120"/>
            </w:tcMar>
          </w:tcPr>
          <w:p>
            <w:r>
              <w:rPr>
                <w:rFonts w:ascii="Arial" w:cs="Arial" w:eastAsia="Arial" w:hAnsi="Arial"/>
                <w:color w:val="555555"/>
                <w:sz w:val="20"/>
                <w:szCs w:val="20"/>
              </w:rPr>
              <w:t xml:space="preserve">Quiz-oriented variant likely performs better for cold traffic with high intent but low preference certainty.</w:t>
            </w:r>
          </w:p>
        </w:tc>
      </w:tr>
      <w:tr>
        <w:tc>
          <w:tcPr>
            <w:tcW w:type="dxa" w:w="2400"/>
            <w:tcBorders>
              <w:top w:val="single" w:color="DEDEDE" w:sz="1"/>
              <w:left w:val="single" w:color="DEDEDE" w:sz="1"/>
              <w:bottom w:val="single" w:color="DEDEDE" w:sz="1"/>
              <w:right w:val="single" w:color="DEDEDE" w:sz="1"/>
            </w:tcBorders>
            <w:tcMar>
              <w:top w:type="dxa" w:w="80"/>
              <w:left w:type="dxa" w:w="160"/>
              <w:bottom w:type="dxa" w:w="80"/>
              <w:right w:type="dxa" w:w="80"/>
            </w:tcMar>
          </w:tcPr>
          <w:p>
            <w:r>
              <w:rPr>
                <w:rFonts w:ascii="Arial" w:cs="Arial" w:eastAsia="Arial" w:hAnsi="Arial"/>
                <w:b/>
                <w:bCs/>
                <w:color w:val="333333"/>
                <w:sz w:val="20"/>
                <w:szCs w:val="20"/>
              </w:rPr>
              <w:t xml:space="preserve">Announcement bar</w:t>
            </w:r>
          </w:p>
        </w:tc>
        <w:tc>
          <w:tcPr>
            <w:tcW w:type="dxa" w:w="3000"/>
            <w:tcBorders>
              <w:top w:val="single" w:color="DEDEDE" w:sz="1"/>
              <w:left w:val="single" w:color="DEDEDE" w:sz="1"/>
              <w:bottom w:val="single" w:color="DEDEDE" w:sz="1"/>
              <w:right w:val="single" w:color="DEDEDE" w:sz="1"/>
            </w:tcBorders>
            <w:tcMar>
              <w:top w:type="dxa" w:w="80"/>
              <w:left w:type="dxa" w:w="120"/>
              <w:bottom w:type="dxa" w:w="80"/>
              <w:right w:type="dxa" w:w="80"/>
            </w:tcMar>
          </w:tcPr>
          <w:p>
            <w:r>
              <w:rPr>
                <w:rFonts w:ascii="Arial" w:cs="Arial" w:eastAsia="Arial" w:hAnsi="Arial"/>
                <w:i/>
                <w:iCs/>
                <w:color w:val="555555"/>
                <w:sz w:val="20"/>
                <w:szCs w:val="20"/>
              </w:rPr>
              <w:t xml:space="preserve">Free shipping threshold vs first-order discount</w:t>
            </w:r>
          </w:p>
        </w:tc>
        <w:tc>
          <w:tcPr>
            <w:tcW w:type="dxa" w:w="3960"/>
            <w:tcBorders>
              <w:top w:val="single" w:color="DEDEDE" w:sz="1"/>
              <w:left w:val="single" w:color="DEDEDE" w:sz="1"/>
              <w:bottom w:val="single" w:color="DEDEDE" w:sz="1"/>
              <w:right w:val="single" w:color="DEDEDE" w:sz="1"/>
            </w:tcBorders>
            <w:tcMar>
              <w:top w:type="dxa" w:w="80"/>
              <w:left w:type="dxa" w:w="120"/>
              <w:bottom w:type="dxa" w:w="80"/>
              <w:right w:type="dxa" w:w="120"/>
            </w:tcMar>
          </w:tcPr>
          <w:p>
            <w:r>
              <w:rPr>
                <w:rFonts w:ascii="Arial" w:cs="Arial" w:eastAsia="Arial" w:hAnsi="Arial"/>
                <w:color w:val="555555"/>
                <w:sz w:val="20"/>
                <w:szCs w:val="20"/>
              </w:rPr>
              <w:t xml:space="preserve">Shipping threshold likely wins for AOV; discount wins for new visitor CVR.</w:t>
            </w:r>
          </w:p>
        </w:tc>
      </w:tr>
      <w:tr>
        <w:tc>
          <w:tcPr>
            <w:tcW w:type="dxa" w:w="2400"/>
            <w:tcBorders>
              <w:top w:val="single" w:color="DEDEDE" w:sz="1"/>
              <w:left w:val="single" w:color="DEDEDE" w:sz="1"/>
              <w:bottom w:val="single" w:color="DEDEDE" w:sz="1"/>
              <w:right w:val="single" w:color="DEDEDE" w:sz="1"/>
            </w:tcBorders>
            <w:tcMar>
              <w:top w:type="dxa" w:w="80"/>
              <w:left w:type="dxa" w:w="160"/>
              <w:bottom w:type="dxa" w:w="80"/>
              <w:right w:type="dxa" w:w="80"/>
            </w:tcMar>
          </w:tcPr>
          <w:p>
            <w:r>
              <w:rPr>
                <w:rFonts w:ascii="Arial" w:cs="Arial" w:eastAsia="Arial" w:hAnsi="Arial"/>
                <w:b/>
                <w:bCs/>
                <w:color w:val="333333"/>
                <w:sz w:val="20"/>
                <w:szCs w:val="20"/>
              </w:rPr>
              <w:t xml:space="preserve">Collection sort default</w:t>
            </w:r>
          </w:p>
        </w:tc>
        <w:tc>
          <w:tcPr>
            <w:tcW w:type="dxa" w:w="3000"/>
            <w:tcBorders>
              <w:top w:val="single" w:color="DEDEDE" w:sz="1"/>
              <w:left w:val="single" w:color="DEDEDE" w:sz="1"/>
              <w:bottom w:val="single" w:color="DEDEDE" w:sz="1"/>
              <w:right w:val="single" w:color="DEDEDE" w:sz="1"/>
            </w:tcBorders>
            <w:tcMar>
              <w:top w:type="dxa" w:w="80"/>
              <w:left w:type="dxa" w:w="120"/>
              <w:bottom w:type="dxa" w:w="80"/>
              <w:right w:type="dxa" w:w="80"/>
            </w:tcMar>
          </w:tcPr>
          <w:p>
            <w:r>
              <w:rPr>
                <w:rFonts w:ascii="Arial" w:cs="Arial" w:eastAsia="Arial" w:hAnsi="Arial"/>
                <w:i/>
                <w:iCs/>
                <w:color w:val="555555"/>
                <w:sz w:val="20"/>
                <w:szCs w:val="20"/>
              </w:rPr>
              <w:t xml:space="preserve">Bestsellers first vs Newest vs Price low-to-high</w:t>
            </w:r>
          </w:p>
        </w:tc>
        <w:tc>
          <w:tcPr>
            <w:tcW w:type="dxa" w:w="3960"/>
            <w:tcBorders>
              <w:top w:val="single" w:color="DEDEDE" w:sz="1"/>
              <w:left w:val="single" w:color="DEDEDE" w:sz="1"/>
              <w:bottom w:val="single" w:color="DEDEDE" w:sz="1"/>
              <w:right w:val="single" w:color="DEDEDE" w:sz="1"/>
            </w:tcBorders>
            <w:tcMar>
              <w:top w:type="dxa" w:w="80"/>
              <w:left w:type="dxa" w:w="120"/>
              <w:bottom w:type="dxa" w:w="80"/>
              <w:right w:type="dxa" w:w="120"/>
            </w:tcMar>
          </w:tcPr>
          <w:p>
            <w:r>
              <w:rPr>
                <w:rFonts w:ascii="Arial" w:cs="Arial" w:eastAsia="Arial" w:hAnsi="Arial"/>
                <w:color w:val="555555"/>
                <w:sz w:val="20"/>
                <w:szCs w:val="20"/>
              </w:rPr>
              <w:t xml:space="preserve">Bestsellers almost always win on first visit; test Newest on returning visitors.</w:t>
            </w:r>
          </w:p>
        </w:tc>
      </w:tr>
      <w:tr>
        <w:tc>
          <w:tcPr>
            <w:tcW w:type="dxa" w:w="2400"/>
            <w:tcBorders>
              <w:top w:val="single" w:color="DEDEDE" w:sz="1"/>
              <w:left w:val="single" w:color="DEDEDE" w:sz="1"/>
              <w:bottom w:val="single" w:color="DEDEDE" w:sz="1"/>
              <w:right w:val="single" w:color="DEDEDE" w:sz="1"/>
            </w:tcBorders>
            <w:tcMar>
              <w:top w:type="dxa" w:w="80"/>
              <w:left w:type="dxa" w:w="160"/>
              <w:bottom w:type="dxa" w:w="80"/>
              <w:right w:type="dxa" w:w="80"/>
            </w:tcMar>
          </w:tcPr>
          <w:p>
            <w:r>
              <w:rPr>
                <w:rFonts w:ascii="Arial" w:cs="Arial" w:eastAsia="Arial" w:hAnsi="Arial"/>
                <w:b/>
                <w:bCs/>
                <w:color w:val="333333"/>
                <w:sz w:val="20"/>
                <w:szCs w:val="20"/>
              </w:rPr>
              <w:t xml:space="preserve">PDP star rating placement</w:t>
            </w:r>
          </w:p>
        </w:tc>
        <w:tc>
          <w:tcPr>
            <w:tcW w:type="dxa" w:w="3000"/>
            <w:tcBorders>
              <w:top w:val="single" w:color="DEDEDE" w:sz="1"/>
              <w:left w:val="single" w:color="DEDEDE" w:sz="1"/>
              <w:bottom w:val="single" w:color="DEDEDE" w:sz="1"/>
              <w:right w:val="single" w:color="DEDEDE" w:sz="1"/>
            </w:tcBorders>
            <w:tcMar>
              <w:top w:type="dxa" w:w="80"/>
              <w:left w:type="dxa" w:w="120"/>
              <w:bottom w:type="dxa" w:w="80"/>
              <w:right w:type="dxa" w:w="80"/>
            </w:tcMar>
          </w:tcPr>
          <w:p>
            <w:r>
              <w:rPr>
                <w:rFonts w:ascii="Arial" w:cs="Arial" w:eastAsia="Arial" w:hAnsi="Arial"/>
                <w:i/>
                <w:iCs/>
                <w:color w:val="555555"/>
                <w:sz w:val="20"/>
                <w:szCs w:val="20"/>
              </w:rPr>
              <w:t xml:space="preserve">Below fold (current) vs inline under product name</w:t>
            </w:r>
          </w:p>
        </w:tc>
        <w:tc>
          <w:tcPr>
            <w:tcW w:type="dxa" w:w="3960"/>
            <w:tcBorders>
              <w:top w:val="single" w:color="DEDEDE" w:sz="1"/>
              <w:left w:val="single" w:color="DEDEDE" w:sz="1"/>
              <w:bottom w:val="single" w:color="DEDEDE" w:sz="1"/>
              <w:right w:val="single" w:color="DEDEDE" w:sz="1"/>
            </w:tcBorders>
            <w:tcMar>
              <w:top w:type="dxa" w:w="80"/>
              <w:left w:type="dxa" w:w="120"/>
              <w:bottom w:type="dxa" w:w="80"/>
              <w:right w:type="dxa" w:w="120"/>
            </w:tcMar>
          </w:tcPr>
          <w:p>
            <w:r>
              <w:rPr>
                <w:rFonts w:ascii="Arial" w:cs="Arial" w:eastAsia="Arial" w:hAnsi="Arial"/>
                <w:color w:val="555555"/>
                <w:sz w:val="20"/>
                <w:szCs w:val="20"/>
              </w:rPr>
              <w:t xml:space="preserve">Inline placement typically lifts add-to-cart rate by 8–12%.</w:t>
            </w:r>
          </w:p>
        </w:tc>
      </w:tr>
      <w:tr>
        <w:tc>
          <w:tcPr>
            <w:tcW w:type="dxa" w:w="2400"/>
            <w:tcBorders>
              <w:top w:val="single" w:color="DEDEDE" w:sz="1"/>
              <w:left w:val="single" w:color="DEDEDE" w:sz="1"/>
              <w:bottom w:val="single" w:color="DEDEDE" w:sz="1"/>
              <w:right w:val="single" w:color="DEDEDE" w:sz="1"/>
            </w:tcBorders>
            <w:tcMar>
              <w:top w:type="dxa" w:w="80"/>
              <w:left w:type="dxa" w:w="160"/>
              <w:bottom w:type="dxa" w:w="80"/>
              <w:right w:type="dxa" w:w="80"/>
            </w:tcMar>
          </w:tcPr>
          <w:p>
            <w:r>
              <w:rPr>
                <w:rFonts w:ascii="Arial" w:cs="Arial" w:eastAsia="Arial" w:hAnsi="Arial"/>
                <w:b/>
                <w:bCs/>
                <w:color w:val="333333"/>
                <w:sz w:val="20"/>
                <w:szCs w:val="20"/>
              </w:rPr>
              <w:t xml:space="preserve">LIMITED scarcity copy</w:t>
            </w:r>
          </w:p>
        </w:tc>
        <w:tc>
          <w:tcPr>
            <w:tcW w:type="dxa" w:w="3000"/>
            <w:tcBorders>
              <w:top w:val="single" w:color="DEDEDE" w:sz="1"/>
              <w:left w:val="single" w:color="DEDEDE" w:sz="1"/>
              <w:bottom w:val="single" w:color="DEDEDE" w:sz="1"/>
              <w:right w:val="single" w:color="DEDEDE" w:sz="1"/>
            </w:tcBorders>
            <w:tcMar>
              <w:top w:type="dxa" w:w="80"/>
              <w:left w:type="dxa" w:w="120"/>
              <w:bottom w:type="dxa" w:w="80"/>
              <w:right w:type="dxa" w:w="80"/>
            </w:tcMar>
          </w:tcPr>
          <w:p>
            <w:r>
              <w:rPr>
                <w:rFonts w:ascii="Arial" w:cs="Arial" w:eastAsia="Arial" w:hAnsi="Arial"/>
                <w:i/>
                <w:iCs/>
                <w:color w:val="555555"/>
                <w:sz w:val="20"/>
                <w:szCs w:val="20"/>
              </w:rPr>
              <w:t xml:space="preserve">Static badge vs "Only 12 left — 4 people viewing now"</w:t>
            </w:r>
          </w:p>
        </w:tc>
        <w:tc>
          <w:tcPr>
            <w:tcW w:type="dxa" w:w="3960"/>
            <w:tcBorders>
              <w:top w:val="single" w:color="DEDEDE" w:sz="1"/>
              <w:left w:val="single" w:color="DEDEDE" w:sz="1"/>
              <w:bottom w:val="single" w:color="DEDEDE" w:sz="1"/>
              <w:right w:val="single" w:color="DEDEDE" w:sz="1"/>
            </w:tcBorders>
            <w:tcMar>
              <w:top w:type="dxa" w:w="80"/>
              <w:left w:type="dxa" w:w="120"/>
              <w:bottom w:type="dxa" w:w="80"/>
              <w:right w:type="dxa" w:w="120"/>
            </w:tcMar>
          </w:tcPr>
          <w:p>
            <w:r>
              <w:rPr>
                <w:rFonts w:ascii="Arial" w:cs="Arial" w:eastAsia="Arial" w:hAnsi="Arial"/>
                <w:color w:val="555555"/>
                <w:sz w:val="20"/>
                <w:szCs w:val="20"/>
              </w:rPr>
              <w:t xml:space="preserve">Quantified scarcity consistently outperforms qualitative labels. Test on Amber Royale first.</w:t>
            </w:r>
          </w:p>
        </w:tc>
      </w:tr>
      <w:tr>
        <w:tc>
          <w:tcPr>
            <w:tcW w:type="dxa" w:w="2400"/>
            <w:tcBorders>
              <w:top w:val="single" w:color="DEDEDE" w:sz="1"/>
              <w:left w:val="single" w:color="DEDEDE" w:sz="1"/>
              <w:bottom w:val="single" w:color="DEDEDE" w:sz="1"/>
              <w:right w:val="single" w:color="DEDEDE" w:sz="1"/>
            </w:tcBorders>
            <w:tcMar>
              <w:top w:type="dxa" w:w="80"/>
              <w:left w:type="dxa" w:w="160"/>
              <w:bottom w:type="dxa" w:w="80"/>
              <w:right w:type="dxa" w:w="80"/>
            </w:tcMar>
          </w:tcPr>
          <w:p>
            <w:r>
              <w:rPr>
                <w:rFonts w:ascii="Arial" w:cs="Arial" w:eastAsia="Arial" w:hAnsi="Arial"/>
                <w:b/>
                <w:bCs/>
                <w:color w:val="333333"/>
                <w:sz w:val="20"/>
                <w:szCs w:val="20"/>
              </w:rPr>
              <w:t xml:space="preserve">Newsletter incentive</w:t>
            </w:r>
          </w:p>
        </w:tc>
        <w:tc>
          <w:tcPr>
            <w:tcW w:type="dxa" w:w="3000"/>
            <w:tcBorders>
              <w:top w:val="single" w:color="DEDEDE" w:sz="1"/>
              <w:left w:val="single" w:color="DEDEDE" w:sz="1"/>
              <w:bottom w:val="single" w:color="DEDEDE" w:sz="1"/>
              <w:right w:val="single" w:color="DEDEDE" w:sz="1"/>
            </w:tcBorders>
            <w:tcMar>
              <w:top w:type="dxa" w:w="80"/>
              <w:left w:type="dxa" w:w="120"/>
              <w:bottom w:type="dxa" w:w="80"/>
              <w:right w:type="dxa" w:w="80"/>
            </w:tcMar>
          </w:tcPr>
          <w:p>
            <w:r>
              <w:rPr>
                <w:rFonts w:ascii="Arial" w:cs="Arial" w:eastAsia="Arial" w:hAnsi="Arial"/>
                <w:i/>
                <w:iCs/>
                <w:color w:val="555555"/>
                <w:sz w:val="20"/>
                <w:szCs w:val="20"/>
              </w:rPr>
              <w:t xml:space="preserve">No offer (current) vs 10% off vs early access</w:t>
            </w:r>
          </w:p>
        </w:tc>
        <w:tc>
          <w:tcPr>
            <w:tcW w:type="dxa" w:w="3960"/>
            <w:tcBorders>
              <w:top w:val="single" w:color="DEDEDE" w:sz="1"/>
              <w:left w:val="single" w:color="DEDEDE" w:sz="1"/>
              <w:bottom w:val="single" w:color="DEDEDE" w:sz="1"/>
              <w:right w:val="single" w:color="DEDEDE" w:sz="1"/>
            </w:tcBorders>
            <w:tcMar>
              <w:top w:type="dxa" w:w="80"/>
              <w:left w:type="dxa" w:w="120"/>
              <w:bottom w:type="dxa" w:w="80"/>
              <w:right w:type="dxa" w:w="120"/>
            </w:tcMar>
          </w:tcPr>
          <w:p>
            <w:r>
              <w:rPr>
                <w:rFonts w:ascii="Arial" w:cs="Arial" w:eastAsia="Arial" w:hAnsi="Arial"/>
                <w:color w:val="555555"/>
                <w:sz w:val="20"/>
                <w:szCs w:val="20"/>
              </w:rPr>
              <w:t xml:space="preserve">Monetary discount usually lifts subscribe rate 3–5×. Test against early-access for the luxury persona.</w:t>
            </w:r>
          </w:p>
        </w:tc>
      </w:tr>
    </w:tbl>
    <w:p>
      <w:pPr>
        <w:spacing w:after="0" w:before="120"/>
      </w:pPr>
      <w:r>
        <w:t xml:space="preserve"/>
      </w:r>
    </w:p>
    <w:p>
      <w:pPr>
        <w:spacing w:after="100" w:before="60"/>
      </w:pPr>
      <w:r>
        <w:rPr>
          <w:rFonts w:ascii="Arial" w:cs="Arial" w:eastAsia="Arial" w:hAnsi="Arial"/>
          <w:b w:val="false"/>
          <w:bCs w:val="false"/>
          <w:color w:val="666666"/>
          <w:sz w:val="22"/>
          <w:szCs w:val="22"/>
        </w:rPr>
        <w:t xml:space="preserve">Test sequencing recommendation: Begin with the hero CTA text test (highest traffic, lowest development cost) and the PDP star rating placement test (highest expected impact on add-to-cart rate). Run the newsletter incentive test only after the announcement bar and newsletter copy are updated.</w:t>
      </w:r>
    </w:p>
    <w:p>
      <w:r>
        <w:br w:type="page"/>
      </w:r>
    </w:p>
    <w:p>
      <w:pPr>
        <w:pStyle w:val="Heading1"/>
        <w:spacing w:after="120" w:before="320"/>
      </w:pPr>
      <w:r>
        <w:rPr>
          <w:rFonts w:ascii="Arial" w:cs="Arial" w:eastAsia="Arial" w:hAnsi="Arial"/>
          <w:b/>
          <w:bCs/>
          <w:color w:val="1A1A1A"/>
          <w:sz w:val="36"/>
          <w:szCs w:val="36"/>
        </w:rPr>
        <w:t xml:space="preserve">Hero Section Wireframe</w:t>
      </w:r>
    </w:p>
    <w:p>
      <w:pPr>
        <w:pBdr>
          <w:bottom w:val="single" w:color="2C2C2A" w:sz="4" w:space="1"/>
        </w:pBdr>
        <w:spacing w:after="0" w:before="0"/>
      </w:pPr>
      <w:r>
        <w:t xml:space="preserve"/>
      </w:r>
    </w:p>
    <w:p>
      <w:pPr>
        <w:spacing w:after="0" w:before="80"/>
      </w:pPr>
      <w:r>
        <w:t xml:space="preserve"/>
      </w:r>
    </w:p>
    <w:p>
      <w:pPr>
        <w:spacing w:after="100" w:before="60"/>
      </w:pPr>
      <w:r>
        <w:rPr>
          <w:rFonts w:ascii="Arial" w:cs="Arial" w:eastAsia="Arial" w:hAnsi="Arial"/>
          <w:b w:val="false"/>
          <w:bCs w:val="false"/>
          <w:color w:val="444444"/>
          <w:sz w:val="22"/>
          <w:szCs w:val="22"/>
        </w:rPr>
        <w:t xml:space="preserve">A full annotated wireframe of the redesigned homepage hero section was produced alongside this audit. The wireframe applies all CRO improvements in a single annotated layout and covers the following eight structural changes:</w:t>
      </w:r>
    </w:p>
    <w:p>
      <w:pPr>
        <w:spacing w:after="0" w:before="100"/>
      </w:pPr>
      <w:r>
        <w:t xml:space="preserve"/>
      </w:r>
    </w:p>
    <w:p>
      <w:pPr>
        <w:pStyle w:val="ListParagraph"/>
        <w:numPr>
          <w:ilvl w:val="0"/>
          <w:numId w:val="2"/>
        </w:numPr>
        <w:spacing w:after="40" w:before="40"/>
      </w:pPr>
      <w:r>
        <w:rPr>
          <w:rFonts w:ascii="Arial" w:cs="Arial" w:eastAsia="Arial" w:hAnsi="Arial"/>
          <w:color w:val="444444"/>
          <w:sz w:val="21"/>
          <w:szCs w:val="21"/>
        </w:rPr>
        <w:t xml:space="preserve">Announcement bar — replaces decorative brand-name ticker with shipping threshold, first-order discount, and global reach messaging</w:t>
      </w:r>
    </w:p>
    <w:p>
      <w:pPr>
        <w:pStyle w:val="ListParagraph"/>
        <w:numPr>
          <w:ilvl w:val="0"/>
          <w:numId w:val="2"/>
        </w:numPr>
        <w:spacing w:after="40" w:before="40"/>
      </w:pPr>
      <w:r>
        <w:rPr>
          <w:rFonts w:ascii="Arial" w:cs="Arial" w:eastAsia="Arial" w:hAnsi="Arial"/>
          <w:color w:val="444444"/>
          <w:sz w:val="21"/>
          <w:szCs w:val="21"/>
        </w:rPr>
        <w:t xml:space="preserve">Sticky nav with Find My Scent destination and Shop Now CTA pill</w:t>
      </w:r>
    </w:p>
    <w:p>
      <w:pPr>
        <w:pStyle w:val="ListParagraph"/>
        <w:numPr>
          <w:ilvl w:val="0"/>
          <w:numId w:val="2"/>
        </w:numPr>
        <w:spacing w:after="40" w:before="40"/>
      </w:pPr>
      <w:r>
        <w:rPr>
          <w:rFonts w:ascii="Arial" w:cs="Arial" w:eastAsia="Arial" w:hAnsi="Arial"/>
          <w:color w:val="444444"/>
          <w:sz w:val="21"/>
          <w:szCs w:val="21"/>
        </w:rPr>
        <w:t xml:space="preserve">Benefit-led hero headline replacing ambient brand tagline</w:t>
      </w:r>
    </w:p>
    <w:p>
      <w:pPr>
        <w:pStyle w:val="ListParagraph"/>
        <w:numPr>
          <w:ilvl w:val="0"/>
          <w:numId w:val="2"/>
        </w:numPr>
        <w:spacing w:after="40" w:before="40"/>
      </w:pPr>
      <w:r>
        <w:rPr>
          <w:rFonts w:ascii="Arial" w:cs="Arial" w:eastAsia="Arial" w:hAnsi="Arial"/>
          <w:color w:val="444444"/>
          <w:sz w:val="21"/>
          <w:szCs w:val="21"/>
        </w:rPr>
        <w:t xml:space="preserve">Trust pills (review count, returns, sourcing) placed immediately before CTAs</w:t>
      </w:r>
    </w:p>
    <w:p>
      <w:pPr>
        <w:pStyle w:val="ListParagraph"/>
        <w:numPr>
          <w:ilvl w:val="0"/>
          <w:numId w:val="2"/>
        </w:numPr>
        <w:spacing w:after="40" w:before="40"/>
      </w:pPr>
      <w:r>
        <w:rPr>
          <w:rFonts w:ascii="Arial" w:cs="Arial" w:eastAsia="Arial" w:hAnsi="Arial"/>
          <w:color w:val="444444"/>
          <w:sz w:val="21"/>
          <w:szCs w:val="21"/>
        </w:rPr>
        <w:t xml:space="preserve">Dual CTA structure: primary Shop Fragrances + secondary View Bestsellers</w:t>
      </w:r>
    </w:p>
    <w:p>
      <w:pPr>
        <w:pStyle w:val="ListParagraph"/>
        <w:numPr>
          <w:ilvl w:val="0"/>
          <w:numId w:val="2"/>
        </w:numPr>
        <w:spacing w:after="40" w:before="40"/>
      </w:pPr>
      <w:r>
        <w:rPr>
          <w:rFonts w:ascii="Arial" w:cs="Arial" w:eastAsia="Arial" w:hAnsi="Arial"/>
          <w:color w:val="444444"/>
          <w:sz w:val="21"/>
          <w:szCs w:val="21"/>
        </w:rPr>
        <w:t xml:space="preserve">Scent quiz entry card below CTAs — handles undecided visitors who would otherwise bounce</w:t>
      </w:r>
    </w:p>
    <w:p>
      <w:pPr>
        <w:pStyle w:val="ListParagraph"/>
        <w:numPr>
          <w:ilvl w:val="0"/>
          <w:numId w:val="2"/>
        </w:numPr>
        <w:spacing w:after="40" w:before="40"/>
      </w:pPr>
      <w:r>
        <w:rPr>
          <w:rFonts w:ascii="Arial" w:cs="Arial" w:eastAsia="Arial" w:hAnsi="Arial"/>
          <w:color w:val="444444"/>
          <w:sz w:val="21"/>
          <w:szCs w:val="21"/>
        </w:rPr>
        <w:t xml:space="preserve">Floating review card and scarcity badge layered on the hero image — social proof and urgency above the fold</w:t>
      </w:r>
    </w:p>
    <w:p>
      <w:pPr>
        <w:pStyle w:val="ListParagraph"/>
        <w:numPr>
          <w:ilvl w:val="0"/>
          <w:numId w:val="2"/>
        </w:numPr>
        <w:spacing w:after="40" w:before="40"/>
      </w:pPr>
      <w:r>
        <w:rPr>
          <w:rFonts w:ascii="Arial" w:cs="Arial" w:eastAsia="Arial" w:hAnsi="Arial"/>
          <w:color w:val="444444"/>
          <w:sz w:val="21"/>
          <w:szCs w:val="21"/>
        </w:rPr>
        <w:t xml:space="preserve">Four-item trust bar below the hero fold: shipping, longevity, ingredients, returns</w:t>
      </w:r>
    </w:p>
    <w:p>
      <w:pPr>
        <w:spacing w:after="0" w:before="120"/>
      </w:pPr>
      <w:r>
        <w:t xml:space="preserve"/>
      </w:r>
    </w:p>
    <w:p>
      <w:pPr>
        <w:spacing w:after="100" w:before="60"/>
      </w:pPr>
      <w:r>
        <w:rPr>
          <w:rFonts w:ascii="Arial" w:cs="Arial" w:eastAsia="Arial" w:hAnsi="Arial"/>
          <w:b w:val="false"/>
          <w:bCs w:val="false"/>
          <w:color w:val="444444"/>
          <w:sz w:val="22"/>
          <w:szCs w:val="22"/>
        </w:rPr>
        <w:t xml:space="preserve">The wireframe is available as an interactive annotated mockup and can be shared as a design reference for the development team.</w:t>
      </w:r>
    </w:p>
    <w:p>
      <w:r>
        <w:br w:type="page"/>
      </w:r>
    </w:p>
    <w:p>
      <w:pPr>
        <w:pStyle w:val="Heading1"/>
        <w:spacing w:after="120" w:before="320"/>
      </w:pPr>
      <w:r>
        <w:rPr>
          <w:rFonts w:ascii="Arial" w:cs="Arial" w:eastAsia="Arial" w:hAnsi="Arial"/>
          <w:b/>
          <w:bCs/>
          <w:color w:val="1A1A1A"/>
          <w:sz w:val="36"/>
          <w:szCs w:val="36"/>
        </w:rPr>
        <w:t xml:space="preserve">Implementation Priority</w:t>
      </w:r>
    </w:p>
    <w:p>
      <w:pPr>
        <w:pBdr>
          <w:bottom w:val="single" w:color="2C2C2A" w:sz="4" w:space="1"/>
        </w:pBdr>
        <w:spacing w:after="0" w:before="0"/>
      </w:pPr>
      <w:r>
        <w:t xml:space="preserve"/>
      </w:r>
    </w:p>
    <w:p>
      <w:pPr>
        <w:spacing w:after="0" w:before="80"/>
      </w:pPr>
      <w:r>
        <w:t xml:space="preserve"/>
      </w:r>
    </w:p>
    <w:p>
      <w:pPr>
        <w:spacing w:after="100" w:before="60"/>
      </w:pPr>
      <w:r>
        <w:rPr>
          <w:rFonts w:ascii="Arial" w:cs="Arial" w:eastAsia="Arial" w:hAnsi="Arial"/>
          <w:b w:val="false"/>
          <w:bCs w:val="false"/>
          <w:color w:val="444444"/>
          <w:sz w:val="22"/>
          <w:szCs w:val="22"/>
        </w:rPr>
        <w:t xml:space="preserve">The following order of implementation is recommended based on effort-to-impact ratio. Items are grouped into three phases.</w:t>
      </w:r>
    </w:p>
    <w:p>
      <w:pPr>
        <w:spacing w:after="0" w:before="120"/>
      </w:pPr>
      <w:r>
        <w:t xml:space="preserve"/>
      </w:r>
    </w:p>
    <w:p>
      <w:pPr>
        <w:pStyle w:val="Heading3"/>
        <w:spacing w:after="80" w:before="200"/>
      </w:pPr>
      <w:r>
        <w:rPr>
          <w:rFonts w:ascii="Arial" w:cs="Arial" w:eastAsia="Arial" w:hAnsi="Arial"/>
          <w:b/>
          <w:bCs/>
          <w:color w:val="1A1A1A"/>
          <w:sz w:val="22"/>
          <w:szCs w:val="22"/>
        </w:rPr>
        <w:t xml:space="preserve">Phase 1 — Pre-launch blockers (week 1)</w:t>
      </w:r>
    </w:p>
    <w:p>
      <w:pPr>
        <w:spacing w:after="0" w:before="60"/>
      </w:pPr>
      <w:r>
        <w:t xml:space="preserve"/>
      </w:r>
    </w:p>
    <w:p>
      <w:pPr>
        <w:pStyle w:val="ListParagraph"/>
        <w:numPr>
          <w:ilvl w:val="0"/>
          <w:numId w:val="2"/>
        </w:numPr>
        <w:spacing w:after="40" w:before="40"/>
      </w:pPr>
      <w:r>
        <w:rPr>
          <w:rFonts w:ascii="Arial" w:cs="Arial" w:eastAsia="Arial" w:hAnsi="Arial"/>
          <w:color w:val="444444"/>
          <w:sz w:val="21"/>
          <w:szCs w:val="21"/>
        </w:rPr>
        <w:t xml:space="preserve">Implement cart drawer and checkout flow — currently a complete conversion blocker</w:t>
      </w:r>
    </w:p>
    <w:p>
      <w:pPr>
        <w:pStyle w:val="ListParagraph"/>
        <w:numPr>
          <w:ilvl w:val="0"/>
          <w:numId w:val="2"/>
        </w:numPr>
        <w:spacing w:after="40" w:before="40"/>
      </w:pPr>
      <w:r>
        <w:rPr>
          <w:rFonts w:ascii="Arial" w:cs="Arial" w:eastAsia="Arial" w:hAnsi="Arial"/>
          <w:color w:val="444444"/>
          <w:sz w:val="21"/>
          <w:szCs w:val="21"/>
        </w:rPr>
        <w:t xml:space="preserve">Add announcement bar with free shipping threshold and first-order discount</w:t>
      </w:r>
    </w:p>
    <w:p>
      <w:pPr>
        <w:pStyle w:val="ListParagraph"/>
        <w:numPr>
          <w:ilvl w:val="0"/>
          <w:numId w:val="2"/>
        </w:numPr>
        <w:spacing w:after="40" w:before="40"/>
      </w:pPr>
      <w:r>
        <w:rPr>
          <w:rFonts w:ascii="Arial" w:cs="Arial" w:eastAsia="Arial" w:hAnsi="Arial"/>
          <w:color w:val="444444"/>
          <w:sz w:val="21"/>
          <w:szCs w:val="21"/>
        </w:rPr>
        <w:t xml:space="preserve">Rewrite hero headline and CTA button copy</w:t>
      </w:r>
    </w:p>
    <w:p>
      <w:pPr>
        <w:pStyle w:val="ListParagraph"/>
        <w:numPr>
          <w:ilvl w:val="0"/>
          <w:numId w:val="2"/>
        </w:numPr>
        <w:spacing w:after="40" w:before="40"/>
      </w:pPr>
      <w:r>
        <w:rPr>
          <w:rFonts w:ascii="Arial" w:cs="Arial" w:eastAsia="Arial" w:hAnsi="Arial"/>
          <w:color w:val="444444"/>
          <w:sz w:val="21"/>
          <w:szCs w:val="21"/>
        </w:rPr>
        <w:t xml:space="preserve">Add star ratings and review counts to all collection cards</w:t>
      </w:r>
    </w:p>
    <w:p>
      <w:pPr>
        <w:pStyle w:val="ListParagraph"/>
        <w:numPr>
          <w:ilvl w:val="0"/>
          <w:numId w:val="2"/>
        </w:numPr>
        <w:spacing w:after="40" w:before="40"/>
      </w:pPr>
      <w:r>
        <w:rPr>
          <w:rFonts w:ascii="Arial" w:cs="Arial" w:eastAsia="Arial" w:hAnsi="Arial"/>
          <w:color w:val="444444"/>
          <w:sz w:val="21"/>
          <w:szCs w:val="21"/>
        </w:rPr>
        <w:t xml:space="preserve">Expand PDP reviews from 1 to 6–10 displayed</w:t>
      </w:r>
    </w:p>
    <w:p>
      <w:pPr>
        <w:spacing w:after="0" w:before="100"/>
      </w:pPr>
      <w:r>
        <w:t xml:space="preserve"/>
      </w:r>
    </w:p>
    <w:p>
      <w:pPr>
        <w:pStyle w:val="Heading3"/>
        <w:spacing w:after="80" w:before="200"/>
      </w:pPr>
      <w:r>
        <w:rPr>
          <w:rFonts w:ascii="Arial" w:cs="Arial" w:eastAsia="Arial" w:hAnsi="Arial"/>
          <w:b/>
          <w:bCs/>
          <w:color w:val="1A1A1A"/>
          <w:sz w:val="22"/>
          <w:szCs w:val="22"/>
        </w:rPr>
        <w:t xml:space="preserve">Phase 2 — High-impact improvements (weeks 2–4)</w:t>
      </w:r>
    </w:p>
    <w:p>
      <w:pPr>
        <w:spacing w:after="0" w:before="60"/>
      </w:pPr>
      <w:r>
        <w:t xml:space="preserve"/>
      </w:r>
    </w:p>
    <w:p>
      <w:pPr>
        <w:pStyle w:val="ListParagraph"/>
        <w:numPr>
          <w:ilvl w:val="0"/>
          <w:numId w:val="2"/>
        </w:numPr>
        <w:spacing w:after="40" w:before="40"/>
      </w:pPr>
      <w:r>
        <w:rPr>
          <w:rFonts w:ascii="Arial" w:cs="Arial" w:eastAsia="Arial" w:hAnsi="Arial"/>
          <w:color w:val="444444"/>
          <w:sz w:val="21"/>
          <w:szCs w:val="21"/>
        </w:rPr>
        <w:t xml:space="preserve">Build scent quiz — 3 questions routing to personalised recommendations</w:t>
      </w:r>
    </w:p>
    <w:p>
      <w:pPr>
        <w:pStyle w:val="ListParagraph"/>
        <w:numPr>
          <w:ilvl w:val="0"/>
          <w:numId w:val="2"/>
        </w:numPr>
        <w:spacing w:after="40" w:before="40"/>
      </w:pPr>
      <w:r>
        <w:rPr>
          <w:rFonts w:ascii="Arial" w:cs="Arial" w:eastAsia="Arial" w:hAnsi="Arial"/>
          <w:color w:val="444444"/>
          <w:sz w:val="21"/>
          <w:szCs w:val="21"/>
        </w:rPr>
        <w:t xml:space="preserve">Add stock counter and urgency copy to all LIMITED products</w:t>
      </w:r>
    </w:p>
    <w:p>
      <w:pPr>
        <w:pStyle w:val="ListParagraph"/>
        <w:numPr>
          <w:ilvl w:val="0"/>
          <w:numId w:val="2"/>
        </w:numPr>
        <w:spacing w:after="40" w:before="40"/>
      </w:pPr>
      <w:r>
        <w:rPr>
          <w:rFonts w:ascii="Arial" w:cs="Arial" w:eastAsia="Arial" w:hAnsi="Arial"/>
          <w:color w:val="444444"/>
          <w:sz w:val="21"/>
          <w:szCs w:val="21"/>
        </w:rPr>
        <w:t xml:space="preserve">Rewrite newsletter section with explicit first-order incentive</w:t>
      </w:r>
    </w:p>
    <w:p>
      <w:pPr>
        <w:pStyle w:val="ListParagraph"/>
        <w:numPr>
          <w:ilvl w:val="0"/>
          <w:numId w:val="2"/>
        </w:numPr>
        <w:spacing w:after="40" w:before="40"/>
      </w:pPr>
      <w:r>
        <w:rPr>
          <w:rFonts w:ascii="Arial" w:cs="Arial" w:eastAsia="Arial" w:hAnsi="Arial"/>
          <w:color w:val="444444"/>
          <w:sz w:val="21"/>
          <w:szCs w:val="21"/>
        </w:rPr>
        <w:t xml:space="preserve">Expand product story copy on all PDPs using sensory language</w:t>
      </w:r>
    </w:p>
    <w:p>
      <w:pPr>
        <w:pStyle w:val="ListParagraph"/>
        <w:numPr>
          <w:ilvl w:val="0"/>
          <w:numId w:val="2"/>
        </w:numPr>
        <w:spacing w:after="40" w:before="40"/>
      </w:pPr>
      <w:r>
        <w:rPr>
          <w:rFonts w:ascii="Arial" w:cs="Arial" w:eastAsia="Arial" w:hAnsi="Arial"/>
          <w:color w:val="444444"/>
          <w:sz w:val="21"/>
          <w:szCs w:val="21"/>
        </w:rPr>
        <w:t xml:space="preserve">Add fragrance specification block (longevity, sillage, season, occasion) to all PDPs</w:t>
      </w:r>
    </w:p>
    <w:p>
      <w:pPr>
        <w:pStyle w:val="ListParagraph"/>
        <w:numPr>
          <w:ilvl w:val="0"/>
          <w:numId w:val="2"/>
        </w:numPr>
        <w:spacing w:after="40" w:before="40"/>
      </w:pPr>
      <w:r>
        <w:rPr>
          <w:rFonts w:ascii="Arial" w:cs="Arial" w:eastAsia="Arial" w:hAnsi="Arial"/>
          <w:color w:val="444444"/>
          <w:sz w:val="21"/>
          <w:szCs w:val="21"/>
        </w:rPr>
        <w:t xml:space="preserve">Add per-size pricing to size selector</w:t>
      </w:r>
    </w:p>
    <w:p>
      <w:pPr>
        <w:spacing w:after="0" w:before="100"/>
      </w:pPr>
      <w:r>
        <w:t xml:space="preserve"/>
      </w:r>
    </w:p>
    <w:p>
      <w:pPr>
        <w:pStyle w:val="Heading3"/>
        <w:spacing w:after="80" w:before="200"/>
      </w:pPr>
      <w:r>
        <w:rPr>
          <w:rFonts w:ascii="Arial" w:cs="Arial" w:eastAsia="Arial" w:hAnsi="Arial"/>
          <w:b/>
          <w:bCs/>
          <w:color w:val="1A1A1A"/>
          <w:sz w:val="22"/>
          <w:szCs w:val="22"/>
        </w:rPr>
        <w:t xml:space="preserve">Phase 3 — Growth and optimisation (month 2+)</w:t>
      </w:r>
    </w:p>
    <w:p>
      <w:pPr>
        <w:spacing w:after="0" w:before="60"/>
      </w:pPr>
      <w:r>
        <w:t xml:space="preserve"/>
      </w:r>
    </w:p>
    <w:p>
      <w:pPr>
        <w:pStyle w:val="ListParagraph"/>
        <w:numPr>
          <w:ilvl w:val="0"/>
          <w:numId w:val="2"/>
        </w:numPr>
        <w:spacing w:after="40" w:before="40"/>
      </w:pPr>
      <w:r>
        <w:rPr>
          <w:rFonts w:ascii="Arial" w:cs="Arial" w:eastAsia="Arial" w:hAnsi="Arial"/>
          <w:color w:val="444444"/>
          <w:sz w:val="21"/>
          <w:szCs w:val="21"/>
        </w:rPr>
        <w:t xml:space="preserve">Create Mazah Discovery Kit — sample set product to reduce first-time buyer anxiety</w:t>
      </w:r>
    </w:p>
    <w:p>
      <w:pPr>
        <w:pStyle w:val="ListParagraph"/>
        <w:numPr>
          <w:ilvl w:val="0"/>
          <w:numId w:val="2"/>
        </w:numPr>
        <w:spacing w:after="40" w:before="40"/>
      </w:pPr>
      <w:r>
        <w:rPr>
          <w:rFonts w:ascii="Arial" w:cs="Arial" w:eastAsia="Arial" w:hAnsi="Arial"/>
          <w:color w:val="444444"/>
          <w:sz w:val="21"/>
          <w:szCs w:val="21"/>
        </w:rPr>
        <w:t xml:space="preserve">Replace gallery SVGs with lifestyle photography and UGC</w:t>
      </w:r>
    </w:p>
    <w:p>
      <w:pPr>
        <w:pStyle w:val="ListParagraph"/>
        <w:numPr>
          <w:ilvl w:val="0"/>
          <w:numId w:val="2"/>
        </w:numPr>
        <w:spacing w:after="40" w:before="40"/>
      </w:pPr>
      <w:r>
        <w:rPr>
          <w:rFonts w:ascii="Arial" w:cs="Arial" w:eastAsia="Arial" w:hAnsi="Arial"/>
          <w:color w:val="444444"/>
          <w:sz w:val="21"/>
          <w:szCs w:val="21"/>
        </w:rPr>
        <w:t xml:space="preserve">Make gallery images clickable through to product PDPs</w:t>
      </w:r>
    </w:p>
    <w:p>
      <w:pPr>
        <w:pStyle w:val="ListParagraph"/>
        <w:numPr>
          <w:ilvl w:val="0"/>
          <w:numId w:val="2"/>
        </w:numPr>
        <w:spacing w:after="40" w:before="40"/>
      </w:pPr>
      <w:r>
        <w:rPr>
          <w:rFonts w:ascii="Arial" w:cs="Arial" w:eastAsia="Arial" w:hAnsi="Arial"/>
          <w:color w:val="444444"/>
          <w:sz w:val="21"/>
          <w:szCs w:val="21"/>
        </w:rPr>
        <w:t xml:space="preserve">Implement A/B tests in sequence per the testing plan above</w:t>
      </w:r>
    </w:p>
    <w:p>
      <w:pPr>
        <w:pStyle w:val="ListParagraph"/>
        <w:numPr>
          <w:ilvl w:val="0"/>
          <w:numId w:val="2"/>
        </w:numPr>
        <w:spacing w:after="40" w:before="40"/>
      </w:pPr>
      <w:r>
        <w:rPr>
          <w:rFonts w:ascii="Arial" w:cs="Arial" w:eastAsia="Arial" w:hAnsi="Arial"/>
          <w:color w:val="444444"/>
          <w:sz w:val="21"/>
          <w:szCs w:val="21"/>
        </w:rPr>
        <w:t xml:space="preserve">Expand recommendations section to 4 items on all PDPs</w:t>
      </w:r>
    </w:p>
    <w:p>
      <w:pPr>
        <w:pStyle w:val="ListParagraph"/>
        <w:numPr>
          <w:ilvl w:val="0"/>
          <w:numId w:val="2"/>
        </w:numPr>
        <w:spacing w:after="40" w:before="40"/>
      </w:pPr>
      <w:r>
        <w:rPr>
          <w:rFonts w:ascii="Arial" w:cs="Arial" w:eastAsia="Arial" w:hAnsi="Arial"/>
          <w:color w:val="444444"/>
          <w:sz w:val="21"/>
          <w:szCs w:val="21"/>
        </w:rPr>
        <w:t xml:space="preserve">Add wishlist or save-for-later functionality with email capture</w:t>
      </w:r>
    </w:p>
    <w:p>
      <w:pPr>
        <w:spacing w:after="0" w:before="200"/>
      </w:pPr>
      <w:r>
        <w:t xml:space="preserve"/>
      </w:r>
    </w:p>
    <w:p>
      <w:pPr>
        <w:pBdr>
          <w:bottom w:val="single" w:color="DEDEDE" w:sz="3" w:space="1"/>
        </w:pBdr>
        <w:spacing w:after="0" w:before="0"/>
      </w:pPr>
      <w:r>
        <w:t xml:space="preserve"/>
      </w:r>
    </w:p>
    <w:p>
      <w:pPr>
        <w:spacing w:after="0" w:before="80"/>
      </w:pPr>
      <w:r>
        <w:t xml:space="preserve"/>
      </w:r>
    </w:p>
    <w:p>
      <w:pPr>
        <w:spacing w:after="0" w:before="0"/>
      </w:pPr>
      <w:r>
        <w:rPr>
          <w:rFonts w:ascii="Arial" w:cs="Arial" w:eastAsia="Arial" w:hAnsi="Arial"/>
          <w:color w:val="999999"/>
          <w:sz w:val="18"/>
          <w:szCs w:val="18"/>
        </w:rPr>
        <w:t xml:space="preserve">This audit was produced using the /page-cro-optimizer framework. All recommendations are based on analysis of the live site structure, copy, and conversion flow. Estimated impact figures are indicative and should be validated against actual site traffic and A/B test results.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DEDEDE" w:sz="3" w:space="1"/>
      </w:pBdr>
      <w:spacing w:after="0" w:before="0"/>
    </w:pPr>
    <w:r>
      <w:t xml:space="preserve"/>
    </w:r>
  </w:p>
  <w:p>
    <w:pPr>
      <w:tabs>
        <w:tab w:val="right" w:pos="9026"/>
      </w:tabs>
      <w:spacing w:after="0" w:before="100"/>
    </w:pPr>
    <w:r>
      <w:rPr>
        <w:rFonts w:ascii="Arial" w:cs="Arial" w:eastAsia="Arial" w:hAnsi="Arial"/>
        <w:color w:val="999999"/>
        <w:sz w:val="16"/>
        <w:szCs w:val="16"/>
      </w:rPr>
      <w:t xml:space="preserve">Confidential · For internal use only</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160" w:before="0"/>
    </w:pPr>
    <w:r>
      <w:rPr>
        <w:rFonts w:ascii="Arial" w:cs="Arial" w:eastAsia="Arial" w:hAnsi="Arial"/>
        <w:b/>
        <w:bCs/>
        <w:color w:val="2C2C2A"/>
        <w:spacing w:val="60"/>
        <w:sz w:val="16"/>
        <w:szCs w:val="16"/>
      </w:rPr>
      <w:t xml:space="preserve">MAZAH PERFUMES</w:t>
    </w:r>
    <w:r>
      <w:rPr>
        <w:rFonts w:ascii="Arial" w:cs="Arial" w:eastAsia="Arial" w:hAnsi="Arial"/>
        <w:color w:val="999999"/>
        <w:spacing w:val="40"/>
        <w:sz w:val="16"/>
        <w:szCs w:val="16"/>
      </w:rPr>
      <w:t xml:space="preserve">	CRO AUDIT REPORT — 2025</w:t>
    </w:r>
  </w:p>
  <w:p>
    <w:pPr>
      <w:pBdr>
        <w:bottom w:val="single" w:color="DEDEDE" w:sz="3" w:space="1"/>
      </w:pBdr>
      <w:spacing w:after="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1A1A"/>
      <w:sz w:val="36"/>
      <w:szCs w:val="36"/>
    </w:rPr>
  </w:style>
  <w:style w:type="paragraph" w:styleId="Heading2">
    <w:name w:val="Heading 2"/>
    <w:basedOn w:val="Normal"/>
    <w:next w:val="Normal"/>
    <w:qFormat/>
    <w:pPr>
      <w:spacing w:after="100" w:before="26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2026-06-04T08:33:05.141Z</dcterms:created>
  <dcterms:modified xsi:type="dcterms:W3CDTF">2026-06-04T08:33:05.141Z</dcterms:modified>
</cp:coreProperties>
</file>

<file path=docProps/custom.xml><?xml version="1.0" encoding="utf-8"?>
<Properties xmlns="http://schemas.openxmlformats.org/officeDocument/2006/custom-properties" xmlns:vt="http://schemas.openxmlformats.org/officeDocument/2006/docPropsVTypes"/>
</file>