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4708" w:rsidRDefault="00C14708" w:rsidP="00C14708">
      <w:pPr>
        <w:bidi/>
        <w:rPr>
          <w:rFonts w:cs="B Nazanin"/>
          <w:sz w:val="40"/>
          <w:szCs w:val="40"/>
          <w:rtl/>
          <w:lang w:bidi="fa-IR"/>
        </w:rPr>
      </w:pPr>
      <w:bookmarkStart w:id="0" w:name="_GoBack"/>
      <w:bookmarkEnd w:id="0"/>
    </w:p>
    <w:p w:rsidR="003F5010" w:rsidRDefault="00F67829" w:rsidP="00C14708">
      <w:pPr>
        <w:bidi/>
        <w:rPr>
          <w:rFonts w:cs="B Nazanin"/>
          <w:sz w:val="40"/>
          <w:szCs w:val="40"/>
          <w:rtl/>
          <w:lang w:bidi="fa-IR"/>
        </w:rPr>
      </w:pPr>
      <w:r>
        <w:rPr>
          <w:rFonts w:cs="B Nazanin" w:hint="cs"/>
          <w:sz w:val="40"/>
          <w:szCs w:val="40"/>
          <w:rtl/>
          <w:lang w:bidi="fa-IR"/>
        </w:rPr>
        <w:t>چکیده</w:t>
      </w:r>
    </w:p>
    <w:p w:rsidR="00F67829" w:rsidRDefault="00F67829" w:rsidP="00821B98">
      <w:pPr>
        <w:bidi/>
        <w:rPr>
          <w:rFonts w:cs="B Nazanin"/>
          <w:sz w:val="40"/>
          <w:szCs w:val="40"/>
          <w:rtl/>
          <w:lang w:bidi="fa-IR"/>
        </w:rPr>
      </w:pPr>
      <w:r>
        <w:rPr>
          <w:rFonts w:cs="B Nazanin" w:hint="cs"/>
          <w:sz w:val="40"/>
          <w:szCs w:val="40"/>
          <w:rtl/>
          <w:lang w:bidi="fa-IR"/>
        </w:rPr>
        <w:t xml:space="preserve">در این مقاله، یک </w:t>
      </w:r>
      <w:r w:rsidR="00821FA2">
        <w:rPr>
          <w:rFonts w:cs="B Nazanin" w:hint="cs"/>
          <w:sz w:val="40"/>
          <w:szCs w:val="40"/>
          <w:rtl/>
          <w:lang w:bidi="fa-IR"/>
        </w:rPr>
        <w:t>روش</w:t>
      </w:r>
      <w:r>
        <w:rPr>
          <w:rFonts w:cs="B Nazanin" w:hint="cs"/>
          <w:sz w:val="40"/>
          <w:szCs w:val="40"/>
          <w:rtl/>
          <w:lang w:bidi="fa-IR"/>
        </w:rPr>
        <w:t xml:space="preserve"> خطی‌سازی برای بهبود عملکرد </w:t>
      </w:r>
      <w:r w:rsidR="001541EE">
        <w:rPr>
          <w:rFonts w:cs="B Nazanin" w:hint="cs"/>
          <w:sz w:val="40"/>
          <w:szCs w:val="40"/>
          <w:rtl/>
          <w:lang w:bidi="fa-IR"/>
        </w:rPr>
        <w:t>اعوجاجی</w:t>
      </w:r>
      <w:r>
        <w:rPr>
          <w:rFonts w:cs="B Nazanin" w:hint="cs"/>
          <w:sz w:val="40"/>
          <w:szCs w:val="40"/>
          <w:rtl/>
          <w:lang w:bidi="fa-IR"/>
        </w:rPr>
        <w:t xml:space="preserve"> درجه‌ی </w:t>
      </w:r>
      <w:r w:rsidR="00821FA2">
        <w:rPr>
          <w:rFonts w:cs="B Nazanin" w:hint="cs"/>
          <w:sz w:val="40"/>
          <w:szCs w:val="40"/>
          <w:rtl/>
          <w:lang w:bidi="fa-IR"/>
        </w:rPr>
        <w:t>سه در</w:t>
      </w:r>
      <w:r>
        <w:rPr>
          <w:rFonts w:cs="B Nazanin" w:hint="cs"/>
          <w:sz w:val="40"/>
          <w:szCs w:val="40"/>
          <w:rtl/>
          <w:lang w:bidi="fa-IR"/>
        </w:rPr>
        <w:t xml:space="preserve"> تقویت‌کننده‌ی کم‌نویز </w:t>
      </w:r>
      <w:r w:rsidR="00821FA2">
        <w:rPr>
          <w:rFonts w:cs="B Nazanin" w:hint="cs"/>
          <w:sz w:val="40"/>
          <w:szCs w:val="40"/>
          <w:rtl/>
          <w:lang w:bidi="fa-IR"/>
        </w:rPr>
        <w:t>(</w:t>
      </w:r>
      <w:r w:rsidR="00821FA2">
        <w:rPr>
          <w:rFonts w:cs="B Nazanin"/>
          <w:sz w:val="40"/>
          <w:szCs w:val="40"/>
          <w:lang w:bidi="fa-IR"/>
        </w:rPr>
        <w:t>LNA</w:t>
      </w:r>
      <w:r w:rsidR="00821FA2">
        <w:rPr>
          <w:rFonts w:cs="B Nazanin" w:hint="cs"/>
          <w:sz w:val="40"/>
          <w:szCs w:val="40"/>
          <w:rtl/>
          <w:lang w:bidi="fa-IR"/>
        </w:rPr>
        <w:t>)</w:t>
      </w:r>
      <w:r w:rsidR="00821FA2">
        <w:rPr>
          <w:rStyle w:val="FootnoteReference"/>
          <w:rFonts w:cs="B Nazanin"/>
          <w:sz w:val="40"/>
          <w:szCs w:val="40"/>
          <w:rtl/>
          <w:lang w:bidi="fa-IR"/>
        </w:rPr>
        <w:footnoteReference w:id="1"/>
      </w:r>
      <w:r w:rsidR="00821FA2">
        <w:rPr>
          <w:rFonts w:cs="B Nazanin" w:hint="cs"/>
          <w:sz w:val="40"/>
          <w:szCs w:val="40"/>
          <w:rtl/>
          <w:lang w:bidi="fa-IR"/>
        </w:rPr>
        <w:t>کاسکود منبع مشترک با آستانه‌ی فرعی</w:t>
      </w:r>
      <w:r w:rsidR="00C84AD4">
        <w:rPr>
          <w:rStyle w:val="FootnoteReference"/>
          <w:rFonts w:cs="B Nazanin"/>
          <w:sz w:val="40"/>
          <w:szCs w:val="40"/>
          <w:rtl/>
          <w:lang w:bidi="fa-IR"/>
        </w:rPr>
        <w:footnoteReference w:id="2"/>
      </w:r>
      <w:r w:rsidR="00821FA2">
        <w:rPr>
          <w:rFonts w:cs="B Nazanin" w:hint="cs"/>
          <w:sz w:val="40"/>
          <w:szCs w:val="40"/>
          <w:rtl/>
          <w:lang w:bidi="fa-IR"/>
        </w:rPr>
        <w:t xml:space="preserve"> ارائه می‌گردد که بدون احتیاج به توان مصرفی اضافی عمل کرده و از اجزاء </w:t>
      </w:r>
      <w:r w:rsidR="00C84AD4">
        <w:rPr>
          <w:rFonts w:cs="B Nazanin" w:hint="cs"/>
          <w:sz w:val="40"/>
          <w:szCs w:val="40"/>
          <w:rtl/>
          <w:lang w:bidi="fa-IR"/>
        </w:rPr>
        <w:t>پسیو</w:t>
      </w:r>
      <w:r w:rsidR="00C84AD4">
        <w:rPr>
          <w:rStyle w:val="FootnoteReference"/>
          <w:rFonts w:cs="B Nazanin"/>
          <w:sz w:val="40"/>
          <w:szCs w:val="40"/>
          <w:rtl/>
          <w:lang w:bidi="fa-IR"/>
        </w:rPr>
        <w:footnoteReference w:id="3"/>
      </w:r>
      <w:r w:rsidR="00821FA2">
        <w:rPr>
          <w:rFonts w:cs="B Nazanin" w:hint="cs"/>
          <w:sz w:val="40"/>
          <w:szCs w:val="40"/>
          <w:rtl/>
          <w:lang w:bidi="fa-IR"/>
        </w:rPr>
        <w:t xml:space="preserve"> استفاده می‌کند. </w:t>
      </w:r>
      <w:r w:rsidR="00C84AD4">
        <w:rPr>
          <w:rFonts w:cs="B Nazanin" w:hint="cs"/>
          <w:sz w:val="40"/>
          <w:szCs w:val="40"/>
          <w:rtl/>
          <w:lang w:bidi="fa-IR"/>
        </w:rPr>
        <w:t xml:space="preserve">با استفاده از </w:t>
      </w:r>
      <w:r w:rsidR="00821FA2">
        <w:rPr>
          <w:rFonts w:cs="B Nazanin" w:hint="cs"/>
          <w:sz w:val="40"/>
          <w:szCs w:val="40"/>
          <w:rtl/>
          <w:lang w:bidi="fa-IR"/>
        </w:rPr>
        <w:t>یک سلف</w:t>
      </w:r>
      <w:r w:rsidR="001541EE">
        <w:rPr>
          <w:rStyle w:val="FootnoteReference"/>
          <w:rFonts w:cs="B Nazanin"/>
          <w:sz w:val="40"/>
          <w:szCs w:val="40"/>
          <w:rtl/>
          <w:lang w:bidi="fa-IR"/>
        </w:rPr>
        <w:footnoteReference w:id="4"/>
      </w:r>
      <w:r w:rsidR="00C84AD4">
        <w:rPr>
          <w:rFonts w:cs="B Nazanin" w:hint="cs"/>
          <w:sz w:val="40"/>
          <w:szCs w:val="40"/>
          <w:rtl/>
          <w:lang w:bidi="fa-IR"/>
        </w:rPr>
        <w:t xml:space="preserve"> که</w:t>
      </w:r>
      <w:r w:rsidR="00821FA2">
        <w:rPr>
          <w:rFonts w:cs="B Nazanin" w:hint="cs"/>
          <w:sz w:val="40"/>
          <w:szCs w:val="40"/>
          <w:rtl/>
          <w:lang w:bidi="fa-IR"/>
        </w:rPr>
        <w:t xml:space="preserve"> </w:t>
      </w:r>
      <w:r w:rsidR="00C84AD4">
        <w:rPr>
          <w:rFonts w:cs="B Nazanin" w:hint="cs"/>
          <w:sz w:val="40"/>
          <w:szCs w:val="40"/>
          <w:rtl/>
          <w:lang w:bidi="fa-IR"/>
        </w:rPr>
        <w:t>بین گیت</w:t>
      </w:r>
      <w:r w:rsidR="001541EE">
        <w:rPr>
          <w:rStyle w:val="FootnoteReference"/>
          <w:rFonts w:cs="B Nazanin"/>
          <w:sz w:val="40"/>
          <w:szCs w:val="40"/>
          <w:rtl/>
          <w:lang w:bidi="fa-IR"/>
        </w:rPr>
        <w:footnoteReference w:id="5"/>
      </w:r>
      <w:r w:rsidR="00C84AD4">
        <w:rPr>
          <w:rFonts w:cs="B Nazanin" w:hint="cs"/>
          <w:sz w:val="40"/>
          <w:szCs w:val="40"/>
          <w:rtl/>
          <w:lang w:bidi="fa-IR"/>
        </w:rPr>
        <w:t xml:space="preserve"> ترانزیستور کاسکود و منبع تغذیه قرار می‌گیرد و یک خازن دیجیتالی برنامه‌پذیر</w:t>
      </w:r>
      <w:r w:rsidR="001541EE">
        <w:rPr>
          <w:rStyle w:val="FootnoteReference"/>
          <w:rFonts w:cs="B Nazanin"/>
          <w:sz w:val="40"/>
          <w:szCs w:val="40"/>
          <w:rtl/>
          <w:lang w:bidi="fa-IR"/>
        </w:rPr>
        <w:footnoteReference w:id="6"/>
      </w:r>
      <w:r w:rsidR="00C84AD4">
        <w:rPr>
          <w:rFonts w:cs="B Nazanin" w:hint="cs"/>
          <w:sz w:val="40"/>
          <w:szCs w:val="40"/>
          <w:rtl/>
          <w:lang w:bidi="fa-IR"/>
        </w:rPr>
        <w:t xml:space="preserve"> بین گیت و درین</w:t>
      </w:r>
      <w:r w:rsidR="001541EE">
        <w:rPr>
          <w:rStyle w:val="FootnoteReference"/>
          <w:rFonts w:cs="B Nazanin"/>
          <w:sz w:val="40"/>
          <w:szCs w:val="40"/>
          <w:rtl/>
          <w:lang w:bidi="fa-IR"/>
        </w:rPr>
        <w:footnoteReference w:id="7"/>
      </w:r>
      <w:r w:rsidR="00C84AD4">
        <w:rPr>
          <w:rFonts w:cs="B Nazanin" w:hint="cs"/>
          <w:sz w:val="40"/>
          <w:szCs w:val="40"/>
          <w:rtl/>
          <w:lang w:bidi="fa-IR"/>
        </w:rPr>
        <w:t xml:space="preserve"> ترانزیستور کاسکود، نقطه‌ی تلاقی </w:t>
      </w:r>
      <w:r w:rsidR="001541EE">
        <w:rPr>
          <w:rFonts w:cs="B Nazanin" w:hint="cs"/>
          <w:sz w:val="40"/>
          <w:szCs w:val="40"/>
          <w:rtl/>
          <w:lang w:bidi="fa-IR"/>
        </w:rPr>
        <w:t>مدوله‌سازی</w:t>
      </w:r>
      <w:r w:rsidR="00C84AD4">
        <w:rPr>
          <w:rFonts w:cs="B Nazanin" w:hint="cs"/>
          <w:sz w:val="40"/>
          <w:szCs w:val="40"/>
          <w:rtl/>
          <w:lang w:bidi="fa-IR"/>
        </w:rPr>
        <w:t xml:space="preserve"> داخلی درجه‌ی سه (</w:t>
      </w:r>
      <w:r w:rsidR="00C84AD4">
        <w:rPr>
          <w:rFonts w:cs="B Nazanin"/>
          <w:sz w:val="40"/>
          <w:szCs w:val="40"/>
          <w:lang w:bidi="fa-IR"/>
        </w:rPr>
        <w:t>IIP3</w:t>
      </w:r>
      <w:r w:rsidR="00C84AD4">
        <w:rPr>
          <w:rFonts w:cs="B Nazanin" w:hint="cs"/>
          <w:sz w:val="40"/>
          <w:szCs w:val="40"/>
          <w:rtl/>
          <w:lang w:bidi="fa-IR"/>
        </w:rPr>
        <w:t>)</w:t>
      </w:r>
      <w:r w:rsidR="001541EE">
        <w:rPr>
          <w:rStyle w:val="FootnoteReference"/>
          <w:rFonts w:cs="B Nazanin"/>
          <w:sz w:val="40"/>
          <w:szCs w:val="40"/>
          <w:rtl/>
          <w:lang w:bidi="fa-IR"/>
        </w:rPr>
        <w:footnoteReference w:id="8"/>
      </w:r>
      <w:r w:rsidR="00C84AD4">
        <w:rPr>
          <w:rFonts w:cs="B Nazanin" w:hint="cs"/>
          <w:sz w:val="40"/>
          <w:szCs w:val="40"/>
          <w:rtl/>
          <w:lang w:bidi="fa-IR"/>
        </w:rPr>
        <w:t xml:space="preserve"> </w:t>
      </w:r>
      <w:r w:rsidR="001541EE">
        <w:rPr>
          <w:rFonts w:cs="B Nazanin" w:hint="cs"/>
          <w:sz w:val="40"/>
          <w:szCs w:val="40"/>
          <w:rtl/>
          <w:lang w:bidi="fa-IR"/>
        </w:rPr>
        <w:t xml:space="preserve">در یک </w:t>
      </w:r>
      <w:r w:rsidR="00C84AD4">
        <w:rPr>
          <w:rFonts w:cs="B Nazanin" w:hint="cs"/>
          <w:sz w:val="40"/>
          <w:szCs w:val="40"/>
          <w:rtl/>
          <w:lang w:bidi="fa-IR"/>
        </w:rPr>
        <w:t xml:space="preserve">تقویت‌کننده‌ی کم‌نویز را </w:t>
      </w:r>
      <w:r w:rsidR="00F31821">
        <w:rPr>
          <w:rFonts w:cs="B Nazanin" w:hint="cs"/>
          <w:sz w:val="40"/>
          <w:szCs w:val="40"/>
          <w:rtl/>
          <w:lang w:bidi="fa-IR"/>
        </w:rPr>
        <w:t>بهبود بخشیده‌ایم</w:t>
      </w:r>
      <w:r w:rsidR="00C84AD4">
        <w:rPr>
          <w:rFonts w:cs="B Nazanin" w:hint="cs"/>
          <w:sz w:val="40"/>
          <w:szCs w:val="40"/>
          <w:rtl/>
          <w:lang w:bidi="fa-IR"/>
        </w:rPr>
        <w:t xml:space="preserve">. </w:t>
      </w:r>
      <w:r w:rsidR="001541EE">
        <w:rPr>
          <w:rFonts w:cs="B Nazanin" w:hint="cs"/>
          <w:sz w:val="40"/>
          <w:szCs w:val="40"/>
          <w:rtl/>
          <w:lang w:bidi="fa-IR"/>
        </w:rPr>
        <w:t xml:space="preserve">آنچه موجب این </w:t>
      </w:r>
      <w:r w:rsidR="00F31821">
        <w:rPr>
          <w:rFonts w:cs="B Nazanin" w:hint="cs"/>
          <w:sz w:val="40"/>
          <w:szCs w:val="40"/>
          <w:rtl/>
          <w:lang w:bidi="fa-IR"/>
        </w:rPr>
        <w:t xml:space="preserve">بهبود </w:t>
      </w:r>
      <w:r w:rsidR="001541EE">
        <w:rPr>
          <w:rFonts w:cs="B Nazanin" w:hint="cs"/>
          <w:sz w:val="40"/>
          <w:szCs w:val="40"/>
          <w:rtl/>
          <w:lang w:bidi="fa-IR"/>
        </w:rPr>
        <w:t xml:space="preserve">خطی می‌شود </w:t>
      </w:r>
      <w:r w:rsidR="00BD7EA0">
        <w:rPr>
          <w:rFonts w:cs="B Nazanin" w:hint="cs"/>
          <w:sz w:val="40"/>
          <w:szCs w:val="40"/>
          <w:rtl/>
          <w:lang w:bidi="fa-IR"/>
        </w:rPr>
        <w:t>در</w:t>
      </w:r>
      <w:r w:rsidR="001541EE">
        <w:rPr>
          <w:rFonts w:cs="B Nazanin" w:hint="cs"/>
          <w:sz w:val="40"/>
          <w:szCs w:val="40"/>
          <w:rtl/>
          <w:lang w:bidi="fa-IR"/>
        </w:rPr>
        <w:t xml:space="preserve"> تئوری با در نظر داشتن مرحله‌ی ورودی </w:t>
      </w:r>
      <w:r w:rsidR="001541EE">
        <w:rPr>
          <w:rFonts w:cs="B Nazanin"/>
          <w:sz w:val="40"/>
          <w:szCs w:val="40"/>
          <w:lang w:bidi="fa-IR"/>
        </w:rPr>
        <w:t>LNA</w:t>
      </w:r>
      <w:r w:rsidR="001541EE">
        <w:rPr>
          <w:rFonts w:cs="B Nazanin" w:hint="cs"/>
          <w:sz w:val="40"/>
          <w:szCs w:val="40"/>
          <w:rtl/>
          <w:lang w:bidi="fa-IR"/>
        </w:rPr>
        <w:t>، مرحله‌ی کاسکود، جداسازی معکوس</w:t>
      </w:r>
      <w:r w:rsidR="001541EE">
        <w:rPr>
          <w:rStyle w:val="FootnoteReference"/>
          <w:rFonts w:cs="B Nazanin"/>
          <w:sz w:val="40"/>
          <w:szCs w:val="40"/>
          <w:rtl/>
          <w:lang w:bidi="fa-IR"/>
        </w:rPr>
        <w:footnoteReference w:id="9"/>
      </w:r>
      <w:r w:rsidR="001541EE">
        <w:rPr>
          <w:rFonts w:cs="B Nazanin" w:hint="cs"/>
          <w:sz w:val="40"/>
          <w:szCs w:val="40"/>
          <w:rtl/>
          <w:lang w:bidi="fa-IR"/>
        </w:rPr>
        <w:t xml:space="preserve"> و پایایی</w:t>
      </w:r>
      <w:r w:rsidR="001541EE">
        <w:rPr>
          <w:rStyle w:val="FootnoteReference"/>
          <w:rFonts w:cs="B Nazanin"/>
          <w:sz w:val="40"/>
          <w:szCs w:val="40"/>
          <w:rtl/>
          <w:lang w:bidi="fa-IR"/>
        </w:rPr>
        <w:footnoteReference w:id="10"/>
      </w:r>
      <w:r w:rsidR="00BD7EA0">
        <w:rPr>
          <w:rFonts w:cs="B Nazanin" w:hint="cs"/>
          <w:sz w:val="40"/>
          <w:szCs w:val="40"/>
          <w:rtl/>
          <w:lang w:bidi="fa-IR"/>
        </w:rPr>
        <w:t xml:space="preserve"> کاملا توجیه می‌شود. برای اثبات نظریه‌ی مذکور،‌ با استفاده از </w:t>
      </w:r>
      <w:r w:rsidR="00BD7EA0">
        <w:rPr>
          <w:rFonts w:cs="B Nazanin"/>
          <w:sz w:val="40"/>
          <w:szCs w:val="40"/>
          <w:lang w:bidi="fa-IR"/>
        </w:rPr>
        <w:t>CMOS</w:t>
      </w:r>
      <w:r w:rsidR="00BD7EA0">
        <w:rPr>
          <w:rFonts w:cs="B Nazanin" w:hint="cs"/>
          <w:sz w:val="40"/>
          <w:szCs w:val="40"/>
          <w:rtl/>
          <w:lang w:bidi="fa-IR"/>
        </w:rPr>
        <w:t xml:space="preserve"> ۱۱/۰ میکرومتری، یک تقویت‌کننده‌ی کم‌نویز ۸/۱ گیگاهرتزی ساختیم. نتیجه‌ی اندازه‌گیری‌ها حاکی از آن است که تقویت‌کننده‌ی کم‌نویز دارای گین</w:t>
      </w:r>
      <w:r w:rsidR="00BD7EA0">
        <w:rPr>
          <w:rStyle w:val="FootnoteReference"/>
          <w:rFonts w:cs="B Nazanin"/>
          <w:sz w:val="40"/>
          <w:szCs w:val="40"/>
          <w:rtl/>
          <w:lang w:bidi="fa-IR"/>
        </w:rPr>
        <w:footnoteReference w:id="11"/>
      </w:r>
      <w:r w:rsidR="00BD7EA0">
        <w:rPr>
          <w:rFonts w:cs="B Nazanin" w:hint="cs"/>
          <w:sz w:val="40"/>
          <w:szCs w:val="40"/>
          <w:rtl/>
          <w:lang w:bidi="fa-IR"/>
        </w:rPr>
        <w:t xml:space="preserve"> ولتاژ ۸/۱۴ دسیبل و </w:t>
      </w:r>
      <w:r w:rsidR="00BD7EA0">
        <w:rPr>
          <w:rFonts w:cs="B Nazanin" w:hint="cs"/>
          <w:sz w:val="40"/>
          <w:szCs w:val="40"/>
          <w:rtl/>
          <w:lang w:bidi="fa-IR"/>
        </w:rPr>
        <w:lastRenderedPageBreak/>
        <w:t xml:space="preserve">شاخص نویز ۷/۳ دسیبل است، نقطه‌ی تلاقی </w:t>
      </w:r>
      <w:r w:rsidR="00821B98">
        <w:rPr>
          <w:rFonts w:cs="B Nazanin" w:hint="cs"/>
          <w:sz w:val="40"/>
          <w:szCs w:val="40"/>
          <w:rtl/>
          <w:lang w:bidi="fa-IR"/>
        </w:rPr>
        <w:t xml:space="preserve">مدوله‌سازی داخلی درجه‌ی سه </w:t>
      </w:r>
      <w:proofErr w:type="spellStart"/>
      <w:r w:rsidR="00821B98">
        <w:rPr>
          <w:rFonts w:cs="B Nazanin"/>
          <w:sz w:val="40"/>
          <w:szCs w:val="40"/>
          <w:lang w:bidi="fa-IR"/>
        </w:rPr>
        <w:t>dBm</w:t>
      </w:r>
      <w:proofErr w:type="spellEnd"/>
      <w:r w:rsidR="00821B98">
        <w:rPr>
          <w:rFonts w:cs="B Nazanin" w:hint="cs"/>
          <w:sz w:val="40"/>
          <w:szCs w:val="40"/>
          <w:rtl/>
          <w:lang w:bidi="fa-IR"/>
        </w:rPr>
        <w:t>۷/۳-</w:t>
      </w:r>
      <w:r w:rsidR="00BD7EA0" w:rsidRPr="00BD7EA0">
        <w:rPr>
          <w:rFonts w:cs="B Nazanin" w:hint="cs"/>
          <w:color w:val="FF0000"/>
          <w:sz w:val="40"/>
          <w:szCs w:val="40"/>
          <w:rtl/>
          <w:lang w:bidi="fa-IR"/>
        </w:rPr>
        <w:t xml:space="preserve"> </w:t>
      </w:r>
      <w:r w:rsidR="00BD7EA0">
        <w:rPr>
          <w:rFonts w:cs="B Nazanin" w:hint="cs"/>
          <w:sz w:val="40"/>
          <w:szCs w:val="40"/>
          <w:rtl/>
          <w:lang w:bidi="fa-IR"/>
        </w:rPr>
        <w:t xml:space="preserve">و توان مصرفی </w:t>
      </w:r>
      <w:proofErr w:type="spellStart"/>
      <w:r w:rsidR="00821B98">
        <w:rPr>
          <w:rFonts w:cs="B Nazanin"/>
          <w:sz w:val="40"/>
          <w:szCs w:val="40"/>
          <w:lang w:bidi="fa-IR"/>
        </w:rPr>
        <w:t>mW</w:t>
      </w:r>
      <w:proofErr w:type="spellEnd"/>
      <w:r w:rsidR="00BD7EA0">
        <w:rPr>
          <w:rFonts w:cs="B Nazanin" w:hint="cs"/>
          <w:sz w:val="40"/>
          <w:szCs w:val="40"/>
          <w:rtl/>
          <w:lang w:bidi="fa-IR"/>
        </w:rPr>
        <w:t xml:space="preserve">۳۳۶/۰ می‌باشد. </w:t>
      </w:r>
    </w:p>
    <w:p w:rsidR="00F31821" w:rsidRDefault="00BD7EA0" w:rsidP="00F31821">
      <w:pPr>
        <w:bidi/>
        <w:rPr>
          <w:rFonts w:cs="B Nazanin"/>
          <w:sz w:val="40"/>
          <w:szCs w:val="40"/>
          <w:rtl/>
          <w:lang w:bidi="fa-IR"/>
        </w:rPr>
      </w:pPr>
      <w:r>
        <w:rPr>
          <w:rFonts w:cs="B Nazanin" w:hint="cs"/>
          <w:sz w:val="40"/>
          <w:szCs w:val="40"/>
          <w:rtl/>
          <w:lang w:bidi="fa-IR"/>
        </w:rPr>
        <w:t xml:space="preserve">کلیدواژه‌ها: تقویت‌کننده‌ی کم‌نویز، </w:t>
      </w:r>
      <w:r w:rsidR="00F31821">
        <w:rPr>
          <w:rFonts w:cs="B Nazanin" w:hint="cs"/>
          <w:sz w:val="40"/>
          <w:szCs w:val="40"/>
          <w:rtl/>
          <w:lang w:bidi="fa-IR"/>
        </w:rPr>
        <w:t>بایاس آستانه فرعی</w:t>
      </w:r>
      <w:r w:rsidR="00F31821">
        <w:rPr>
          <w:rStyle w:val="FootnoteReference"/>
          <w:rFonts w:cs="B Nazanin"/>
          <w:sz w:val="40"/>
          <w:szCs w:val="40"/>
          <w:rtl/>
          <w:lang w:bidi="fa-IR"/>
        </w:rPr>
        <w:footnoteReference w:id="12"/>
      </w:r>
      <w:r w:rsidR="00F31821">
        <w:rPr>
          <w:rFonts w:cs="B Nazanin" w:hint="cs"/>
          <w:sz w:val="40"/>
          <w:szCs w:val="40"/>
          <w:rtl/>
          <w:lang w:bidi="fa-IR"/>
        </w:rPr>
        <w:t>، وارونگی تضعیف‌شده</w:t>
      </w:r>
      <w:r w:rsidR="00F31821">
        <w:rPr>
          <w:rStyle w:val="FootnoteReference"/>
          <w:rFonts w:cs="B Nazanin"/>
          <w:sz w:val="40"/>
          <w:szCs w:val="40"/>
          <w:rtl/>
          <w:lang w:bidi="fa-IR"/>
        </w:rPr>
        <w:footnoteReference w:id="13"/>
      </w:r>
      <w:r w:rsidR="00F31821">
        <w:rPr>
          <w:rFonts w:cs="B Nazanin" w:hint="cs"/>
          <w:sz w:val="40"/>
          <w:szCs w:val="40"/>
          <w:rtl/>
          <w:lang w:bidi="fa-IR"/>
        </w:rPr>
        <w:t>، نقطه‌ی تلاقی درجه‌ی سه‌ی مدوله‌سازی داخلی (</w:t>
      </w:r>
      <w:r w:rsidR="00F31821">
        <w:rPr>
          <w:rFonts w:cs="B Nazanin"/>
          <w:sz w:val="40"/>
          <w:szCs w:val="40"/>
          <w:lang w:bidi="fa-IR"/>
        </w:rPr>
        <w:t>IIP3</w:t>
      </w:r>
      <w:r w:rsidR="00F31821">
        <w:rPr>
          <w:rFonts w:cs="B Nazanin" w:hint="cs"/>
          <w:sz w:val="40"/>
          <w:szCs w:val="40"/>
          <w:rtl/>
          <w:lang w:bidi="fa-IR"/>
        </w:rPr>
        <w:t>)،‌ بهبود، طراحی فرکانس رادیویی</w:t>
      </w:r>
      <w:r w:rsidR="009023B3">
        <w:rPr>
          <w:rFonts w:cs="B Nazanin" w:hint="cs"/>
          <w:sz w:val="40"/>
          <w:szCs w:val="40"/>
          <w:rtl/>
          <w:lang w:bidi="fa-IR"/>
        </w:rPr>
        <w:t xml:space="preserve"> (</w:t>
      </w:r>
      <w:r w:rsidR="009023B3">
        <w:rPr>
          <w:rFonts w:cs="B Nazanin"/>
          <w:sz w:val="40"/>
          <w:szCs w:val="40"/>
          <w:lang w:bidi="fa-IR"/>
        </w:rPr>
        <w:t>RF</w:t>
      </w:r>
      <w:r w:rsidR="009023B3">
        <w:rPr>
          <w:rFonts w:cs="B Nazanin" w:hint="cs"/>
          <w:sz w:val="40"/>
          <w:szCs w:val="40"/>
          <w:rtl/>
          <w:lang w:bidi="fa-IR"/>
        </w:rPr>
        <w:t>)</w:t>
      </w:r>
      <w:r w:rsidR="00F31821">
        <w:rPr>
          <w:rFonts w:cs="B Nazanin" w:hint="cs"/>
          <w:sz w:val="40"/>
          <w:szCs w:val="40"/>
          <w:rtl/>
          <w:lang w:bidi="fa-IR"/>
        </w:rPr>
        <w:t xml:space="preserve"> توان پایین در طبقه‌ی انتهایی</w:t>
      </w:r>
      <w:r w:rsidR="00F31821">
        <w:rPr>
          <w:rStyle w:val="FootnoteReference"/>
          <w:rFonts w:cs="B Nazanin"/>
          <w:sz w:val="40"/>
          <w:szCs w:val="40"/>
          <w:rtl/>
          <w:lang w:bidi="fa-IR"/>
        </w:rPr>
        <w:footnoteReference w:id="14"/>
      </w:r>
      <w:r w:rsidR="00F31821">
        <w:rPr>
          <w:rFonts w:cs="B Nazanin" w:hint="cs"/>
          <w:sz w:val="40"/>
          <w:szCs w:val="40"/>
          <w:rtl/>
          <w:lang w:bidi="fa-IR"/>
        </w:rPr>
        <w:t>،‌ تنظیم برنامه‌پذیر دیجیتالی</w:t>
      </w:r>
      <w:r w:rsidR="00F31821">
        <w:rPr>
          <w:rStyle w:val="FootnoteReference"/>
          <w:rFonts w:cs="B Nazanin"/>
          <w:sz w:val="40"/>
          <w:szCs w:val="40"/>
          <w:rtl/>
          <w:lang w:bidi="fa-IR"/>
        </w:rPr>
        <w:footnoteReference w:id="15"/>
      </w:r>
    </w:p>
    <w:p w:rsidR="00F31821" w:rsidRDefault="00F31821" w:rsidP="00F31821">
      <w:pPr>
        <w:bidi/>
        <w:rPr>
          <w:rFonts w:cs="B Nazanin"/>
          <w:sz w:val="40"/>
          <w:szCs w:val="40"/>
          <w:rtl/>
          <w:lang w:bidi="fa-IR"/>
        </w:rPr>
      </w:pPr>
      <w:r>
        <w:rPr>
          <w:rFonts w:cs="B Nazanin" w:hint="cs"/>
          <w:sz w:val="40"/>
          <w:szCs w:val="40"/>
          <w:rtl/>
          <w:lang w:bidi="fa-IR"/>
        </w:rPr>
        <w:t>مقدمه</w:t>
      </w:r>
    </w:p>
    <w:p w:rsidR="00F31821" w:rsidRDefault="009023B3" w:rsidP="00821B98">
      <w:pPr>
        <w:bidi/>
        <w:rPr>
          <w:rFonts w:cs="B Nazanin"/>
          <w:sz w:val="40"/>
          <w:szCs w:val="40"/>
          <w:rtl/>
          <w:lang w:bidi="fa-IR"/>
        </w:rPr>
      </w:pPr>
      <w:r>
        <w:rPr>
          <w:rFonts w:cs="B Nazanin" w:hint="cs"/>
          <w:sz w:val="40"/>
          <w:szCs w:val="40"/>
          <w:rtl/>
          <w:lang w:bidi="fa-IR"/>
        </w:rPr>
        <w:t>اساس ملزومات دستگاه‌های الکترونیکی که با فرکانس رادیویی (</w:t>
      </w:r>
      <w:r>
        <w:rPr>
          <w:rFonts w:cs="B Nazanin"/>
          <w:sz w:val="40"/>
          <w:szCs w:val="40"/>
          <w:lang w:bidi="fa-IR"/>
        </w:rPr>
        <w:t>RF</w:t>
      </w:r>
      <w:r>
        <w:rPr>
          <w:rFonts w:cs="B Nazanin" w:hint="cs"/>
          <w:sz w:val="40"/>
          <w:szCs w:val="40"/>
          <w:rtl/>
          <w:lang w:bidi="fa-IR"/>
        </w:rPr>
        <w:t>) توان پایین کار می‌کنند، تلاش برای افزایش طول عمر باتری [۱][۲] یا توانایی کار با انرژی اکتسابی [۳][۴] است. از آن‌جایی که مشخصه‌های تقویت‌کننده‌ی کم‌نویز (</w:t>
      </w:r>
      <w:r>
        <w:rPr>
          <w:rFonts w:cs="B Nazanin"/>
          <w:sz w:val="40"/>
          <w:szCs w:val="40"/>
          <w:lang w:bidi="fa-IR"/>
        </w:rPr>
        <w:t>LNA</w:t>
      </w:r>
      <w:r>
        <w:rPr>
          <w:rFonts w:cs="B Nazanin" w:hint="cs"/>
          <w:sz w:val="40"/>
          <w:szCs w:val="40"/>
          <w:rtl/>
          <w:lang w:bidi="fa-IR"/>
        </w:rPr>
        <w:t xml:space="preserve">)‌ تاثیر بسیاری بر شاخص‌های عملکرد کلی گیرنده، شامل نویز کلی و میزان خطی بودن،‌ دارد، تقویت‌کننده‌ی کم‌نویز جزئی بسیار مهم در طبقه‌ی انتهایی گیرنده‌ی </w:t>
      </w:r>
      <w:r>
        <w:rPr>
          <w:rFonts w:cs="B Nazanin"/>
          <w:sz w:val="40"/>
          <w:szCs w:val="40"/>
          <w:lang w:bidi="fa-IR"/>
        </w:rPr>
        <w:t>RF</w:t>
      </w:r>
      <w:r>
        <w:rPr>
          <w:rFonts w:cs="B Nazanin" w:hint="cs"/>
          <w:sz w:val="40"/>
          <w:szCs w:val="40"/>
          <w:rtl/>
          <w:lang w:bidi="fa-IR"/>
        </w:rPr>
        <w:t xml:space="preserve"> است. ترانزیستورهایی که در ناحیه‌ی آستانه‌ی فرعی (یا وارونگی تضعیف‌شده) کار می‌کنند ما را قادر می‌سازند توان مصرفی مدارهای طبقه‌ی انتهایی فرکانس رادیویی </w:t>
      </w:r>
      <w:r>
        <w:rPr>
          <w:rFonts w:cs="B Nazanin"/>
          <w:sz w:val="40"/>
          <w:szCs w:val="40"/>
          <w:lang w:bidi="fa-IR"/>
        </w:rPr>
        <w:t>CMOS</w:t>
      </w:r>
      <w:r>
        <w:rPr>
          <w:rFonts w:cs="B Nazanin" w:hint="cs"/>
          <w:sz w:val="40"/>
          <w:szCs w:val="40"/>
          <w:rtl/>
          <w:lang w:bidi="fa-IR"/>
        </w:rPr>
        <w:t xml:space="preserve"> را به پایین‌</w:t>
      </w:r>
      <w:r w:rsidR="00E821DE">
        <w:rPr>
          <w:rFonts w:cs="B Nazanin" w:hint="cs"/>
          <w:sz w:val="40"/>
          <w:szCs w:val="40"/>
          <w:rtl/>
          <w:lang w:bidi="fa-IR"/>
        </w:rPr>
        <w:t>‌ترین حد ممکن برسانیم. در سال‌های اخیر، مخلوط‌کن‌ها</w:t>
      </w:r>
      <w:r w:rsidR="00E821DE">
        <w:rPr>
          <w:rStyle w:val="FootnoteReference"/>
          <w:rFonts w:cs="B Nazanin"/>
          <w:sz w:val="40"/>
          <w:szCs w:val="40"/>
          <w:rtl/>
          <w:lang w:bidi="fa-IR"/>
        </w:rPr>
        <w:footnoteReference w:id="16"/>
      </w:r>
      <w:r>
        <w:rPr>
          <w:rFonts w:cs="B Nazanin" w:hint="cs"/>
          <w:sz w:val="40"/>
          <w:szCs w:val="40"/>
          <w:rtl/>
          <w:lang w:bidi="fa-IR"/>
        </w:rPr>
        <w:t xml:space="preserve"> </w:t>
      </w:r>
      <w:r w:rsidR="00E821DE">
        <w:rPr>
          <w:rFonts w:cs="B Nazanin" w:hint="cs"/>
          <w:sz w:val="40"/>
          <w:szCs w:val="40"/>
          <w:rtl/>
          <w:lang w:bidi="fa-IR"/>
        </w:rPr>
        <w:t xml:space="preserve">و </w:t>
      </w:r>
      <w:r w:rsidR="00E821DE">
        <w:rPr>
          <w:rFonts w:cs="B Nazanin"/>
          <w:sz w:val="40"/>
          <w:szCs w:val="40"/>
          <w:lang w:bidi="fa-IR"/>
        </w:rPr>
        <w:t>LNA</w:t>
      </w:r>
      <w:r w:rsidR="00E821DE">
        <w:rPr>
          <w:rFonts w:cs="B Nazanin" w:hint="cs"/>
          <w:sz w:val="40"/>
          <w:szCs w:val="40"/>
          <w:rtl/>
          <w:lang w:bidi="fa-IR"/>
        </w:rPr>
        <w:t xml:space="preserve">هایی از این دست با توان مصرفی بسیار پایین ارائه شده است [۵]-[۱۴] که با نسبت بالای جریان </w:t>
      </w:r>
      <w:r w:rsidR="00E821DE">
        <w:rPr>
          <w:rFonts w:cs="B Nazanin" w:hint="cs"/>
          <w:sz w:val="40"/>
          <w:szCs w:val="40"/>
          <w:rtl/>
          <w:lang w:bidi="fa-IR"/>
        </w:rPr>
        <w:lastRenderedPageBreak/>
        <w:t>ترارسانایی به درین (</w:t>
      </w:r>
      <w:r w:rsidR="00E821DE">
        <w:rPr>
          <w:rFonts w:cs="B Nazanin"/>
          <w:sz w:val="40"/>
          <w:szCs w:val="40"/>
          <w:lang w:bidi="fa-IR"/>
        </w:rPr>
        <w:t>g</w:t>
      </w:r>
      <w:r w:rsidR="00E821DE">
        <w:rPr>
          <w:rFonts w:cs="B Nazanin"/>
          <w:sz w:val="40"/>
          <w:szCs w:val="40"/>
          <w:vertAlign w:val="subscript"/>
          <w:lang w:bidi="fa-IR"/>
        </w:rPr>
        <w:t>m</w:t>
      </w:r>
      <w:r w:rsidR="00E821DE">
        <w:rPr>
          <w:rFonts w:cs="B Nazanin"/>
          <w:sz w:val="40"/>
          <w:szCs w:val="40"/>
          <w:lang w:bidi="fa-IR"/>
        </w:rPr>
        <w:t>/I</w:t>
      </w:r>
      <w:r w:rsidR="00E821DE">
        <w:rPr>
          <w:rFonts w:cs="B Nazanin"/>
          <w:sz w:val="40"/>
          <w:szCs w:val="40"/>
          <w:vertAlign w:val="subscript"/>
          <w:lang w:bidi="fa-IR"/>
        </w:rPr>
        <w:t>D</w:t>
      </w:r>
      <w:r w:rsidR="00E821DE">
        <w:rPr>
          <w:rFonts w:cs="B Nazanin" w:hint="cs"/>
          <w:sz w:val="40"/>
          <w:szCs w:val="40"/>
          <w:rtl/>
          <w:lang w:bidi="fa-IR"/>
        </w:rPr>
        <w:t xml:space="preserve">) و ولتاژ پایین منبع تغذیه میسر شده است. اما تمامی طراحی‌های ارائه‌شده برای مدارهای طبقه‌ی انتهایی </w:t>
      </w:r>
      <w:r w:rsidR="00E821DE">
        <w:rPr>
          <w:rFonts w:cs="B Nazanin"/>
          <w:sz w:val="40"/>
          <w:szCs w:val="40"/>
          <w:lang w:bidi="fa-IR"/>
        </w:rPr>
        <w:t>FR</w:t>
      </w:r>
      <w:r w:rsidR="00E821DE">
        <w:rPr>
          <w:rFonts w:cs="B Nazanin" w:hint="cs"/>
          <w:sz w:val="40"/>
          <w:szCs w:val="40"/>
          <w:rtl/>
          <w:lang w:bidi="fa-IR"/>
        </w:rPr>
        <w:t xml:space="preserve"> آستانه فرعی با چالش استهلاک خطی مواجه بوده‌اند. برای مثال در </w:t>
      </w:r>
      <w:r w:rsidR="00E821DE">
        <w:rPr>
          <w:rFonts w:cs="B Nazanin"/>
          <w:sz w:val="40"/>
          <w:szCs w:val="40"/>
          <w:lang w:bidi="fa-IR"/>
        </w:rPr>
        <w:t>LNA</w:t>
      </w:r>
      <w:r w:rsidR="00E821DE">
        <w:rPr>
          <w:rFonts w:cs="B Nazanin" w:hint="cs"/>
          <w:sz w:val="40"/>
          <w:szCs w:val="40"/>
          <w:rtl/>
          <w:lang w:bidi="fa-IR"/>
        </w:rPr>
        <w:t xml:space="preserve">های آستانه فرعی و مخلوط‌کن‌هایی که پیش از این ارائه شده‌اند [۵]-[۱۳]، نقطه‌ی تلاقی مدوله‌سازی داخلی درجه‌ی سه غالبا </w:t>
      </w:r>
      <w:r w:rsidR="00821B98">
        <w:rPr>
          <w:rFonts w:cs="B Nazanin" w:hint="cs"/>
          <w:sz w:val="40"/>
          <w:szCs w:val="40"/>
          <w:rtl/>
          <w:lang w:bidi="fa-IR"/>
        </w:rPr>
        <w:t xml:space="preserve">کم‌تر یا مساوی </w:t>
      </w:r>
      <w:proofErr w:type="spellStart"/>
      <w:r w:rsidR="00821B98">
        <w:rPr>
          <w:rFonts w:cs="B Nazanin"/>
          <w:sz w:val="40"/>
          <w:szCs w:val="40"/>
          <w:lang w:bidi="fa-IR"/>
        </w:rPr>
        <w:t>dBm</w:t>
      </w:r>
      <w:proofErr w:type="spellEnd"/>
      <w:r w:rsidR="00821B98">
        <w:rPr>
          <w:rFonts w:cs="B Nazanin" w:hint="cs"/>
          <w:sz w:val="40"/>
          <w:szCs w:val="40"/>
          <w:rtl/>
          <w:lang w:bidi="fa-IR"/>
        </w:rPr>
        <w:t>۱۰-</w:t>
      </w:r>
      <w:r w:rsidR="00821B98">
        <w:rPr>
          <w:rFonts w:cs="B Nazanin"/>
          <w:sz w:val="40"/>
          <w:szCs w:val="40"/>
          <w:lang w:bidi="fa-IR"/>
        </w:rPr>
        <w:t xml:space="preserve"> </w:t>
      </w:r>
      <w:r w:rsidR="00821B98">
        <w:rPr>
          <w:rFonts w:cs="B Nazanin" w:hint="cs"/>
          <w:sz w:val="40"/>
          <w:szCs w:val="40"/>
          <w:rtl/>
          <w:lang w:bidi="fa-IR"/>
        </w:rPr>
        <w:t xml:space="preserve"> است. </w:t>
      </w:r>
    </w:p>
    <w:p w:rsidR="00821B98" w:rsidRDefault="00821B98" w:rsidP="00F2046D">
      <w:pPr>
        <w:bidi/>
        <w:rPr>
          <w:rFonts w:cs="B Nazanin"/>
          <w:sz w:val="40"/>
          <w:szCs w:val="40"/>
          <w:rtl/>
          <w:lang w:bidi="fa-IR"/>
        </w:rPr>
      </w:pPr>
      <w:r>
        <w:rPr>
          <w:rFonts w:cs="B Nazanin" w:hint="cs"/>
          <w:sz w:val="40"/>
          <w:szCs w:val="40"/>
          <w:rtl/>
          <w:lang w:bidi="fa-IR"/>
        </w:rPr>
        <w:t xml:space="preserve">متداول‌ترین روش‌های بهبود </w:t>
      </w:r>
      <w:r>
        <w:rPr>
          <w:rFonts w:cs="B Nazanin"/>
          <w:sz w:val="40"/>
          <w:szCs w:val="40"/>
          <w:lang w:bidi="fa-IR"/>
        </w:rPr>
        <w:t>LNA</w:t>
      </w:r>
      <w:r>
        <w:rPr>
          <w:rFonts w:cs="B Nazanin" w:hint="cs"/>
          <w:sz w:val="40"/>
          <w:szCs w:val="40"/>
          <w:rtl/>
          <w:lang w:bidi="fa-IR"/>
        </w:rPr>
        <w:t>ها با توان مصرفی پایین در کاربری‌های پهنای باند باریک را می‌توان عمدتا به دو دسته تقسیم کرد. روش اول استفاده از ترانزیستور کمکی‌ای است که در ناحیه‌ی وارونگی تضعیف‌شده بایاس می‌شود تا با استفاده از آن ضریب غیرخطی (</w:t>
      </w:r>
      <w:r>
        <w:rPr>
          <w:rFonts w:cs="B Nazanin"/>
          <w:sz w:val="40"/>
          <w:szCs w:val="40"/>
          <w:lang w:bidi="fa-IR"/>
        </w:rPr>
        <w:t>g</w:t>
      </w:r>
      <w:r>
        <w:rPr>
          <w:rFonts w:cs="B Nazanin"/>
          <w:sz w:val="40"/>
          <w:szCs w:val="40"/>
          <w:vertAlign w:val="subscript"/>
          <w:lang w:bidi="fa-IR"/>
        </w:rPr>
        <w:t>3</w:t>
      </w:r>
      <w:r>
        <w:rPr>
          <w:rFonts w:cs="B Nazanin" w:hint="cs"/>
          <w:sz w:val="40"/>
          <w:szCs w:val="40"/>
          <w:rtl/>
          <w:lang w:bidi="fa-IR"/>
        </w:rPr>
        <w:t>) حذف شود. اما در این حالت ترانزیستور اصلی باید با وارونگی تقویت‌شده و ترارسانایی خطی بالاتری نسبت به مسیر کمکی (</w:t>
      </w:r>
      <w:r>
        <w:rPr>
          <w:rFonts w:cs="B Nazanin"/>
          <w:sz w:val="40"/>
          <w:szCs w:val="40"/>
          <w:lang w:bidi="fa-IR"/>
        </w:rPr>
        <w:t>g</w:t>
      </w:r>
      <w:r>
        <w:rPr>
          <w:rFonts w:cs="B Nazanin"/>
          <w:sz w:val="40"/>
          <w:szCs w:val="40"/>
          <w:vertAlign w:val="subscript"/>
          <w:lang w:bidi="fa-IR"/>
        </w:rPr>
        <w:t>1</w:t>
      </w:r>
      <w:r>
        <w:rPr>
          <w:rFonts w:cs="B Nazanin"/>
          <w:sz w:val="40"/>
          <w:szCs w:val="40"/>
          <w:lang w:bidi="fa-IR"/>
        </w:rPr>
        <w:t>=g</w:t>
      </w:r>
      <w:r>
        <w:rPr>
          <w:rFonts w:cs="B Nazanin"/>
          <w:sz w:val="40"/>
          <w:szCs w:val="40"/>
          <w:vertAlign w:val="subscript"/>
          <w:lang w:bidi="fa-IR"/>
        </w:rPr>
        <w:t>m</w:t>
      </w:r>
      <w:r>
        <w:rPr>
          <w:rFonts w:cs="B Nazanin" w:hint="cs"/>
          <w:sz w:val="40"/>
          <w:szCs w:val="40"/>
          <w:rtl/>
          <w:lang w:bidi="fa-IR"/>
        </w:rPr>
        <w:t xml:space="preserve">) به کار گرفته شود [۱۵][۱۶]. روش دوم استفاده از ترانزیستور اصلی بین ناحیه‌ی </w:t>
      </w:r>
      <w:r w:rsidR="00F2046D">
        <w:rPr>
          <w:rFonts w:cs="B Nazanin" w:hint="cs"/>
          <w:sz w:val="40"/>
          <w:szCs w:val="40"/>
          <w:rtl/>
          <w:lang w:bidi="fa-IR"/>
        </w:rPr>
        <w:t xml:space="preserve">وارونگی متوسط و آستانه‌ی فرعی و یافتن ناحیه‌ی بایاس بهینه است [۱۷]. اما هنوز پژوهشی ارائه نشده است که روش خطی‌سازی با استفاده از تقویت‌کننده‌های </w:t>
      </w:r>
      <w:r w:rsidR="00F2046D">
        <w:rPr>
          <w:rFonts w:cs="B Nazanin"/>
          <w:sz w:val="40"/>
          <w:szCs w:val="40"/>
          <w:lang w:bidi="fa-IR"/>
        </w:rPr>
        <w:t>RF</w:t>
      </w:r>
      <w:r w:rsidR="00F2046D">
        <w:rPr>
          <w:rFonts w:cs="B Nazanin" w:hint="cs"/>
          <w:sz w:val="40"/>
          <w:szCs w:val="40"/>
          <w:rtl/>
          <w:lang w:bidi="fa-IR"/>
        </w:rPr>
        <w:t xml:space="preserve"> باشد و فقط از ترانزیستورهای بایاس‌شده در ناحیه‌ی آستانه‌ی فرعی استفاده کرده باشد. </w:t>
      </w:r>
    </w:p>
    <w:p w:rsidR="00F2046D" w:rsidRPr="00821B98" w:rsidRDefault="00F2046D" w:rsidP="00F2046D">
      <w:pPr>
        <w:bidi/>
        <w:rPr>
          <w:rFonts w:cs="B Nazanin"/>
          <w:sz w:val="40"/>
          <w:szCs w:val="40"/>
          <w:rtl/>
          <w:lang w:bidi="fa-IR"/>
        </w:rPr>
      </w:pPr>
    </w:p>
    <w:sectPr w:rsidR="00F2046D" w:rsidRPr="00821B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2235" w:rsidRDefault="00E32235" w:rsidP="00821FA2">
      <w:pPr>
        <w:spacing w:after="0" w:line="240" w:lineRule="auto"/>
      </w:pPr>
      <w:r>
        <w:separator/>
      </w:r>
    </w:p>
  </w:endnote>
  <w:endnote w:type="continuationSeparator" w:id="0">
    <w:p w:rsidR="00E32235" w:rsidRDefault="00E32235" w:rsidP="00821F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imes-Roman">
    <w:altName w:val="Times New Roman"/>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2235" w:rsidRDefault="00E32235" w:rsidP="00821FA2">
      <w:pPr>
        <w:spacing w:after="0" w:line="240" w:lineRule="auto"/>
      </w:pPr>
      <w:r>
        <w:separator/>
      </w:r>
    </w:p>
  </w:footnote>
  <w:footnote w:type="continuationSeparator" w:id="0">
    <w:p w:rsidR="00E32235" w:rsidRDefault="00E32235" w:rsidP="00821FA2">
      <w:pPr>
        <w:spacing w:after="0" w:line="240" w:lineRule="auto"/>
      </w:pPr>
      <w:r>
        <w:continuationSeparator/>
      </w:r>
    </w:p>
  </w:footnote>
  <w:footnote w:id="1">
    <w:p w:rsidR="00821FA2" w:rsidRDefault="00821FA2">
      <w:pPr>
        <w:pStyle w:val="FootnoteText"/>
        <w:rPr>
          <w:lang w:bidi="fa-IR"/>
        </w:rPr>
      </w:pPr>
      <w:r>
        <w:rPr>
          <w:rStyle w:val="FootnoteReference"/>
        </w:rPr>
        <w:footnoteRef/>
      </w:r>
      <w:r>
        <w:t xml:space="preserve"> </w:t>
      </w:r>
      <w:r>
        <w:rPr>
          <w:lang w:bidi="fa-IR"/>
        </w:rPr>
        <w:t>Low-Noise Amplifier</w:t>
      </w:r>
    </w:p>
  </w:footnote>
  <w:footnote w:id="2">
    <w:p w:rsidR="00C84AD4" w:rsidRDefault="00C84AD4">
      <w:pPr>
        <w:pStyle w:val="FootnoteText"/>
        <w:rPr>
          <w:lang w:bidi="fa-IR"/>
        </w:rPr>
      </w:pPr>
      <w:r>
        <w:rPr>
          <w:rStyle w:val="FootnoteReference"/>
        </w:rPr>
        <w:footnoteRef/>
      </w:r>
      <w:r>
        <w:t xml:space="preserve"> </w:t>
      </w:r>
      <w:r>
        <w:rPr>
          <w:lang w:bidi="fa-IR"/>
        </w:rPr>
        <w:t xml:space="preserve">Subthreshold common-source </w:t>
      </w:r>
      <w:proofErr w:type="spellStart"/>
      <w:r>
        <w:rPr>
          <w:lang w:bidi="fa-IR"/>
        </w:rPr>
        <w:t>cascode</w:t>
      </w:r>
      <w:proofErr w:type="spellEnd"/>
      <w:r>
        <w:rPr>
          <w:lang w:bidi="fa-IR"/>
        </w:rPr>
        <w:t xml:space="preserve"> low-noise amplifier</w:t>
      </w:r>
    </w:p>
  </w:footnote>
  <w:footnote w:id="3">
    <w:p w:rsidR="00C84AD4" w:rsidRDefault="00C84AD4" w:rsidP="00C84AD4">
      <w:pPr>
        <w:pStyle w:val="FootnoteText"/>
        <w:rPr>
          <w:lang w:bidi="fa-IR"/>
        </w:rPr>
      </w:pPr>
      <w:r>
        <w:rPr>
          <w:rStyle w:val="FootnoteReference"/>
        </w:rPr>
        <w:footnoteRef/>
      </w:r>
      <w:r>
        <w:t xml:space="preserve"> </w:t>
      </w:r>
      <w:r>
        <w:rPr>
          <w:lang w:bidi="fa-IR"/>
        </w:rPr>
        <w:t>Passive components</w:t>
      </w:r>
    </w:p>
  </w:footnote>
  <w:footnote w:id="4">
    <w:p w:rsidR="001541EE" w:rsidRDefault="001541EE">
      <w:pPr>
        <w:pStyle w:val="FootnoteText"/>
        <w:rPr>
          <w:lang w:bidi="fa-IR"/>
        </w:rPr>
      </w:pPr>
      <w:r>
        <w:rPr>
          <w:rStyle w:val="FootnoteReference"/>
        </w:rPr>
        <w:footnoteRef/>
      </w:r>
      <w:r>
        <w:t xml:space="preserve"> </w:t>
      </w:r>
      <w:r>
        <w:rPr>
          <w:lang w:bidi="fa-IR"/>
        </w:rPr>
        <w:t>inductor</w:t>
      </w:r>
    </w:p>
  </w:footnote>
  <w:footnote w:id="5">
    <w:p w:rsidR="001541EE" w:rsidRDefault="001541EE">
      <w:pPr>
        <w:pStyle w:val="FootnoteText"/>
        <w:rPr>
          <w:lang w:bidi="fa-IR"/>
        </w:rPr>
      </w:pPr>
      <w:r>
        <w:rPr>
          <w:rStyle w:val="FootnoteReference"/>
        </w:rPr>
        <w:footnoteRef/>
      </w:r>
      <w:r>
        <w:t xml:space="preserve"> </w:t>
      </w:r>
      <w:r>
        <w:rPr>
          <w:lang w:bidi="fa-IR"/>
        </w:rPr>
        <w:t>gate</w:t>
      </w:r>
    </w:p>
  </w:footnote>
  <w:footnote w:id="6">
    <w:p w:rsidR="001541EE" w:rsidRDefault="001541EE">
      <w:pPr>
        <w:pStyle w:val="FootnoteText"/>
      </w:pPr>
      <w:r>
        <w:rPr>
          <w:rStyle w:val="FootnoteReference"/>
        </w:rPr>
        <w:footnoteRef/>
      </w:r>
      <w:r>
        <w:t xml:space="preserve"> Digitally programmable capacitor</w:t>
      </w:r>
    </w:p>
  </w:footnote>
  <w:footnote w:id="7">
    <w:p w:rsidR="001541EE" w:rsidRDefault="001541EE">
      <w:pPr>
        <w:pStyle w:val="FootnoteText"/>
      </w:pPr>
      <w:r>
        <w:rPr>
          <w:rStyle w:val="FootnoteReference"/>
        </w:rPr>
        <w:footnoteRef/>
      </w:r>
      <w:r>
        <w:t xml:space="preserve"> drain</w:t>
      </w:r>
    </w:p>
  </w:footnote>
  <w:footnote w:id="8">
    <w:p w:rsidR="001541EE" w:rsidRDefault="001541EE">
      <w:pPr>
        <w:pStyle w:val="FootnoteText"/>
        <w:rPr>
          <w:lang w:bidi="fa-IR"/>
        </w:rPr>
      </w:pPr>
      <w:r>
        <w:rPr>
          <w:rStyle w:val="FootnoteReference"/>
        </w:rPr>
        <w:footnoteRef/>
      </w:r>
      <w:r>
        <w:t xml:space="preserve"> </w:t>
      </w:r>
      <w:r>
        <w:rPr>
          <w:lang w:bidi="fa-IR"/>
        </w:rPr>
        <w:t>Third-order intermodulation intercept point</w:t>
      </w:r>
    </w:p>
  </w:footnote>
  <w:footnote w:id="9">
    <w:p w:rsidR="001541EE" w:rsidRDefault="001541EE">
      <w:pPr>
        <w:pStyle w:val="FootnoteText"/>
        <w:rPr>
          <w:lang w:bidi="fa-IR"/>
        </w:rPr>
      </w:pPr>
      <w:r>
        <w:rPr>
          <w:rStyle w:val="FootnoteReference"/>
        </w:rPr>
        <w:footnoteRef/>
      </w:r>
      <w:r>
        <w:t xml:space="preserve"> </w:t>
      </w:r>
      <w:r>
        <w:rPr>
          <w:lang w:bidi="fa-IR"/>
        </w:rPr>
        <w:t>Reverse isolation</w:t>
      </w:r>
    </w:p>
  </w:footnote>
  <w:footnote w:id="10">
    <w:p w:rsidR="001541EE" w:rsidRDefault="001541EE">
      <w:pPr>
        <w:pStyle w:val="FootnoteText"/>
        <w:rPr>
          <w:lang w:bidi="fa-IR"/>
        </w:rPr>
      </w:pPr>
      <w:r>
        <w:rPr>
          <w:rStyle w:val="FootnoteReference"/>
        </w:rPr>
        <w:footnoteRef/>
      </w:r>
      <w:r>
        <w:t xml:space="preserve"> </w:t>
      </w:r>
      <w:r>
        <w:rPr>
          <w:lang w:bidi="fa-IR"/>
        </w:rPr>
        <w:t>stability</w:t>
      </w:r>
    </w:p>
  </w:footnote>
  <w:footnote w:id="11">
    <w:p w:rsidR="00BD7EA0" w:rsidRDefault="00BD7EA0" w:rsidP="00BD7EA0">
      <w:pPr>
        <w:pStyle w:val="FootnoteText"/>
        <w:rPr>
          <w:lang w:bidi="fa-IR"/>
        </w:rPr>
      </w:pPr>
      <w:r>
        <w:rPr>
          <w:rStyle w:val="FootnoteReference"/>
        </w:rPr>
        <w:footnoteRef/>
      </w:r>
      <w:r>
        <w:t xml:space="preserve"> </w:t>
      </w:r>
      <w:proofErr w:type="spellStart"/>
      <w:r>
        <w:rPr>
          <w:lang w:bidi="fa-IR"/>
        </w:rPr>
        <w:t>gane</w:t>
      </w:r>
      <w:proofErr w:type="spellEnd"/>
    </w:p>
  </w:footnote>
  <w:footnote w:id="12">
    <w:p w:rsidR="00F31821" w:rsidRDefault="00F31821">
      <w:pPr>
        <w:pStyle w:val="FootnoteText"/>
        <w:rPr>
          <w:lang w:bidi="fa-IR"/>
        </w:rPr>
      </w:pPr>
      <w:r>
        <w:rPr>
          <w:rStyle w:val="FootnoteReference"/>
        </w:rPr>
        <w:footnoteRef/>
      </w:r>
      <w:r>
        <w:t xml:space="preserve"> </w:t>
      </w:r>
      <w:r>
        <w:rPr>
          <w:lang w:bidi="fa-IR"/>
        </w:rPr>
        <w:t>Subthreshold biasing</w:t>
      </w:r>
    </w:p>
  </w:footnote>
  <w:footnote w:id="13">
    <w:p w:rsidR="00F31821" w:rsidRDefault="00F31821">
      <w:pPr>
        <w:pStyle w:val="FootnoteText"/>
      </w:pPr>
      <w:r>
        <w:rPr>
          <w:rStyle w:val="FootnoteReference"/>
        </w:rPr>
        <w:footnoteRef/>
      </w:r>
      <w:r>
        <w:t xml:space="preserve"> Weak inversion</w:t>
      </w:r>
    </w:p>
  </w:footnote>
  <w:footnote w:id="14">
    <w:p w:rsidR="00F31821" w:rsidRDefault="00F31821">
      <w:pPr>
        <w:pStyle w:val="FootnoteText"/>
        <w:rPr>
          <w:lang w:bidi="fa-IR"/>
        </w:rPr>
      </w:pPr>
      <w:r>
        <w:rPr>
          <w:rStyle w:val="FootnoteReference"/>
        </w:rPr>
        <w:footnoteRef/>
      </w:r>
      <w:r>
        <w:t xml:space="preserve"> </w:t>
      </w:r>
      <w:r>
        <w:rPr>
          <w:lang w:bidi="fa-IR"/>
        </w:rPr>
        <w:t>Low-power radio frequency (RF) front-end design</w:t>
      </w:r>
    </w:p>
  </w:footnote>
  <w:footnote w:id="15">
    <w:p w:rsidR="00F31821" w:rsidRDefault="00F31821">
      <w:pPr>
        <w:pStyle w:val="FootnoteText"/>
        <w:rPr>
          <w:lang w:bidi="fa-IR"/>
        </w:rPr>
      </w:pPr>
      <w:r>
        <w:rPr>
          <w:rStyle w:val="FootnoteReference"/>
        </w:rPr>
        <w:footnoteRef/>
      </w:r>
      <w:r>
        <w:t xml:space="preserve"> </w:t>
      </w:r>
      <w:r>
        <w:rPr>
          <w:lang w:bidi="fa-IR"/>
        </w:rPr>
        <w:t>Digitally programmable tuning</w:t>
      </w:r>
    </w:p>
  </w:footnote>
  <w:footnote w:id="16">
    <w:p w:rsidR="00E821DE" w:rsidRDefault="00E821DE">
      <w:pPr>
        <w:pStyle w:val="FootnoteText"/>
        <w:rPr>
          <w:lang w:bidi="fa-IR"/>
        </w:rPr>
      </w:pPr>
      <w:r>
        <w:rPr>
          <w:rStyle w:val="FootnoteReference"/>
        </w:rPr>
        <w:footnoteRef/>
      </w:r>
      <w:r>
        <w:t xml:space="preserve"> </w:t>
      </w:r>
      <w:r>
        <w:rPr>
          <w:lang w:bidi="fa-IR"/>
        </w:rPr>
        <w:t>mixer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7829"/>
    <w:rsid w:val="001541EE"/>
    <w:rsid w:val="003F5010"/>
    <w:rsid w:val="00821B98"/>
    <w:rsid w:val="00821FA2"/>
    <w:rsid w:val="008E1EAD"/>
    <w:rsid w:val="009023B3"/>
    <w:rsid w:val="00BD7EA0"/>
    <w:rsid w:val="00C14708"/>
    <w:rsid w:val="00C84AD4"/>
    <w:rsid w:val="00E32235"/>
    <w:rsid w:val="00E821DE"/>
    <w:rsid w:val="00F2046D"/>
    <w:rsid w:val="00F31821"/>
    <w:rsid w:val="00F678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70CB"/>
  <w15:chartTrackingRefBased/>
  <w15:docId w15:val="{C909FA78-0AD6-4A1B-AC1D-CFB483BAF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21F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1FA2"/>
    <w:rPr>
      <w:sz w:val="20"/>
      <w:szCs w:val="20"/>
    </w:rPr>
  </w:style>
  <w:style w:type="character" w:styleId="FootnoteReference">
    <w:name w:val="footnote reference"/>
    <w:basedOn w:val="DefaultParagraphFont"/>
    <w:uiPriority w:val="99"/>
    <w:semiHidden/>
    <w:unhideWhenUsed/>
    <w:rsid w:val="00821FA2"/>
    <w:rPr>
      <w:vertAlign w:val="superscript"/>
    </w:rPr>
  </w:style>
  <w:style w:type="character" w:customStyle="1" w:styleId="fontstyle01">
    <w:name w:val="fontstyle01"/>
    <w:basedOn w:val="DefaultParagraphFont"/>
    <w:rsid w:val="00F2046D"/>
    <w:rPr>
      <w:rFonts w:ascii="Times-Roman" w:hAnsi="Times-Roman" w:hint="default"/>
      <w:b w:val="0"/>
      <w:bCs w:val="0"/>
      <w:i w:val="0"/>
      <w:iCs w:val="0"/>
      <w:color w:val="231F20"/>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3</Pages>
  <Words>422</Words>
  <Characters>2410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dc:creator>
  <cp:keywords/>
  <dc:description/>
  <cp:lastModifiedBy>Vahid</cp:lastModifiedBy>
  <cp:revision>2</cp:revision>
  <dcterms:created xsi:type="dcterms:W3CDTF">2020-01-01T01:18:00Z</dcterms:created>
  <dcterms:modified xsi:type="dcterms:W3CDTF">2020-01-01T03:11:00Z</dcterms:modified>
</cp:coreProperties>
</file>