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Relationship Bridge (RB)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Company Intelligence Layer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Profile schema, momentum &amp; vulnerability scoring, and ecosystem positioning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Version 1.0  •  May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The Company Intelligence Layer turns the firehose of signals about a company into a living strategic profile. For each watched company it computes a Momentum score M_c(t) ∈ [−1, +1], a Vulnerability score V_c(t) ∈ [0, 1], an Operational Complexity score, an AI Posture classification, and an ecosystem position vector. These scores feed the action engine, the DRR uplift function, and the gap-detection layer.</w:t>
      </w:r>
    </w:p>
    <w:p>
      <w:pPr>
        <w:spacing w:after="120"/>
      </w:pPr>
      <w:r>
        <w:t xml:space="preserve">This document specifies the profile schema, the scoring formulas with derivations, the rules for selecting the watched set, the peer-set definition, and the update model. It assumes the signal pipeline and DRR specifications and refers back to them where relevant.</w:t>
      </w:r>
    </w:p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Profile state is derived, not entered. Every field has a provenance trail to the signals that produced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over absolute level. Investors and operators care about which direction a company is moving more than the snapshot value.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Momentum and vulnerability are orthogonal. A company can be rising AND fragile, or fading AND resilient.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Confidence travels through. Profile fields display the confidence of their evidence; aggregate scores are confidence-weighted.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Watched-set is finite. Profiles are not maintained for the entire universe — only for companies meaningful to the user's graph or focus.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Comparative is first-class. Companies are scored both absolutely and relative to their peer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is one signal among many. AI posture is tracked but does not dominate the profile; it's a column, not a religion.</w:t>
      </w:r>
    </w:p>
    <w:p>
      <w:r>
        <w:br w:type="page"/>
      </w:r>
    </w:p>
    <w:p>
      <w:pPr>
        <w:pStyle w:val="Heading1"/>
      </w:pPr>
      <w:r>
        <w:t xml:space="preserve">2. Profile Schema</w:t>
      </w:r>
    </w:p>
    <w:p>
      <w:pPr>
        <w:spacing w:after="120"/>
      </w:pPr>
      <w:r>
        <w:t xml:space="preserve">A CompanyProfile is the canonical view of a watched company. It is rebuilt on signal arrival and materialized for query.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CompanyProfile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company_id: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canonical_name: string,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aliases: [string],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segment_tags: [string],         // e.g., ['qsr_coffee','multi_unit_franchise']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ecosystem_tags: [string],       // e.g., ['enterprise_pos','multi_unit_payments']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scores: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momentum:           { value: float[-1,1], trend, confidence, last_updated, contributing_signals[]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vulnerability:      { value: float[0,1],  trend, confidence, last_updated, contributing_signals[]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operational_complexity: { value: float[0,1], confidence, last_updated, factor_breakdown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ai_posture:         { label: enum, score: float[0,1], evidence_signals[], last_updated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state: {                         // discrete derived states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scaling_pressure: bool,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leadership_instability: bool,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modernization_opportunity: bool,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ecosystem_weakness: bool,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consolidation_signal: bool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history: {                       // 12-week rolling buffers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momentum_series: [(t, value)],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vulnerability_series: [(t, value)],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notable_events: [signal_id]    // human-readable timeline anchors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ecosystem_position: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peer_set: [company_id],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peer_set_basis: 'segment+size+geo',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rank_within_peer_set: { momentum: int, vulnerability: int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adjacent: { vendors:[], customers:[], partners:[], competitors:[]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graph_links: {                   // user-graph integration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people_in_user_graph: [person_id],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user_drr_at_company_max: float,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user_focus_alignment: float[-1,1]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watched_reason: enum,            // why this co. is in the watched set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watch_priority: int,             // 1 (high) – 3 (low); affects update cadence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last_full_recompute_at: ISO8601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Momentum — M_c(t)</w:t>
      </w:r>
    </w:p>
    <w:p>
      <w:pPr>
        <w:spacing w:after="200"/>
      </w:pPr>
      <w:r>
        <w:rPr>
          <w:i/>
          <w:iCs/>
          <w:color w:val="555555"/>
        </w:rPr>
        <w:t xml:space="preserve">A signed, bounded measure of which direction a company is moving. Symmetric: M = +1 is unambiguously rising; M = −1 is unambiguously falling; M ≈ 0 is steady or mixed.</w:t>
      </w:r>
    </w:p>
    <w:p>
      <w:pPr>
        <w:pStyle w:val="Heading2"/>
      </w:pPr>
      <w:r>
        <w:t xml:space="preserve">3.1 Definition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M_c(t) = tanh( λ · Σ_s ∈ S_c(t)  sign(s) · α_M(s.type) · w_conf(s.tag) · 2^(-Δt/τ_M(s.type)) )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S_c(t) — recent signals (last 12 weeks) affecting company 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sign(s) ∈ {+1, −1} — directional indicator from the signal-type table below.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α_M(s.type) — per-signal magnitude coefficient (positive).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w_conf(s.tag) — confidence weight (same as elsewhere).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τ_M(s.type) — momentum half-life per signal type (typically longer than DRR uplift half-lives — momentum is a slower-moving aggregate).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λ — global temperature; default 0.8. Lower λ flattens the curve.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3.2 Signal direction &amp; coefficients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α_M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τ_M (weeks)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leadership_growth (top hires, board adds)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 (acquirer)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customer_loss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layoffs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leadership_departure (CEO/CFO/CRO)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exec_churn (3+ exits in 90d)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operational_strain (derived)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 (acquired)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 (neutral; ambiguous)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hd w:fill="EAF3FB" w:val="clear"/>
        <w:spacing w:after="160"/>
      </w:pPr>
      <w:r>
        <w:rPr>
          <w:b/>
          <w:bCs/>
          <w:color w:val="1F3864"/>
        </w:rPr>
        <w:t xml:space="preserve">Asymmetry note: </w:t>
      </w:r>
      <w:r>
        <w:t xml:space="preserve">Negative signals tend to have higher α than their positive twins because contraction signals are usually more decisive than equivalent expansion signals (a layoff is more definitive than a hire).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3.3 Confidence weighting and corroboration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Standard confidence weights apply (CONFIRMED 1.0 … RUMOR 0.3).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MULTI_SOURCE corroborated signals contribute once per cluster; the cluster's combined uplift uses the higher confidence weight.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Conflicting signals (signal.conflicts[]) cancel only partially: opposing contributions multiply by 0.5 inside the same window.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3.4 Properties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 ∈ (−1, +1); tanh saturates so no single signal can dominate.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Decays naturally toward 0 in the absence of new signals.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Linear in the small-signal regime; soft-bounded in the strong-signal regime.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Confidence-weighted — a single CONFIRMED win outweighs three RUMORs of contraction.</w:t>
      </w:r>
    </w:p>
    <w:p>
      <w:r>
        <w:br w:type="page"/>
      </w:r>
    </w:p>
    <w:p>
      <w:pPr>
        <w:pStyle w:val="Heading1"/>
      </w:pPr>
      <w:r>
        <w:t xml:space="preserve">4. Vulnerability — V_c(t)</w:t>
      </w:r>
    </w:p>
    <w:p>
      <w:pPr>
        <w:spacing w:after="200"/>
      </w:pPr>
      <w:r>
        <w:rPr>
          <w:i/>
          <w:iCs/>
          <w:color w:val="555555"/>
        </w:rPr>
        <w:t xml:space="preserve">Vulnerability is exposure, not contraction. A company can be rising (M high) and vulnerable (V high) at the same time — this is the most strategically interesting state, the 'opportunity window' quadrant.</w:t>
      </w:r>
    </w:p>
    <w:p>
      <w:pPr>
        <w:pStyle w:val="Heading2"/>
      </w:pPr>
      <w:r>
        <w:t xml:space="preserve">4.1 Definition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V_c(t) = σ(  w_op   · op_strain_score(c, 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+ w_ldr  · leadership_instability(c, 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+ w_cust · customer_concentration_risk(c)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+ w_reg  · regulatory_exposure(c)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+ w_comp · competitive_pressure(c, 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+ w_vnd  · vendor_dissatisfaction(c, 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- w_res  · resilience_factors(c) )</w:t>
      </w:r>
    </w:p>
    <w:p>
      <w:pPr>
        <w:spacing w:after="120"/>
      </w:pPr>
      <w:r>
        <w:t xml:space="preserve">σ is the logistic, producing V ∈ (0, 1). Each input is bounded in [0, 1]; weights sum to 1 for the positive terms and resilience is a separate counterweight.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4.2 Component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Computed from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op_strain_score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Density of operational_strain signals, scaling-pressure derivation, infrastructure-strain text patterns.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leadership_instability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 departure rate over 12 months relative to peer set; board churn; CEO tenure z-score.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customer_concentration_risk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known (10-K disclosures, trade reporting): top-3 customer revenue %.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regulatory_exposure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investigations, pending rulings, jurisdiction-specific risks; default 0 when no signal.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competitive_pressure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Density of customer_loss + market-share movement at peers + vendor displacement events.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vendor_dissatisfaction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Operator-side commentary + vendor switching signals across the company's operating footprint.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resilience_factors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position (when known), revenue diversification, board strength signal, recent capital raise.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4.3 Default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w_op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[0.15, 0.35]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w_ldr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[0.10, 0.30]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w_cust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[0.05, 0.25]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w_reg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[0, 0.25]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w_comp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[0.10, 0.30]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w_vnd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[0, 0.20]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w_res (counterweight)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[0.10, 0.30]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4.4 Properties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 is slow-moving by design — vulnerability builds and dissipates over weeks.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Bounded; never hits 0 or 1 due to logistic.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Resilience is subtractive: a vulnerable company that just raised a war chest will have its V meaningfully reduced.</w:t>
      </w:r>
    </w:p>
    <w:p>
      <w:r>
        <w:br w:type="page"/>
      </w:r>
    </w:p>
    <w:p>
      <w:pPr>
        <w:pStyle w:val="Heading1"/>
      </w:pPr>
      <w:r>
        <w:t xml:space="preserve">5. Momentum × Vulnerability — Strategic Quadrants</w:t>
      </w:r>
    </w:p>
    <w:p>
      <w:pPr>
        <w:spacing w:after="120"/>
      </w:pPr>
      <w:r>
        <w:t xml:space="preserve">The two scores combine to produce four operating regions with distinct strategic implications.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4114800"/>
            <wp:effectExtent t="0" r="0" b="0" l="0"/>
            <wp:docPr id="1" name="Momentum_/_Vulnerability_quadrants" descr="Momentum / Vulnerability quadrants" title="Momentum / Vulnerability quadr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M_c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V_c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Strategic meaning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Rising &amp; Stable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Invest, deepen — strong durable position.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Rising &amp; Fragile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Opportunity window — momentum exists but vulnerability creates entry points for vendors, partners, talent.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Fading &amp; Stable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— slowly declining but still resilient; no urgency.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Fading &amp; Fragile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 — vendor risk, talent risk; decline + exposure.</w:t>
            </w:r>
          </w:p>
        </w:tc>
      </w:tr>
    </w:tbl>
    <w:p>
      <w:pPr>
        <w:shd w:fill="EAF3FB" w:val="clear"/>
        <w:spacing w:after="160"/>
      </w:pPr>
      <w:r>
        <w:rPr>
          <w:b/>
          <w:bCs/>
          <w:color w:val="1F3864"/>
        </w:rPr>
        <w:t xml:space="preserve">Why this matters: </w:t>
      </w:r>
      <w:r>
        <w:t xml:space="preserve">The action engine treats Rising &amp; Fragile signals very differently from Rising &amp; Stable signals — the former gets investigate / strengthen verbs aimed at the moment; the latter gets monitor / share_article aimed at relationship maintenance.</w:t>
      </w:r>
    </w:p>
    <w:p>
      <w:r>
        <w:br w:type="page"/>
      </w:r>
    </w:p>
    <w:p>
      <w:pPr>
        <w:pStyle w:val="Heading1"/>
      </w:pPr>
      <w:r>
        <w:t xml:space="preserve">6. Operational Complexity — OC_c</w:t>
      </w:r>
    </w:p>
    <w:p>
      <w:pPr>
        <w:spacing w:after="120"/>
      </w:pPr>
      <w:r>
        <w:t xml:space="preserve">A static structural feature of the business, updated quarterly. Higher OC means more surface area for technology change and more leverage for relationships.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OC_c = σ( w_loc · log(1 + locations)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+ w_brd · log(1 + brands)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+ w_geo · log(1 + geographies)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+ w_int · log(1 + integration_count)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+ w_seg · segment_combinations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+ w_chn · channel_diversity 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Locations: total operating units (stores, sites, plants).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Brands: distinct brand identities operated.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Geographies: countries / regulatory zones.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Integration_count: known technology integrations (POS, payments, labor, supply chain).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Segment_combinations: cross-segment operating (e.g., QSR + delivery + catering).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Channel_diversity: direct + franchise + licensee + JV combinations.</w:t>
      </w:r>
    </w:p>
    <w:p>
      <w:pPr>
        <w:shd w:fill="EAF3FB" w:val="clear"/>
        <w:spacing w:after="160"/>
      </w:pPr>
      <w:r>
        <w:rPr>
          <w:b/>
          <w:bCs/>
          <w:color w:val="1F3864"/>
        </w:rPr>
        <w:t xml:space="preserve">Use: </w:t>
      </w:r>
      <w:r>
        <w:t xml:space="preserve">OC modulates several scoring layers: high-OC companies have higher modernization opportunity if scaling-pressure signals are present, and their vendor relationships carry higher DRR uplift.</w:t>
      </w:r>
    </w:p>
    <w:p>
      <w:r>
        <w:br w:type="page"/>
      </w:r>
    </w:p>
    <w:p>
      <w:pPr>
        <w:pStyle w:val="Heading1"/>
      </w:pPr>
      <w:r>
        <w:t xml:space="preserve">7. AI Posture</w:t>
      </w:r>
    </w:p>
    <w:p>
      <w:pPr>
        <w:spacing w:after="120"/>
      </w:pPr>
      <w:r>
        <w:t xml:space="preserve">Classifies how a company relates to AI in operations and product. Four-state label plus a continuous score; both are updated on AI-relevant signals (hiring, integrations, public posture, customer commentary).</w:t>
      </w:r>
    </w:p>
    <w:p>
      <w:pPr>
        <w:pStyle w:val="Heading2"/>
      </w:pPr>
      <w:r>
        <w:t xml:space="preserve">7.1 Label and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laggard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public AI activity; manual operations; no AI-related hiring.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0.00–0.20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aware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Discussion of AI in earnings/press; no concrete deployment.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0.20–0.40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experimenting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Pilots in production; AI-related roles being filled.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0.40–0.65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AI deployments shipping value; AI in product roadmap.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0.65–0.85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is core to the product/operating model; deep AI org.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0.85–1.00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7.2 Inputs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Hiring signals — count and seniority of AI/ML roles posted and filled (LinkedIn data).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Earnings calls / public commentary — frequency and substance of AI mentions, filtered for puffery.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Integrations — adoption of AI-enabled vendors, partnerships with AI-native companies.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Operator commentary — customer or operator references to AI usage at the company.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Patents and publications — for technical companies.</w:t>
      </w:r>
    </w:p>
    <w:p>
      <w:pPr>
        <w:shd w:fill="EAF3FB" w:val="clear"/>
        <w:spacing w:after="160"/>
      </w:pPr>
      <w:r>
        <w:rPr>
          <w:b/>
          <w:bCs/>
          <w:color w:val="1F3864"/>
        </w:rPr>
        <w:t xml:space="preserve">Caveat: </w:t>
      </w:r>
      <w:r>
        <w:t xml:space="preserve">AI posture is noisy and prone to puffery. The system explicitly weights demonstrated deployment more than stated intent.</w:t>
      </w:r>
    </w:p>
    <w:p>
      <w:r>
        <w:br w:type="page"/>
      </w:r>
    </w:p>
    <w:p>
      <w:pPr>
        <w:pStyle w:val="Heading1"/>
      </w:pPr>
      <w:r>
        <w:t xml:space="preserve">8. Ecosystem Positioning</w:t>
      </w:r>
    </w:p>
    <w:p>
      <w:pPr>
        <w:spacing w:after="200"/>
      </w:pPr>
      <w:r>
        <w:rPr>
          <w:i/>
          <w:iCs/>
          <w:color w:val="555555"/>
        </w:rPr>
        <w:t xml:space="preserve">Companies don't exist in isolation. Each profile maintains a peer set and an adjacency map that drive comparative scoring and the gap-detection layer.</w:t>
      </w:r>
    </w:p>
    <w:p>
      <w:pPr>
        <w:pStyle w:val="Heading2"/>
      </w:pPr>
      <w:r>
        <w:t xml:space="preserve">8.1 Peer set definition</w:t>
      </w:r>
    </w:p>
    <w:p>
      <w:pPr>
        <w:spacing w:after="120"/>
      </w:pPr>
      <w:r>
        <w:t xml:space="preserve">Peers are defined by an intersection of segment, size band, business model, and primary geography. Default peer-set size: 5–15 companies.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peer_set(c) = top_k by similarity in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segment_tags    (exact overlap),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size_band       (within ±1 tier on log-scale headcount or revenue),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business_model  (franchise|owned|licensed|hybrid),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geography       (overlap of primary regions)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8.2 Adjacency map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Vendors — known technology, payments, supply-chain vendors.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Customers — public customer references.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Partners — strategic partnerships, JVs, channel partners.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Competitors — direct and adjacent competitors.</w:t>
      </w:r>
    </w:p>
    <w:p>
      <w:pPr>
        <w:spacing w:after="120"/>
      </w:pPr>
      <w:r>
        <w:t xml:space="preserve">Adjacency edges have their own confidence (CONFIRMED if public, INDUSTRY_SIGNAL if inferred from trade press, RUMOR if from a single source).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8.3 Comparative scoring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Within-peer rank for momentum, vulnerability, OC, AI posture.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Quadrant frequency: how often is this company in 'Rising &amp; Fragile' over the last 12 weeks?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Outlier detection: companies whose momentum or vulnerability is &gt; 2 standard deviations from peer mean are flagged.</w:t>
      </w:r>
    </w:p>
    <w:p>
      <w:r>
        <w:br w:type="page"/>
      </w:r>
    </w:p>
    <w:p>
      <w:pPr>
        <w:pStyle w:val="Heading1"/>
      </w:pPr>
      <w:r>
        <w:t xml:space="preserve">9. Watched Set Membership</w:t>
      </w:r>
    </w:p>
    <w:p>
      <w:pPr>
        <w:spacing w:after="120"/>
      </w:pPr>
      <w:r>
        <w:t xml:space="preserve">RB does not maintain profiles for the entire universe. The watched set is per-user (with significant overlap across users) and is sized to keep update cost predictable.</w:t>
      </w:r>
    </w:p>
    <w:p>
      <w:pPr>
        <w:pStyle w:val="Heading2"/>
      </w:pPr>
      <w:r>
        <w:t xml:space="preserve">9.1 Inclusion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company with ≥ 1 person in the user's graph at warm or dormant relationship strength.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company explicitly added by the user (focus list).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company in the user's stated focus ecosystems that appears in the peer set of an already-watched company.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 to N adjacency expansion: vendors/competitors/customers of already-watched companies, with diminishing-priority weighting.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Companies that have appeared in ≥ 3 of the user's last 30 days of briefings — graduated to watched if not already.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9.2 Watch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Membership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 cadence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 depth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Direct graph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has warm contacts there.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on signal arrival.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Focus / adjacency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User-focus or peer of P1.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Hourly batch + signal-arrival.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— Background watch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Ecosystem peers, 2-hop adjacency.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batch.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Reduced (momentum + vulnerability only).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9.3 Eviction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P3 companies inactive (no relevant signals) for 60 days are demoted to dormant and excluded from update batches.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Dormant companies retain their last-computed profile for 1 year; full reconstruction on re-entry.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Users may pin a company to prevent eviction.</w:t>
      </w:r>
    </w:p>
    <w:p>
      <w:r>
        <w:br w:type="page"/>
      </w:r>
    </w:p>
    <w:p>
      <w:pPr>
        <w:pStyle w:val="Heading1"/>
      </w:pPr>
      <w:r>
        <w:t xml:space="preserve">10. Update Model</w:t>
      </w:r>
    </w:p>
    <w:p>
      <w:pPr>
        <w:spacing w:after="120"/>
      </w:pPr>
      <w:r>
        <w:t xml:space="preserve">Profiles update on three cadences: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Signal-driven (real-time): every signal touching a watched company invalidates affected score components; relevant scores recompute within seconds.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Hourly batch: P2 companies; cross-checks and peer rank updates.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Daily batch: P3 companies; resilience-factor refreshes; ecosystem rank deltas; quadrant moves.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10.1 Incremental updates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Momentum: O(k) where k is number of new signals; existing series tail-extended.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Vulnerability: O(1) for component refresh; rerun logistic.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Operational Complexity: only on explicit structural-change signals (M&amp;A, new geo entry, brand divestiture).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AI Posture: only on AI-tagged signals.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10.2 Materialization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Profiles materialized to fast-read view (Postgres JSONB with covering indexes).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History series capped at 12 weeks rolling; older points downsampled to weekly for the year-long trend view.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Audit log retains all signal_id → score-delta links.</w:t>
      </w:r>
    </w:p>
    <w:p>
      <w:r>
        <w:br w:type="page"/>
      </w:r>
    </w:p>
    <w:p>
      <w:pPr>
        <w:pStyle w:val="Heading1"/>
      </w:pPr>
      <w:r>
        <w:t xml:space="preserve">11. UI Surface (Company Profile Page)</w:t>
      </w:r>
    </w:p>
    <w:p>
      <w:pPr>
        <w:spacing w:after="200"/>
      </w:pPr>
      <w:r>
        <w:rPr>
          <w:i/>
          <w:iCs/>
          <w:color w:val="555555"/>
        </w:rPr>
        <w:t xml:space="preserve">Specification of what the user sees, derived from the profile.</w:t>
      </w:r>
    </w:p>
    <w:p>
      <w:pPr>
        <w:pStyle w:val="Heading2"/>
      </w:pPr>
      <w:r>
        <w:t xml:space="preserve">11.1 Header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Company name, primary segment, watched-tier badge.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Momentum gauge (−1 to +1) with 12-week trend arrow.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Vulnerability gauge (0 to 1) with 12-week trend arrow.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Quadrant chip (e.g., 'Rising &amp; Fragile').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Watched-reason and graph-link summary ('3 warm contacts; max DRR 0.84').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11.2 Body sections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 timeline — chronological signals filtered to this company; confidence tags visible.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Relationships panel — user's contacts at this company, ranked by DRR; last-touch indicator.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Comparables — peer set with side-by-side momentum and vulnerability bars.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Adjacencies — vendor/customer/partner/competitor lists with their own momentum chips.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Recommended actions — handoff to action engine, scoped to this company.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Derived state callouts — 'Scaling pressure detected,' 'Modernization opportunity,' etc.</w:t>
      </w:r>
    </w:p>
    <w:p>
      <w:r>
        <w:br w:type="page"/>
      </w:r>
    </w:p>
    <w:p>
      <w:pPr>
        <w:pStyle w:val="Heading1"/>
      </w:pPr>
      <w:r>
        <w:t xml:space="preserve">12.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Subsidiaries &amp; parents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Maintained as separate profiles with parent_company_id linkage; signals propagate upward at 0.4 weight by default.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 in flight (announced, not closed)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entities retain profiles; signals to either tag both with provenance; on close, merge per user-acknowledged event.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change / rebrand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Aliases table updated; old name retained for historical signal matching.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split / divestiture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profiles created; portion of history attributed by rule (HQ keeps history; divested unit starts fresh).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Stealth / very young company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created with low confidence on all scores; OC computed from limited data; resilience flag = 'unknown'.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company quiet period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 not penalized for signal silence during quiet periods; flag in audit 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Multi-region operations under different brand names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Merged via aliases when relationship is confirmed; otherwise kept distinct.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 company / private equity portfolio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 profile aggregates portfolio scores; portfolio members keep individual profiles.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Worked Examples</w:t>
      </w:r>
    </w:p>
    <w:p>
      <w:pPr>
        <w:pStyle w:val="Heading2"/>
      </w:pPr>
      <w:r>
        <w:t xml:space="preserve">13.1 Example — Black Rock Coffee</w:t>
      </w:r>
    </w:p>
    <w:p>
      <w:pPr>
        <w:spacing w:after="120"/>
      </w:pPr>
      <w:r>
        <w:t xml:space="preserve">Inputs over 8 weeks: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scaling/expansion signal (INDUSTRY_SIGNAL): pursuing 1,000 locations — α 0.55, w_conf 0.80, age 1w → contribution +0.43.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leadership_growth (CONFIRMED): new CFO — α 0.35, w_conf 1.0, age 4w → +0.32 · 2^(-4/10) ≈ +0.24.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operational_strain (INDUSTRY_SIGNAL): training-infrastructure investment — α 0.35, w_conf 0.80, age 2w → +0.27 (also feeds vulnerability).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negative signals.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 = tanh(0.8 · (0.43 + 0.24 + small adj.)) ≈ tanh(0.55) ≈ +0.50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 components (illustrative):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op_strain_score = 0.55  (training-infra + scale)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leadership_instability = 0.10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customer_concentration_risk = 0.20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regulatory_exposure = 0.05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competitive_pressure = 0.30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vendor_dissatisfaction = 0.10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resilience_factors = 0.40 (recent raise, board strength)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 = σ(0.25·0.55 + 0.20·0.10 + 0.15·0.20 + 0.10·0.05 + 0.20·0.30 + 0.10·0.10 - 0.20·0.40)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= σ(0.138 + 0.020 + 0.030 + 0.005 + 0.060 + 0.010 - 0.080)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= σ(0.183) ≈ 0.55</w:t>
      </w:r>
    </w:p>
    <w:p>
      <w:pPr>
        <w:spacing w:after="120"/>
      </w:pPr>
      <w:r>
        <w:t xml:space="preserve">Interpretation: Rising &amp; Fragile — momentum is positive but vulnerability is elevated. This is the canonical opportunity-window state: high modernization-opportunity flag, ecosystem-weakness false, scaling-pressure true. Action engine will favor investigate / strengthen / share_article verbs for relationships at this company.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13.2 Example — Hypothetical fading legacy POS</w:t>
      </w:r>
    </w:p>
    <w:p>
      <w:pPr>
        <w:spacing w:after="120"/>
      </w:pPr>
      <w:r>
        <w:t xml:space="preserve">Inputs over 12 weeks: customer_loss (CONFIRMED) × 2, exec_churn (CONFIRMED), op_strain (INDUSTRY_SIGNAL), no positive signals.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 ≈ tanh(0.8 · (-0.55·1.0·decay - 0.55·1.0·decay - 0.60·1.0·decay)) ≈ -0.55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 ≈ σ(0.25·0.6 + 0.20·0.55 + 0.15·0.30 + 0 + 0.20·0.40 + 0.10·0.30 - 0.20·0.10) ≈ 0.65</w:t>
      </w:r>
    </w:p>
    <w:p>
      <w:pPr>
        <w:spacing w:after="120"/>
      </w:pPr>
      <w:r>
        <w:t xml:space="preserve">Interpretation: Fading &amp; Fragile — distance / decline quadrant. Action engine downgrades all outreach verbs at this company except internal investigate / monitor.</w:t>
      </w:r>
    </w:p>
    <w:p>
      <w:r>
        <w:br w:type="page"/>
      </w:r>
    </w:p>
    <w:p>
      <w:pPr>
        <w:pStyle w:val="Heading1"/>
      </w:pPr>
      <w:r>
        <w:t xml:space="preserve">Appendix A — Score Reference Card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M_c(t) = tanh( λ · Σ_s sign(s)·α_M(type)·w_conf(tag)·2^(-Δt/τ_M(type)) 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V_c(t) = σ( Σ_i w_i · component_i  -  w_res · resilience 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OC_c   = σ( Σ_j w_j · log(1 + count_j) 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AI(c)  = classify( hiring, commentary, integrations, deployments 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Quadrants: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 &gt; 0, V &lt; 0.5  →  Rising &amp; Stable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 &gt; 0, V ≥ 0.5  →  Rising &amp; Fragile     (opportunity window)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 &lt; 0, V &lt; 0.5  →  Fading &amp; Stable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 &lt; 0, V ≥ 0.5  →  Fading &amp; Fragile     (distance)</w:t>
      </w:r>
    </w:p>
    <w:p>
      <w:pPr>
        <w:pStyle w:val="Heading1"/>
      </w:pPr>
      <w: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Watched set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Per-user finite set of companies with maintained profiles.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Peer set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Closest 5–15 companies by segment, size, model, geography.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Adjacency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/ customer / partner / competitor relationship; first-class typed edge.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Quadrant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(M, V) regime label describing the company's strategic state.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Structural surface area for technology and partnerships.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Posture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Five-label classification with continuous score.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RB Company Intelligence Layer  •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38e3104c005d5de491793789aabafdfc9127b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2026-05-15T09:44:29.625Z</dcterms:created>
  <dcterms:modified xsi:type="dcterms:W3CDTF">2026-05-15T09:44:29.625Z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