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/>
          <w:b/>
          <w:color w:val="C51A2E"/>
          <w:sz w:val="20"/>
        </w:rPr>
        <w:t>EXECUTIVE SUMMARY</w:t>
      </w:r>
    </w:p>
    <w:p>
      <w:pPr>
        <w:spacing w:after="60"/>
      </w:pPr>
      <w:r>
        <w:rPr>
          <w:rFonts w:ascii="Arial" w:hAnsi="Arial"/>
          <w:b/>
          <w:color w:val="1E1E1E"/>
          <w:sz w:val="50"/>
        </w:rPr>
        <w:t>McDonald's / Global Payments + Genius</w:t>
      </w:r>
    </w:p>
    <w:p>
      <w:pPr>
        <w:spacing w:after="260"/>
      </w:pPr>
      <w:r>
        <w:rPr>
          <w:rFonts w:ascii="Arial" w:hAnsi="Arial"/>
          <w:color w:val="244A67"/>
          <w:sz w:val="26"/>
        </w:rPr>
        <w:t>Three contained approval paths into the core McDonald's estate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1E4E7"/>
          <w:left w:val="single" w:sz="6" w:color="E1E4E7"/>
          <w:bottom w:val="single" w:sz="6" w:color="E1E4E7"/>
          <w:right w:val="single" w:sz="6" w:color="E1E4E7"/>
          <w:insideH w:val="single" w:sz="6" w:color="E1E4E7"/>
          <w:insideV w:val="single" w:sz="6" w:color="E1E4E7"/>
        </w:tblBorders>
      </w:tblPr>
      <w:tblGrid>
        <w:gridCol w:w="4680"/>
        <w:gridCol w:w="4680"/>
      </w:tblGrid>
      <w:tr>
        <w:tc>
          <w:tcPr>
            <w:tcW w:type="dxa" w:w="468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66717A"/>
                <w:sz w:val="16"/>
              </w:rPr>
              <w:t>OWNER</w:t>
              <w:br/>
            </w:r>
            <w:r>
              <w:rPr>
                <w:rFonts w:ascii="Arial" w:hAnsi="Arial"/>
                <w:b/>
                <w:color w:val="1E1E1E"/>
                <w:sz w:val="20"/>
              </w:rPr>
              <w:t>Todd Vahlsing</w:t>
            </w:r>
          </w:p>
        </w:tc>
        <w:tc>
          <w:tcPr>
            <w:tcW w:type="dxa" w:w="4680"/>
            <w:shd w:fill="FFF7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66717A"/>
                <w:sz w:val="16"/>
              </w:rPr>
              <w:t>DATE</w:t>
              <w:br/>
            </w:r>
            <w:r>
              <w:rPr>
                <w:rFonts w:ascii="Arial" w:hAnsi="Arial"/>
                <w:b/>
                <w:color w:val="1E1E1E"/>
                <w:sz w:val="20"/>
              </w:rPr>
              <w:t>August 6, 2026</w:t>
            </w:r>
          </w:p>
        </w:tc>
      </w:tr>
      <w:tr>
        <w:tc>
          <w:tcPr>
            <w:tcW w:type="dxa" w:w="468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66717A"/>
                <w:sz w:val="16"/>
              </w:rPr>
              <w:t>ACCOUNT</w:t>
              <w:br/>
            </w:r>
            <w:r>
              <w:rPr>
                <w:rFonts w:ascii="Arial" w:hAnsi="Arial"/>
                <w:b/>
                <w:color w:val="1E1E1E"/>
                <w:sz w:val="20"/>
              </w:rPr>
              <w:t>McDonald's Corporation</w:t>
            </w:r>
          </w:p>
        </w:tc>
        <w:tc>
          <w:tcPr>
            <w:tcW w:type="dxa" w:w="468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66717A"/>
                <w:sz w:val="16"/>
              </w:rPr>
              <w:t>PURPOSE</w:t>
              <w:br/>
            </w:r>
            <w:r>
              <w:rPr>
                <w:rFonts w:ascii="Arial" w:hAnsi="Arial"/>
                <w:b/>
                <w:color w:val="1E1E1E"/>
                <w:sz w:val="20"/>
              </w:rPr>
              <w:t>Executive capture-plan summary</w:t>
            </w:r>
          </w:p>
        </w:tc>
      </w:tr>
    </w:tbl>
    <w:p>
      <w:pPr>
        <w:pStyle w:val="Heading1"/>
      </w:pPr>
      <w:r>
        <w:t>Bottom line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Global Payments/Genius should not approach McDonald's as a broad platform-replacement opportunity. McDonald's has heavy investment in its own restaurant platform, Google Cloud/Edge direction, loyalty/customer engagement, and embedded operating systems. The realistic path is a narrow, operational wedge that helps McDonald's reduce supplier risk and improve U.S. execution without challenging its core strategy.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The three credible approval paths are:</w:t>
      </w:r>
    </w:p>
    <w:p>
      <w:pPr>
        <w:numPr>
          <w:ilvl w:val="0"/>
          <w:numId w:val="10"/>
        </w:numPr>
        <w:spacing w:after="80"/>
        <w:ind w:left="605" w:hanging="317"/>
      </w:pPr>
      <w:r>
        <w:rPr>
          <w:rFonts w:ascii="Arial" w:hAnsi="Arial"/>
          <w:b/>
          <w:color w:val="1E1E1E"/>
          <w:sz w:val="20"/>
        </w:rPr>
        <w:t>Second-source drive-thru digital menu boards (DMB).</w:t>
      </w:r>
    </w:p>
    <w:p>
      <w:pPr>
        <w:numPr>
          <w:ilvl w:val="0"/>
          <w:numId w:val="10"/>
        </w:numPr>
        <w:spacing w:after="80"/>
        <w:ind w:left="605" w:hanging="317"/>
      </w:pPr>
      <w:r>
        <w:rPr>
          <w:rFonts w:ascii="Arial" w:hAnsi="Arial"/>
          <w:b/>
          <w:color w:val="1E1E1E"/>
          <w:sz w:val="20"/>
        </w:rPr>
        <w:t>POS hardware / approved hardware optionality.</w:t>
      </w:r>
    </w:p>
    <w:p>
      <w:pPr>
        <w:numPr>
          <w:ilvl w:val="0"/>
          <w:numId w:val="10"/>
        </w:numPr>
        <w:spacing w:after="80"/>
        <w:ind w:left="605" w:hanging="317"/>
      </w:pPr>
      <w:r>
        <w:rPr>
          <w:rFonts w:ascii="Arial" w:hAnsi="Arial"/>
          <w:b/>
          <w:color w:val="1E1E1E"/>
          <w:sz w:val="20"/>
        </w:rPr>
        <w:t>Camera-based drive-thru timer / speed-of-service measurement.</w:t>
      </w:r>
      <w:r>
        <w:rPr>
          <w:rFonts w:ascii="Arial" w:hAnsi="Arial"/>
          <w:b w:val="0"/>
          <w:color w:val="1E1E1E"/>
          <w:sz w:val="20"/>
        </w:rPr>
        <w:t xml:space="preserve"> This capability operated in the CosMc's stack and can be evaluated against the loop-detector systems used across much of the McDonald's estate without replacing NEWPOS or the DMB platform.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CosMc's matters because it proves Global Payments/Genius is not unknown to McDonald's. It should be used as credibility proof, not as a claim that the CosMc's stack should move into the core McDonald's estate.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The latest processed JPR conversation (</w:t>
      </w:r>
      <w:r>
        <w:rPr>
          <w:rFonts w:ascii="Consolas" w:hAnsi="Consolas"/>
          <w:b w:val="0"/>
          <w:color w:val="1E1E1E"/>
          <w:sz w:val="19"/>
        </w:rPr>
        <w:t>cap-3654fabbc0e36a68</w:t>
      </w:r>
      <w:r>
        <w:rPr>
          <w:rFonts w:ascii="Arial" w:hAnsi="Arial"/>
          <w:b w:val="0"/>
          <w:color w:val="1E1E1E"/>
          <w:sz w:val="20"/>
        </w:rPr>
        <w:t>, 2026-08-03) reinforces the commercial logic: drive-thru timers are a modular wedge when the customer is committed to another POS. The goal is to land a useful component, establish Global Payments/Genius as a trusted operating partner, and earn preferred-vendor position for future expansion—not to make timer approval contingent on a full-platform decision.</w:t>
      </w:r>
    </w:p>
    <w:p>
      <w:pPr>
        <w:pStyle w:val="Heading1"/>
      </w:pPr>
      <w:r>
        <w:t>Strategic thesis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McDonald's is signaling a need for practical execution improvement, not a desire to rip out the core platform. The U.S. business is under execution pressure, franchisee adoption is a visible issue, and leadership is changing with Skye Anderson moving into the McDonald's USA president role. That context strengthens a supplier-risk and field-reliability conversation.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The right message: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FFBC0D"/>
          <w:left w:val="single" w:sz="10" w:color="FFBC0D"/>
          <w:bottom w:val="single" w:sz="10" w:color="FFBC0D"/>
          <w:right w:val="single" w:sz="10" w:color="FFBC0D"/>
          <w:insideH w:val="single" w:sz="10" w:color="FFBC0D"/>
          <w:insideV w:val="single" w:sz="10" w:color="FFBC0D"/>
        </w:tblBorders>
      </w:tblPr>
      <w:tblGrid>
        <w:gridCol w:w="9360"/>
      </w:tblGrid>
      <w:tr>
        <w:tc>
          <w:tcPr>
            <w:tcW w:type="dxa" w:w="9360"/>
            <w:shd w:fill="FFF7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E1E"/>
                <w:sz w:val="20"/>
              </w:rPr>
              <w:t>Global Payments/Genius can help McDonald's add optionality and resilience in three specific restaurant-technology lanes: second-source DMB, approved POS hardware, and camera-based drive-thru timing. Each can be evaluated independently while respecting the current McDonald's platform, Edge investment, loyalty ownership, back-office systems, workforce systems, and franchise operating reality.</w:t>
            </w:r>
          </w:p>
        </w:tc>
      </w:tr>
    </w:tbl>
    <w:p>
      <w:pPr>
        <w:spacing w:after="20"/>
      </w:pPr>
    </w:p>
    <w:p>
      <w:pPr>
        <w:pStyle w:val="Heading1"/>
      </w:pPr>
      <w:r>
        <w:t>What not to pitch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Do not pitch McDonald's on: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Core POS / NEWPOS replacement.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Loyalty or customer engagement replacement.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Back office replacement.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Workforce management replacement.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Broad CosMc's platform transfer.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Those lanes are either McDonald's-owned or incumbent-managed. Treat them as integration boundaries, not opportunity wedges. Todd field assessment: QSRSoft is entrenched in domestic U.S. McDonald's back office for cash, inventory, and reporting.</w:t>
      </w:r>
    </w:p>
    <w:p>
      <w:pPr>
        <w:pStyle w:val="Heading1"/>
      </w:pPr>
      <w:r>
        <w:t>Highest-probability wedges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0"/>
          <w:left w:val="single" w:sz="6" w:color="D7DCE0"/>
          <w:bottom w:val="single" w:sz="6" w:color="D7DCE0"/>
          <w:right w:val="single" w:sz="6" w:color="D7DCE0"/>
          <w:insideH w:val="single" w:sz="6" w:color="D7DCE0"/>
          <w:insideV w:val="single" w:sz="6" w:color="D7DCE0"/>
        </w:tblBorders>
      </w:tblPr>
      <w:tblGrid>
        <w:gridCol w:w="1750"/>
        <w:gridCol w:w="2400"/>
        <w:gridCol w:w="2600"/>
        <w:gridCol w:w="2610"/>
      </w:tblGrid>
      <w:tr>
        <w:trPr>
          <w:tblHeader w:val="true"/>
        </w:trPr>
        <w:tc>
          <w:tcPr>
            <w:tcW w:type="dxa" w:w="175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40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Wedge</w:t>
            </w:r>
          </w:p>
        </w:tc>
        <w:tc>
          <w:tcPr>
            <w:tcW w:type="dxa" w:w="260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261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First question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Second-source drive-thru DMB supplier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Coates is publicly the global DMB CMS provider and one of two approved DMB hardware providers. Field intelligence indicates U.S. rollout pain and supplier concentration risk.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Who owns U.S. DMB supplier-risk and second-source evaluation?</w:t>
            </w:r>
          </w:p>
        </w:tc>
      </w:tr>
      <w:tr>
        <w:tc>
          <w:tcPr>
            <w:tcW w:type="dxa" w:w="175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24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POS hardware / approved hardware optionality</w:t>
            </w:r>
          </w:p>
        </w:tc>
        <w:tc>
          <w:tcPr>
            <w:tcW w:type="dxa" w:w="26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Field intelligence suggests dissatisfaction with at least part of the current domestic hardware estate. Hardware optionality may be easier than software-platform replacement.</w:t>
            </w:r>
          </w:p>
        </w:tc>
        <w:tc>
          <w:tcPr>
            <w:tcW w:type="dxa" w:w="261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Is NCR/PAR dissatisfaction material enough to justify another approved hardware source?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Camera-based drive-thru timer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Genius used camera-based timing in the CosMc's stack. A contained side-by-side evaluation could test whether it improves accuracy, installation, maintenance, analytics, lane flexibility, or total cost relative to loop detectors.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Who owns drive-thru timing standards, what loop-detector pain is material, and would McDonald's consider a camera-based approved option?</w:t>
            </w:r>
          </w:p>
        </w:tc>
      </w:tr>
      <w:tr>
        <w:tc>
          <w:tcPr>
            <w:tcW w:type="dxa" w:w="175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24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Media-player-free DMB architecture</w:t>
            </w:r>
          </w:p>
        </w:tc>
        <w:tc>
          <w:tcPr>
            <w:tcW w:type="dxa" w:w="26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If Genius can reduce device complexity, support burden, and failure points, it could matter inside a DMB second-source conversation.</w:t>
            </w:r>
          </w:p>
        </w:tc>
        <w:tc>
          <w:tcPr>
            <w:tcW w:type="dxa" w:w="261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Would removing the media player materially improve reliability or cost?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Deployment/service path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Any McDonald's hardware, DMB, or camera-timer path needs credible installation, monitoring, replacement, and support at scale. MAPS may matter only after Genius earns relevance.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Who would install, support, and scale the solution?</w:t>
            </w:r>
          </w:p>
        </w:tc>
      </w:tr>
      <w:tr>
        <w:tc>
          <w:tcPr>
            <w:tcW w:type="dxa" w:w="175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6</w:t>
            </w:r>
          </w:p>
        </w:tc>
        <w:tc>
          <w:tcPr>
            <w:tcW w:type="dxa" w:w="24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CosMc's proof package</w:t>
            </w:r>
          </w:p>
        </w:tc>
        <w:tc>
          <w:tcPr>
            <w:tcW w:type="dxa" w:w="26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CosMc's can de-risk McDonald's conversations only if Global Payments/Genius can show relevant performance evidence.</w:t>
            </w:r>
          </w:p>
        </w:tc>
        <w:tc>
          <w:tcPr>
            <w:tcW w:type="dxa" w:w="261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What CosMc's evidence can be used for DMB, hardware, and timer credibility?</w:t>
            </w:r>
          </w:p>
        </w:tc>
      </w:tr>
    </w:tbl>
    <w:p>
      <w:pPr>
        <w:spacing w:after="40"/>
      </w:pPr>
    </w:p>
    <w:p>
      <w:pPr>
        <w:pStyle w:val="Heading1"/>
      </w:pPr>
      <w:r>
        <w:t>Current probability read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CE0"/>
          <w:left w:val="single" w:sz="6" w:color="D7DCE0"/>
          <w:bottom w:val="single" w:sz="6" w:color="D7DCE0"/>
          <w:right w:val="single" w:sz="6" w:color="D7DCE0"/>
          <w:insideH w:val="single" w:sz="6" w:color="D7DCE0"/>
          <w:insideV w:val="single" w:sz="6" w:color="D7DCE0"/>
        </w:tblBorders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Opportunity</w:t>
            </w:r>
          </w:p>
        </w:tc>
        <w:tc>
          <w:tcPr>
            <w:tcW w:type="dxa" w:w="350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Probability</w:t>
            </w:r>
          </w:p>
        </w:tc>
        <w:tc>
          <w:tcPr>
            <w:tcW w:type="dxa" w:w="3660"/>
            <w:shd w:fill="244A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DMB second-source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Medium-high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Best available wedge if Coates pain and a decision owner are validated.</w:t>
            </w:r>
          </w:p>
        </w:tc>
      </w:tr>
      <w:tr>
        <w:tc>
          <w:tcPr>
            <w:tcW w:type="dxa" w:w="22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POS hardware optionality</w:t>
            </w:r>
          </w:p>
        </w:tc>
        <w:tc>
          <w:tcPr>
            <w:tcW w:type="dxa" w:w="35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66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Plausible if dissatisfaction maps to uptime, service, rollout reliability, or vendor leverage.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Camera-based drive-thru timer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Credible third path because it ran at CosMc's; requires side-by-side proof against loop detectors plus privacy, security, outdoor-performance, installation, and support validation.</w:t>
            </w:r>
          </w:p>
        </w:tc>
      </w:tr>
      <w:tr>
        <w:tc>
          <w:tcPr>
            <w:tcW w:type="dxa" w:w="22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Media-player-free DMB</w:t>
            </w:r>
          </w:p>
        </w:tc>
        <w:tc>
          <w:tcPr>
            <w:tcW w:type="dxa" w:w="35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66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Useful as an architectural advantage, not a standalone pitch.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Payments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Low standalone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Relevant only if tied to a named market or transaction-resilience issue.</w:t>
            </w:r>
          </w:p>
        </w:tc>
      </w:tr>
      <w:tr>
        <w:tc>
          <w:tcPr>
            <w:tcW w:type="dxa" w:w="22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Core POS / NEWPOS replacement</w:t>
            </w:r>
          </w:p>
        </w:tc>
        <w:tc>
          <w:tcPr>
            <w:tcW w:type="dxa" w:w="350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Very low</w:t>
            </w:r>
          </w:p>
        </w:tc>
        <w:tc>
          <w:tcPr>
            <w:tcW w:type="dxa" w:w="3660"/>
            <w:vAlign w:val="center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Not a credible near-term pursuit.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Loyalty / back office / workforce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Very low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1E1E1E"/>
                <w:sz w:val="17"/>
              </w:rPr>
              <w:t>Boundary lanes only. QSRSoft should be treated as the domestic U.S. back-office incumbent lane for cash, inventory, and reporting; Harri should be treated as the workforce lane.</w:t>
            </w:r>
          </w:p>
        </w:tc>
      </w:tr>
    </w:tbl>
    <w:p>
      <w:pPr>
        <w:spacing w:after="40"/>
      </w:pPr>
    </w:p>
    <w:p>
      <w:pPr>
        <w:pStyle w:val="Heading1"/>
      </w:pPr>
      <w:r>
        <w:t>Proof required before outreach expands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Global Payments/Genius should gather: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Exact CosMc's contracted scope and components.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DMB architecture and whether media-player-free deployment is viable for McDonald's.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Camera-timer production scope and performance: detection/timing accuracy, missed and false detections, lane attribution, day/night and weather performance, uptime, calibration, privacy/security, data retention, installation, maintenance, and support.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 side-by-side camera-versus-loop pilot design with pre-agreed accuracy, availability, operating, and economic thresholds.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Uptime, support, incident, recovery, and deployment evidence.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Field-service and replacement model.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Hardware certification path.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Security and integration requirements.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Named McDonald's owners for DMB, hardware, and drive-thru timing standards/evaluation.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Clear boundary language around loyalty, back office, and workforce management.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 one-page Worldpay relationship-manager enablement brief: timer value story, loop-detector qualification questions, ideal pilot profile, disqualifiers, proof required, and Genius-specialist handoff.</w:t>
      </w:r>
    </w:p>
    <w:p>
      <w:pPr>
        <w:pStyle w:val="Heading1"/>
      </w:pPr>
      <w:r>
        <w:t>Recommended next move</w:t>
      </w:r>
    </w:p>
    <w:p>
      <w:pPr>
        <w:spacing w:after="100"/>
      </w:pPr>
      <w:r>
        <w:rPr>
          <w:rFonts w:ascii="Arial" w:hAnsi="Arial"/>
          <w:b w:val="0"/>
          <w:color w:val="1E1E1E"/>
          <w:sz w:val="20"/>
        </w:rPr>
        <w:t>Pressure-test the thesis privately before a broader McDonald's motion.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Use trusted McDonald's ecosystem contacts to validate who owns DMB supplier-risk and hardware approval.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Ask David Lee, an internal Global Payments hospitality seller identified in the latest JPR as a useful sounding board, to review the camera-timer story and Worldpay RM enablement motion.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Identify and equip the Worldpay relationship owner for McDonald's; do not assume payment expertise includes drive-thru-system expertise.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Ask Jeff Coffland for supplier-process guidance, not a product pitch.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Ask Bruce Sellnow or another trusted technical coach where the thesis is credible or naive.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Ask Global Payments/Genius leadership for the CosMc's proof package.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Keep active competitor employees—including PAR and NCR personnel—outside the confidential capture team, internal reviews, pricing, account politics, and opportunity communications.</w:t>
      </w:r>
    </w:p>
    <w:p>
      <w:pPr>
        <w:numPr>
          <w:ilvl w:val="0"/>
          <w:numId w:val="11"/>
        </w:numPr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Do not pursue McDonald's with a generic platform deck.</w:t>
      </w:r>
    </w:p>
    <w:p>
      <w:pPr>
        <w:pStyle w:val="Heading1"/>
      </w:pPr>
      <w:r>
        <w:t>Source confidence</w:t>
      </w:r>
    </w:p>
    <w:p>
      <w:pPr>
        <w:spacing w:after="100"/>
      </w:pPr>
      <w:r>
        <w:rPr>
          <w:rFonts w:ascii="Arial" w:hAnsi="Arial"/>
          <w:b/>
          <w:color w:val="1E1E1E"/>
          <w:sz w:val="20"/>
        </w:rPr>
        <w:t>Publicly supported: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McDonald's Google Cloud/Edge restaurant-platform direction.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McDonald's NEXT strategy.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Coates' global DMB CMS role and approved DMB hardware role with Acrelec.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Harri workforce-management presence in McDonald's restaurants.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QSRSoft's back-office category relevance.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Dynamic Yield / SessionM / Test &amp; Learn customer-engagement context.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Q2 2026 reporting around U.S. execution pressure, Skye Anderson, and value-menu adoption issues.</w:t>
      </w:r>
    </w:p>
    <w:p>
      <w:pPr>
        <w:spacing w:after="100"/>
      </w:pPr>
      <w:r>
        <w:rPr>
          <w:rFonts w:ascii="Arial" w:hAnsi="Arial"/>
          <w:b/>
          <w:color w:val="1E1E1E"/>
          <w:sz w:val="20"/>
        </w:rPr>
        <w:t>Field-assessed until validated: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Coates U.S. rollout pain.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Stratacache availability/practicality for this opportunity.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NCR dissatisfaction.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PAR/NCR domestic hardware-source details.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HP global approval implications.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MAPS relevance.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Capgemini/NEWPOS ownership detail.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Exact QSRSoft and Harri McDonald's contract ownership; Todd field assessment currently treats QSRSoft as entrenched in domestic U.S. cash, inventory, and reporting.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Extent of loop-detector deployment, current pain, and ownership of drive-thru timing standards.</w:t>
      </w:r>
    </w:p>
    <w:p>
      <w:pPr>
        <w:pStyle w:val="ListBullet"/>
        <w:spacing w:after="80"/>
        <w:ind w:left="605" w:hanging="317"/>
      </w:pPr>
      <w:r>
        <w:rPr>
          <w:rFonts w:ascii="Arial" w:hAnsi="Arial"/>
          <w:b w:val="0"/>
          <w:color w:val="1E1E1E"/>
          <w:sz w:val="20"/>
        </w:rPr>
        <w:t>Exact CosMc's camera-timer production performance and the approval path for camera-based timing in the core McDonald's estate.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17A"/>
        <w:sz w:val="17"/>
      </w:rPr>
      <w:t>McDONALD'S / GLOBAL PAYMENTS + GENIUS  |  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C5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4A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44A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McDonald's / Global Payments + Genius Executive Summary</dc:title>
  <dc:subject>Three approval paths: DMB, POS hardware, and camera-based drive-thru timing</dc:subject>
  <dc:creator>Todd Vahlsing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