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839C86" w14:textId="06D0899F" w:rsidR="00E1663B" w:rsidRDefault="00000000">
      <w:pPr>
        <w:spacing w:before="840"/>
      </w:pPr>
      <w:r>
        <w:rPr>
          <w:b/>
          <w:color w:val="00A6D6"/>
        </w:rPr>
        <w:t>PRODUCT PORTFOLIO MAP</w:t>
      </w:r>
    </w:p>
    <w:p w14:paraId="1B18B113" w14:textId="77777777" w:rsidR="00E1663B" w:rsidRDefault="00000000">
      <w:pPr>
        <w:spacing w:after="200"/>
      </w:pPr>
      <w:r>
        <w:rPr>
          <w:b/>
          <w:color w:val="14233B"/>
          <w:sz w:val="62"/>
        </w:rPr>
        <w:t>Genius restaurant</w:t>
      </w:r>
      <w:r>
        <w:rPr>
          <w:b/>
          <w:color w:val="14233B"/>
          <w:sz w:val="62"/>
        </w:rPr>
        <w:br/>
        <w:t>technology</w:t>
      </w:r>
    </w:p>
    <w:p w14:paraId="1D4DEB10" w14:textId="77777777" w:rsidR="00E1663B" w:rsidRDefault="00000000">
      <w:pPr>
        <w:spacing w:after="440"/>
      </w:pPr>
      <w:r>
        <w:rPr>
          <w:b/>
          <w:color w:val="2764FF"/>
          <w:sz w:val="34"/>
        </w:rPr>
        <w:t>McDonald’s routing reference</w:t>
      </w:r>
    </w:p>
    <w:tbl>
      <w:tblPr>
        <w:tblW w:w="0" w:type="auto"/>
        <w:jc w:val="center"/>
        <w:tblLayout w:type="fixed"/>
        <w:tblLook w:val="04A0" w:firstRow="1" w:lastRow="0" w:firstColumn="1" w:lastColumn="0" w:noHBand="0" w:noVBand="1"/>
      </w:tblPr>
      <w:tblGrid>
        <w:gridCol w:w="5083"/>
        <w:gridCol w:w="5083"/>
      </w:tblGrid>
      <w:tr w:rsidR="00E1663B" w14:paraId="7BD33258" w14:textId="77777777">
        <w:trPr>
          <w:jc w:val="center"/>
        </w:trPr>
        <w:tc>
          <w:tcPr>
            <w:tcW w:w="5083" w:type="dxa"/>
            <w:shd w:val="clear" w:color="auto" w:fill="F2B705"/>
            <w:tcMar>
              <w:top w:w="0" w:type="dxa"/>
              <w:left w:w="0" w:type="dxa"/>
              <w:bottom w:w="0" w:type="dxa"/>
              <w:right w:w="0" w:type="dxa"/>
            </w:tcMar>
          </w:tcPr>
          <w:p w14:paraId="513F9163" w14:textId="77777777" w:rsidR="00E1663B" w:rsidRDefault="00E1663B"/>
        </w:tc>
        <w:tc>
          <w:tcPr>
            <w:tcW w:w="5083" w:type="dxa"/>
            <w:shd w:val="clear" w:color="auto" w:fill="FFF5D6"/>
            <w:tcMar>
              <w:top w:w="120" w:type="dxa"/>
              <w:left w:w="150" w:type="dxa"/>
              <w:bottom w:w="120" w:type="dxa"/>
              <w:right w:w="150" w:type="dxa"/>
            </w:tcMar>
          </w:tcPr>
          <w:p w14:paraId="0EB9753C" w14:textId="77777777" w:rsidR="00E1663B" w:rsidRDefault="00000000">
            <w:r>
              <w:rPr>
                <w:b/>
                <w:color w:val="14233B"/>
              </w:rPr>
              <w:t>DRAFT FOR RYAN HILDEBRAND CONFIRMATION — NOT FOR EXTERNAL DISTRIBUTION</w:t>
            </w:r>
            <w:r>
              <w:rPr>
                <w:b/>
                <w:color w:val="14233B"/>
              </w:rPr>
              <w:br/>
            </w:r>
            <w:r>
              <w:t>This map translates public Genius capabilities and former Xenial/RTI labels into a practical routing aid for Jeff Coffland. Items labeled “Ryan to confirm” must be resolved before Todd sends an external version.</w:t>
            </w:r>
          </w:p>
        </w:tc>
      </w:tr>
    </w:tbl>
    <w:p w14:paraId="703F58F8" w14:textId="77777777" w:rsidR="00E1663B" w:rsidRDefault="00E1663B">
      <w:pPr>
        <w:spacing w:after="0"/>
      </w:pPr>
    </w:p>
    <w:tbl>
      <w:tblPr>
        <w:tblW w:w="0" w:type="auto"/>
        <w:tblLayout w:type="fixed"/>
        <w:tblLook w:val="04A0" w:firstRow="1" w:lastRow="0" w:firstColumn="1" w:lastColumn="0" w:noHBand="0" w:noVBand="1"/>
      </w:tblPr>
      <w:tblGrid>
        <w:gridCol w:w="5083"/>
        <w:gridCol w:w="5083"/>
      </w:tblGrid>
      <w:tr w:rsidR="00E1663B" w14:paraId="21A4A4FB" w14:textId="77777777">
        <w:tc>
          <w:tcPr>
            <w:tcW w:w="5083" w:type="dxa"/>
            <w:shd w:val="clear" w:color="auto" w:fill="F4F6F8"/>
            <w:tcMar>
              <w:top w:w="70" w:type="dxa"/>
              <w:left w:w="80" w:type="dxa"/>
              <w:bottom w:w="70" w:type="dxa"/>
              <w:right w:w="80" w:type="dxa"/>
            </w:tcMar>
          </w:tcPr>
          <w:p w14:paraId="49451DCD" w14:textId="77777777" w:rsidR="00E1663B" w:rsidRDefault="00000000">
            <w:r>
              <w:rPr>
                <w:b/>
                <w:color w:val="14233B"/>
                <w:sz w:val="17"/>
              </w:rPr>
              <w:t>Prepared for</w:t>
            </w:r>
          </w:p>
        </w:tc>
        <w:tc>
          <w:tcPr>
            <w:tcW w:w="5083" w:type="dxa"/>
            <w:shd w:val="clear" w:color="auto" w:fill="F4F6F8"/>
            <w:tcMar>
              <w:top w:w="70" w:type="dxa"/>
              <w:left w:w="80" w:type="dxa"/>
              <w:bottom w:w="70" w:type="dxa"/>
              <w:right w:w="80" w:type="dxa"/>
            </w:tcMar>
          </w:tcPr>
          <w:p w14:paraId="7B95171D" w14:textId="77777777" w:rsidR="00E1663B" w:rsidRDefault="00000000">
            <w:r>
              <w:rPr>
                <w:sz w:val="17"/>
              </w:rPr>
              <w:t>Ryan Hildebrand — product and delivery confirmation</w:t>
            </w:r>
          </w:p>
        </w:tc>
      </w:tr>
      <w:tr w:rsidR="00E1663B" w14:paraId="21DDAE59" w14:textId="77777777">
        <w:tc>
          <w:tcPr>
            <w:tcW w:w="5083" w:type="dxa"/>
            <w:shd w:val="clear" w:color="auto" w:fill="FFFFFF"/>
            <w:tcMar>
              <w:top w:w="70" w:type="dxa"/>
              <w:left w:w="80" w:type="dxa"/>
              <w:bottom w:w="70" w:type="dxa"/>
              <w:right w:w="80" w:type="dxa"/>
            </w:tcMar>
          </w:tcPr>
          <w:p w14:paraId="4459E4CF" w14:textId="77777777" w:rsidR="00E1663B" w:rsidRDefault="00000000">
            <w:r>
              <w:rPr>
                <w:b/>
                <w:color w:val="14233B"/>
                <w:sz w:val="17"/>
              </w:rPr>
              <w:t>Intended next recipient</w:t>
            </w:r>
          </w:p>
        </w:tc>
        <w:tc>
          <w:tcPr>
            <w:tcW w:w="5083" w:type="dxa"/>
            <w:shd w:val="clear" w:color="auto" w:fill="FFFFFF"/>
            <w:tcMar>
              <w:top w:w="70" w:type="dxa"/>
              <w:left w:w="80" w:type="dxa"/>
              <w:bottom w:w="70" w:type="dxa"/>
              <w:right w:w="80" w:type="dxa"/>
            </w:tcMar>
          </w:tcPr>
          <w:p w14:paraId="47ABB8CF" w14:textId="77777777" w:rsidR="00E1663B" w:rsidRDefault="00000000">
            <w:r>
              <w:rPr>
                <w:sz w:val="17"/>
              </w:rPr>
              <w:t>Jeff Coffland — internal McDonald’s routing</w:t>
            </w:r>
          </w:p>
        </w:tc>
      </w:tr>
      <w:tr w:rsidR="00E1663B" w14:paraId="0D2B4747" w14:textId="77777777">
        <w:tc>
          <w:tcPr>
            <w:tcW w:w="5083" w:type="dxa"/>
            <w:shd w:val="clear" w:color="auto" w:fill="F4F6F8"/>
            <w:tcMar>
              <w:top w:w="70" w:type="dxa"/>
              <w:left w:w="80" w:type="dxa"/>
              <w:bottom w:w="70" w:type="dxa"/>
              <w:right w:w="80" w:type="dxa"/>
            </w:tcMar>
          </w:tcPr>
          <w:p w14:paraId="50765B4E" w14:textId="77777777" w:rsidR="00E1663B" w:rsidRDefault="00000000">
            <w:r>
              <w:rPr>
                <w:b/>
                <w:color w:val="14233B"/>
                <w:sz w:val="17"/>
              </w:rPr>
              <w:t>As of</w:t>
            </w:r>
          </w:p>
        </w:tc>
        <w:tc>
          <w:tcPr>
            <w:tcW w:w="5083" w:type="dxa"/>
            <w:shd w:val="clear" w:color="auto" w:fill="F4F6F8"/>
            <w:tcMar>
              <w:top w:w="70" w:type="dxa"/>
              <w:left w:w="80" w:type="dxa"/>
              <w:bottom w:w="70" w:type="dxa"/>
              <w:right w:w="80" w:type="dxa"/>
            </w:tcMar>
          </w:tcPr>
          <w:p w14:paraId="6799AA68" w14:textId="77777777" w:rsidR="00E1663B" w:rsidRDefault="00000000">
            <w:r>
              <w:rPr>
                <w:sz w:val="17"/>
              </w:rPr>
              <w:t>August 11, 2026</w:t>
            </w:r>
          </w:p>
        </w:tc>
      </w:tr>
      <w:tr w:rsidR="00E1663B" w14:paraId="69FCF64E" w14:textId="77777777">
        <w:tc>
          <w:tcPr>
            <w:tcW w:w="5083" w:type="dxa"/>
            <w:shd w:val="clear" w:color="auto" w:fill="FFFFFF"/>
            <w:tcMar>
              <w:top w:w="70" w:type="dxa"/>
              <w:left w:w="80" w:type="dxa"/>
              <w:bottom w:w="70" w:type="dxa"/>
              <w:right w:w="80" w:type="dxa"/>
            </w:tcMar>
          </w:tcPr>
          <w:p w14:paraId="505A2D0F" w14:textId="77777777" w:rsidR="00E1663B" w:rsidRDefault="00000000">
            <w:r>
              <w:rPr>
                <w:b/>
                <w:color w:val="14233B"/>
                <w:sz w:val="17"/>
              </w:rPr>
              <w:t>Basis</w:t>
            </w:r>
          </w:p>
        </w:tc>
        <w:tc>
          <w:tcPr>
            <w:tcW w:w="5083" w:type="dxa"/>
            <w:shd w:val="clear" w:color="auto" w:fill="FFFFFF"/>
            <w:tcMar>
              <w:top w:w="70" w:type="dxa"/>
              <w:left w:w="80" w:type="dxa"/>
              <w:bottom w:w="70" w:type="dxa"/>
              <w:right w:w="80" w:type="dxa"/>
            </w:tcMar>
          </w:tcPr>
          <w:p w14:paraId="2E7F701E" w14:textId="77777777" w:rsidR="00E1663B" w:rsidRDefault="00000000">
            <w:r>
              <w:rPr>
                <w:sz w:val="17"/>
              </w:rPr>
              <w:t>Official Global Payments/Xenial materials + August 11 JPR discussion</w:t>
            </w:r>
          </w:p>
        </w:tc>
      </w:tr>
    </w:tbl>
    <w:p w14:paraId="2881EC26" w14:textId="77777777" w:rsidR="00E1663B" w:rsidRDefault="00E1663B">
      <w:pPr>
        <w:spacing w:after="160"/>
      </w:pPr>
    </w:p>
    <w:p w14:paraId="1B4D312B" w14:textId="77777777" w:rsidR="00E1663B" w:rsidRDefault="00000000">
      <w:pPr>
        <w:pStyle w:val="Heading2"/>
      </w:pPr>
      <w:r>
        <w:t>Positioning guardrails</w:t>
      </w:r>
    </w:p>
    <w:p w14:paraId="7B63FD68" w14:textId="77777777" w:rsidR="00E1663B" w:rsidRDefault="00000000">
      <w:pPr>
        <w:pStyle w:val="ListBullet"/>
        <w:spacing w:after="50"/>
      </w:pPr>
      <w:r>
        <w:t>This is a portfolio and routing map, not a proposal to replace NEWPOS or an assertion that McDonald’s has opened a formal second-source process.</w:t>
      </w:r>
    </w:p>
    <w:p w14:paraId="45FD873A" w14:textId="77777777" w:rsidR="00E1663B" w:rsidRDefault="00000000">
      <w:pPr>
        <w:pStyle w:val="ListBullet"/>
        <w:spacing w:after="50"/>
      </w:pPr>
      <w:r>
        <w:t>CosMc’s is prior-fit evidence. It is not represented here as a McDonald’s system approval or a production entitlement.</w:t>
      </w:r>
    </w:p>
    <w:p w14:paraId="2A398D12" w14:textId="77777777" w:rsidR="00E1663B" w:rsidRDefault="00000000">
      <w:pPr>
        <w:pStyle w:val="ListBullet"/>
        <w:spacing w:after="50"/>
      </w:pPr>
      <w:r>
        <w:t>Hardware ownership, design and manufacturing must be confirmed; public pages establish Genius-branded countertop and handheld options, not the manufacturer-of-record.</w:t>
      </w:r>
    </w:p>
    <w:p w14:paraId="7CE5AC93" w14:textId="77777777" w:rsidR="00E1663B" w:rsidRDefault="00000000">
      <w:pPr>
        <w:pStyle w:val="ListBullet"/>
        <w:spacing w:after="50"/>
      </w:pPr>
      <w:r>
        <w:t>Roadmap concepts discussed on the JPR call are excluded from the supported-capability column until Product confirms availability.</w:t>
      </w:r>
    </w:p>
    <w:p w14:paraId="121A76B8" w14:textId="77777777" w:rsidR="00E1663B" w:rsidRDefault="00000000">
      <w:r>
        <w:br w:type="page"/>
      </w:r>
    </w:p>
    <w:p w14:paraId="1C49394D" w14:textId="77777777" w:rsidR="00E1663B" w:rsidRDefault="00000000">
      <w:pPr>
        <w:keepNext/>
        <w:spacing w:after="40"/>
      </w:pPr>
      <w:r>
        <w:rPr>
          <w:b/>
          <w:color w:val="00A6D6"/>
          <w:sz w:val="16"/>
        </w:rPr>
        <w:lastRenderedPageBreak/>
        <w:t>REVIEW FIRST</w:t>
      </w:r>
    </w:p>
    <w:p w14:paraId="40280B40" w14:textId="77777777" w:rsidR="00E1663B" w:rsidRDefault="00000000">
      <w:pPr>
        <w:pStyle w:val="Heading1"/>
      </w:pPr>
      <w:r>
        <w:t>Ryan’s confirmation agenda</w:t>
      </w:r>
    </w:p>
    <w:tbl>
      <w:tblPr>
        <w:tblW w:w="0" w:type="auto"/>
        <w:jc w:val="center"/>
        <w:tblLayout w:type="fixed"/>
        <w:tblLook w:val="04A0" w:firstRow="1" w:lastRow="0" w:firstColumn="1" w:lastColumn="0" w:noHBand="0" w:noVBand="1"/>
      </w:tblPr>
      <w:tblGrid>
        <w:gridCol w:w="5083"/>
        <w:gridCol w:w="5083"/>
      </w:tblGrid>
      <w:tr w:rsidR="00E1663B" w14:paraId="48D382F6" w14:textId="77777777">
        <w:trPr>
          <w:jc w:val="center"/>
        </w:trPr>
        <w:tc>
          <w:tcPr>
            <w:tcW w:w="5083" w:type="dxa"/>
            <w:shd w:val="clear" w:color="auto" w:fill="2764FF"/>
            <w:tcMar>
              <w:top w:w="0" w:type="dxa"/>
              <w:left w:w="0" w:type="dxa"/>
              <w:bottom w:w="0" w:type="dxa"/>
              <w:right w:w="0" w:type="dxa"/>
            </w:tcMar>
          </w:tcPr>
          <w:p w14:paraId="5B446CA4" w14:textId="77777777" w:rsidR="00E1663B" w:rsidRDefault="00E1663B"/>
        </w:tc>
        <w:tc>
          <w:tcPr>
            <w:tcW w:w="5083" w:type="dxa"/>
            <w:shd w:val="clear" w:color="auto" w:fill="EAF0FF"/>
            <w:tcMar>
              <w:top w:w="120" w:type="dxa"/>
              <w:left w:w="150" w:type="dxa"/>
              <w:bottom w:w="120" w:type="dxa"/>
              <w:right w:w="150" w:type="dxa"/>
            </w:tcMar>
          </w:tcPr>
          <w:p w14:paraId="6B08B9F9" w14:textId="77777777" w:rsidR="00E1663B" w:rsidRDefault="00000000">
            <w:r>
              <w:rPr>
                <w:b/>
                <w:color w:val="14233B"/>
              </w:rPr>
              <w:t>The fastest useful review</w:t>
            </w:r>
            <w:r>
              <w:rPr>
                <w:b/>
                <w:color w:val="14233B"/>
              </w:rPr>
              <w:br/>
            </w:r>
            <w:r>
              <w:t>Resolve the decisions below first. Once these are answered, the external map can be simplified to current names, proven capabilities, deployment context and the right internal owner for Jeff.</w:t>
            </w:r>
          </w:p>
        </w:tc>
      </w:tr>
    </w:tbl>
    <w:p w14:paraId="7553FACB" w14:textId="77777777" w:rsidR="00E1663B" w:rsidRDefault="00E1663B">
      <w:pPr>
        <w:spacing w:after="0"/>
      </w:pPr>
    </w:p>
    <w:tbl>
      <w:tblPr>
        <w:tblW w:w="0" w:type="auto"/>
        <w:jc w:val="center"/>
        <w:tblLayout w:type="fixed"/>
        <w:tblLook w:val="04A0" w:firstRow="1" w:lastRow="0" w:firstColumn="1" w:lastColumn="0" w:noHBand="0" w:noVBand="1"/>
      </w:tblPr>
      <w:tblGrid>
        <w:gridCol w:w="3389"/>
        <w:gridCol w:w="5616"/>
        <w:gridCol w:w="3389"/>
      </w:tblGrid>
      <w:tr w:rsidR="00E1663B" w14:paraId="39743D33" w14:textId="77777777">
        <w:trPr>
          <w:tblHeader/>
          <w:jc w:val="center"/>
        </w:trPr>
        <w:tc>
          <w:tcPr>
            <w:tcW w:w="3389" w:type="dxa"/>
            <w:shd w:val="clear" w:color="auto" w:fill="14233B"/>
            <w:tcMar>
              <w:top w:w="90" w:type="dxa"/>
              <w:left w:w="90" w:type="dxa"/>
              <w:bottom w:w="90" w:type="dxa"/>
              <w:right w:w="90" w:type="dxa"/>
            </w:tcMar>
          </w:tcPr>
          <w:p w14:paraId="31C93F60" w14:textId="77777777" w:rsidR="00E1663B" w:rsidRDefault="00000000">
            <w:r>
              <w:rPr>
                <w:b/>
                <w:color w:val="FFFFFF"/>
                <w:sz w:val="16"/>
              </w:rPr>
              <w:t>#</w:t>
            </w:r>
          </w:p>
        </w:tc>
        <w:tc>
          <w:tcPr>
            <w:tcW w:w="3389" w:type="dxa"/>
            <w:shd w:val="clear" w:color="auto" w:fill="14233B"/>
            <w:tcMar>
              <w:top w:w="90" w:type="dxa"/>
              <w:left w:w="90" w:type="dxa"/>
              <w:bottom w:w="90" w:type="dxa"/>
              <w:right w:w="90" w:type="dxa"/>
            </w:tcMar>
          </w:tcPr>
          <w:p w14:paraId="1091027F" w14:textId="77777777" w:rsidR="00E1663B" w:rsidRDefault="00000000">
            <w:r>
              <w:rPr>
                <w:b/>
                <w:color w:val="FFFFFF"/>
                <w:sz w:val="16"/>
              </w:rPr>
              <w:t>Decision needed</w:t>
            </w:r>
          </w:p>
        </w:tc>
        <w:tc>
          <w:tcPr>
            <w:tcW w:w="3389" w:type="dxa"/>
            <w:shd w:val="clear" w:color="auto" w:fill="14233B"/>
            <w:tcMar>
              <w:top w:w="90" w:type="dxa"/>
              <w:left w:w="90" w:type="dxa"/>
              <w:bottom w:w="90" w:type="dxa"/>
              <w:right w:w="90" w:type="dxa"/>
            </w:tcMar>
          </w:tcPr>
          <w:p w14:paraId="26197397" w14:textId="77777777" w:rsidR="00E1663B" w:rsidRDefault="00000000">
            <w:r>
              <w:rPr>
                <w:b/>
                <w:color w:val="FFFFFF"/>
                <w:sz w:val="16"/>
              </w:rPr>
              <w:t>Ryan response / owner</w:t>
            </w:r>
          </w:p>
        </w:tc>
      </w:tr>
      <w:tr w:rsidR="00E1663B" w14:paraId="003A14E2" w14:textId="77777777">
        <w:trPr>
          <w:jc w:val="center"/>
        </w:trPr>
        <w:tc>
          <w:tcPr>
            <w:tcW w:w="605" w:type="dxa"/>
            <w:shd w:val="clear" w:color="auto" w:fill="FFFFFF"/>
            <w:tcMar>
              <w:top w:w="80" w:type="dxa"/>
              <w:left w:w="90" w:type="dxa"/>
              <w:bottom w:w="80" w:type="dxa"/>
              <w:right w:w="90" w:type="dxa"/>
            </w:tcMar>
          </w:tcPr>
          <w:p w14:paraId="3B5CA319" w14:textId="77777777" w:rsidR="00E1663B" w:rsidRDefault="00000000">
            <w:r>
              <w:rPr>
                <w:b/>
                <w:color w:val="2764FF"/>
                <w:sz w:val="16"/>
              </w:rPr>
              <w:t>1</w:t>
            </w:r>
          </w:p>
        </w:tc>
        <w:tc>
          <w:tcPr>
            <w:tcW w:w="5616" w:type="dxa"/>
            <w:shd w:val="clear" w:color="auto" w:fill="FFFFFF"/>
            <w:tcMar>
              <w:top w:w="80" w:type="dxa"/>
              <w:left w:w="90" w:type="dxa"/>
              <w:bottom w:w="80" w:type="dxa"/>
              <w:right w:w="90" w:type="dxa"/>
            </w:tcMar>
          </w:tcPr>
          <w:p w14:paraId="6BE9BA31" w14:textId="77777777" w:rsidR="00E1663B" w:rsidRDefault="00000000">
            <w:r>
              <w:rPr>
                <w:sz w:val="16"/>
              </w:rPr>
              <w:t>Genius hardware: exact sellable models/SKUs; Global Payments design ownership; manufacturer/OEM; supported operating systems; payment certifications; availability by country; lifecycle and field replacement model.</w:t>
            </w:r>
          </w:p>
        </w:tc>
        <w:tc>
          <w:tcPr>
            <w:tcW w:w="3139" w:type="dxa"/>
            <w:shd w:val="clear" w:color="auto" w:fill="FFFFFF"/>
            <w:tcMar>
              <w:top w:w="80" w:type="dxa"/>
              <w:left w:w="90" w:type="dxa"/>
              <w:bottom w:w="80" w:type="dxa"/>
              <w:right w:w="90" w:type="dxa"/>
            </w:tcMar>
          </w:tcPr>
          <w:p w14:paraId="0098C7EA" w14:textId="77777777" w:rsidR="00E1663B" w:rsidRDefault="00E1663B"/>
        </w:tc>
      </w:tr>
      <w:tr w:rsidR="00E1663B" w14:paraId="72E71A70" w14:textId="77777777">
        <w:trPr>
          <w:jc w:val="center"/>
        </w:trPr>
        <w:tc>
          <w:tcPr>
            <w:tcW w:w="605" w:type="dxa"/>
            <w:shd w:val="clear" w:color="auto" w:fill="F4F6F8"/>
            <w:tcMar>
              <w:top w:w="80" w:type="dxa"/>
              <w:left w:w="90" w:type="dxa"/>
              <w:bottom w:w="80" w:type="dxa"/>
              <w:right w:w="90" w:type="dxa"/>
            </w:tcMar>
          </w:tcPr>
          <w:p w14:paraId="4F3FD068" w14:textId="77777777" w:rsidR="00E1663B" w:rsidRDefault="00000000">
            <w:r>
              <w:rPr>
                <w:b/>
                <w:color w:val="2764FF"/>
                <w:sz w:val="16"/>
              </w:rPr>
              <w:t>2</w:t>
            </w:r>
          </w:p>
        </w:tc>
        <w:tc>
          <w:tcPr>
            <w:tcW w:w="5616" w:type="dxa"/>
            <w:shd w:val="clear" w:color="auto" w:fill="F4F6F8"/>
            <w:tcMar>
              <w:top w:w="80" w:type="dxa"/>
              <w:left w:w="90" w:type="dxa"/>
              <w:bottom w:w="80" w:type="dxa"/>
              <w:right w:w="90" w:type="dxa"/>
            </w:tcMar>
          </w:tcPr>
          <w:p w14:paraId="5E2B14DC" w14:textId="77777777" w:rsidR="00E1663B" w:rsidRDefault="00000000">
            <w:r>
              <w:rPr>
                <w:sz w:val="16"/>
              </w:rPr>
              <w:t>Current naming: confirm the external label and former Xenial/RTI lineage for Enterprise POS, Kiosk, Kitchen, Digital Displays, Drive Thru and Back Office.</w:t>
            </w:r>
          </w:p>
        </w:tc>
        <w:tc>
          <w:tcPr>
            <w:tcW w:w="3139" w:type="dxa"/>
            <w:shd w:val="clear" w:color="auto" w:fill="F4F6F8"/>
            <w:tcMar>
              <w:top w:w="80" w:type="dxa"/>
              <w:left w:w="90" w:type="dxa"/>
              <w:bottom w:w="80" w:type="dxa"/>
              <w:right w:w="90" w:type="dxa"/>
            </w:tcMar>
          </w:tcPr>
          <w:p w14:paraId="35CC1FA7" w14:textId="77777777" w:rsidR="00E1663B" w:rsidRDefault="00E1663B"/>
        </w:tc>
      </w:tr>
      <w:tr w:rsidR="00E1663B" w14:paraId="1BD23813" w14:textId="77777777">
        <w:trPr>
          <w:jc w:val="center"/>
        </w:trPr>
        <w:tc>
          <w:tcPr>
            <w:tcW w:w="605" w:type="dxa"/>
            <w:shd w:val="clear" w:color="auto" w:fill="FFFFFF"/>
            <w:tcMar>
              <w:top w:w="80" w:type="dxa"/>
              <w:left w:w="90" w:type="dxa"/>
              <w:bottom w:w="80" w:type="dxa"/>
              <w:right w:w="90" w:type="dxa"/>
            </w:tcMar>
          </w:tcPr>
          <w:p w14:paraId="26EE338C" w14:textId="77777777" w:rsidR="00E1663B" w:rsidRDefault="00000000">
            <w:r>
              <w:rPr>
                <w:b/>
                <w:color w:val="2764FF"/>
                <w:sz w:val="16"/>
              </w:rPr>
              <w:t>3</w:t>
            </w:r>
          </w:p>
        </w:tc>
        <w:tc>
          <w:tcPr>
            <w:tcW w:w="5616" w:type="dxa"/>
            <w:shd w:val="clear" w:color="auto" w:fill="FFFFFF"/>
            <w:tcMar>
              <w:top w:w="80" w:type="dxa"/>
              <w:left w:w="90" w:type="dxa"/>
              <w:bottom w:w="80" w:type="dxa"/>
              <w:right w:w="90" w:type="dxa"/>
            </w:tcMar>
          </w:tcPr>
          <w:p w14:paraId="1B3C5B40" w14:textId="77777777" w:rsidR="00E1663B" w:rsidRDefault="00000000">
            <w:r>
              <w:rPr>
                <w:sz w:val="16"/>
              </w:rPr>
              <w:t>CosMc’s footprint: identify exactly which products, hardware, integrations and support model were deployed, and what may be named externally.</w:t>
            </w:r>
          </w:p>
        </w:tc>
        <w:tc>
          <w:tcPr>
            <w:tcW w:w="3139" w:type="dxa"/>
            <w:shd w:val="clear" w:color="auto" w:fill="FFFFFF"/>
            <w:tcMar>
              <w:top w:w="80" w:type="dxa"/>
              <w:left w:w="90" w:type="dxa"/>
              <w:bottom w:w="80" w:type="dxa"/>
              <w:right w:w="90" w:type="dxa"/>
            </w:tcMar>
          </w:tcPr>
          <w:p w14:paraId="75857479" w14:textId="77777777" w:rsidR="00E1663B" w:rsidRDefault="00E1663B"/>
        </w:tc>
      </w:tr>
      <w:tr w:rsidR="00E1663B" w14:paraId="48083C00" w14:textId="77777777">
        <w:trPr>
          <w:jc w:val="center"/>
        </w:trPr>
        <w:tc>
          <w:tcPr>
            <w:tcW w:w="605" w:type="dxa"/>
            <w:shd w:val="clear" w:color="auto" w:fill="F4F6F8"/>
            <w:tcMar>
              <w:top w:w="80" w:type="dxa"/>
              <w:left w:w="90" w:type="dxa"/>
              <w:bottom w:w="80" w:type="dxa"/>
              <w:right w:w="90" w:type="dxa"/>
            </w:tcMar>
          </w:tcPr>
          <w:p w14:paraId="6ABDFCF4" w14:textId="77777777" w:rsidR="00E1663B" w:rsidRDefault="00000000">
            <w:r>
              <w:rPr>
                <w:b/>
                <w:color w:val="2764FF"/>
                <w:sz w:val="16"/>
              </w:rPr>
              <w:t>4</w:t>
            </w:r>
          </w:p>
        </w:tc>
        <w:tc>
          <w:tcPr>
            <w:tcW w:w="5616" w:type="dxa"/>
            <w:shd w:val="clear" w:color="auto" w:fill="F4F6F8"/>
            <w:tcMar>
              <w:top w:w="80" w:type="dxa"/>
              <w:left w:w="90" w:type="dxa"/>
              <w:bottom w:w="80" w:type="dxa"/>
              <w:right w:w="90" w:type="dxa"/>
            </w:tcMar>
          </w:tcPr>
          <w:p w14:paraId="159E047F" w14:textId="77777777" w:rsidR="00E1663B" w:rsidRDefault="00000000">
            <w:r>
              <w:rPr>
                <w:sz w:val="16"/>
              </w:rPr>
              <w:t>Product versus roadmap: confirm which drive-thru camera/timer, OCU, reporting and display configurations are commercially available today.</w:t>
            </w:r>
          </w:p>
        </w:tc>
        <w:tc>
          <w:tcPr>
            <w:tcW w:w="3139" w:type="dxa"/>
            <w:shd w:val="clear" w:color="auto" w:fill="F4F6F8"/>
            <w:tcMar>
              <w:top w:w="80" w:type="dxa"/>
              <w:left w:w="90" w:type="dxa"/>
              <w:bottom w:w="80" w:type="dxa"/>
              <w:right w:w="90" w:type="dxa"/>
            </w:tcMar>
          </w:tcPr>
          <w:p w14:paraId="6A1F262B" w14:textId="77777777" w:rsidR="00E1663B" w:rsidRDefault="00E1663B"/>
        </w:tc>
      </w:tr>
      <w:tr w:rsidR="00E1663B" w14:paraId="1A936725" w14:textId="77777777">
        <w:trPr>
          <w:jc w:val="center"/>
        </w:trPr>
        <w:tc>
          <w:tcPr>
            <w:tcW w:w="605" w:type="dxa"/>
            <w:shd w:val="clear" w:color="auto" w:fill="FFFFFF"/>
            <w:tcMar>
              <w:top w:w="80" w:type="dxa"/>
              <w:left w:w="90" w:type="dxa"/>
              <w:bottom w:w="80" w:type="dxa"/>
              <w:right w:w="90" w:type="dxa"/>
            </w:tcMar>
          </w:tcPr>
          <w:p w14:paraId="7EF2B9EB" w14:textId="77777777" w:rsidR="00E1663B" w:rsidRDefault="00000000">
            <w:r>
              <w:rPr>
                <w:b/>
                <w:color w:val="2764FF"/>
                <w:sz w:val="16"/>
              </w:rPr>
              <w:t>5</w:t>
            </w:r>
          </w:p>
        </w:tc>
        <w:tc>
          <w:tcPr>
            <w:tcW w:w="5616" w:type="dxa"/>
            <w:shd w:val="clear" w:color="auto" w:fill="FFFFFF"/>
            <w:tcMar>
              <w:top w:w="80" w:type="dxa"/>
              <w:left w:w="90" w:type="dxa"/>
              <w:bottom w:w="80" w:type="dxa"/>
              <w:right w:w="90" w:type="dxa"/>
            </w:tcMar>
          </w:tcPr>
          <w:p w14:paraId="40D3581E" w14:textId="77777777" w:rsidR="00E1663B" w:rsidRDefault="00000000">
            <w:r>
              <w:rPr>
                <w:sz w:val="16"/>
              </w:rPr>
              <w:t>Customer proof: approve any usable references, metrics and brand names—especially A&amp;W Canada and Yoshinoya—and identify stronger McDonald’s-relevant references.</w:t>
            </w:r>
          </w:p>
        </w:tc>
        <w:tc>
          <w:tcPr>
            <w:tcW w:w="3139" w:type="dxa"/>
            <w:shd w:val="clear" w:color="auto" w:fill="FFFFFF"/>
            <w:tcMar>
              <w:top w:w="80" w:type="dxa"/>
              <w:left w:w="90" w:type="dxa"/>
              <w:bottom w:w="80" w:type="dxa"/>
              <w:right w:w="90" w:type="dxa"/>
            </w:tcMar>
          </w:tcPr>
          <w:p w14:paraId="06E85862" w14:textId="77777777" w:rsidR="00E1663B" w:rsidRDefault="00E1663B"/>
        </w:tc>
      </w:tr>
      <w:tr w:rsidR="00E1663B" w14:paraId="13EE2870" w14:textId="77777777">
        <w:trPr>
          <w:jc w:val="center"/>
        </w:trPr>
        <w:tc>
          <w:tcPr>
            <w:tcW w:w="605" w:type="dxa"/>
            <w:shd w:val="clear" w:color="auto" w:fill="F4F6F8"/>
            <w:tcMar>
              <w:top w:w="80" w:type="dxa"/>
              <w:left w:w="90" w:type="dxa"/>
              <w:bottom w:w="80" w:type="dxa"/>
              <w:right w:w="90" w:type="dxa"/>
            </w:tcMar>
          </w:tcPr>
          <w:p w14:paraId="23E8AB1E" w14:textId="77777777" w:rsidR="00E1663B" w:rsidRDefault="00000000">
            <w:r>
              <w:rPr>
                <w:b/>
                <w:color w:val="2764FF"/>
                <w:sz w:val="16"/>
              </w:rPr>
              <w:t>6</w:t>
            </w:r>
          </w:p>
        </w:tc>
        <w:tc>
          <w:tcPr>
            <w:tcW w:w="5616" w:type="dxa"/>
            <w:shd w:val="clear" w:color="auto" w:fill="F4F6F8"/>
            <w:tcMar>
              <w:top w:w="80" w:type="dxa"/>
              <w:left w:w="90" w:type="dxa"/>
              <w:bottom w:w="80" w:type="dxa"/>
              <w:right w:w="90" w:type="dxa"/>
            </w:tcMar>
          </w:tcPr>
          <w:p w14:paraId="2FF96BFA" w14:textId="77777777" w:rsidR="00E1663B" w:rsidRDefault="00000000">
            <w:r>
              <w:rPr>
                <w:sz w:val="16"/>
              </w:rPr>
              <w:t>Delivery coverage: confirm installation, monitoring, help desk, depot/field service, international support and internal owner for each category.</w:t>
            </w:r>
          </w:p>
        </w:tc>
        <w:tc>
          <w:tcPr>
            <w:tcW w:w="3139" w:type="dxa"/>
            <w:shd w:val="clear" w:color="auto" w:fill="F4F6F8"/>
            <w:tcMar>
              <w:top w:w="80" w:type="dxa"/>
              <w:left w:w="90" w:type="dxa"/>
              <w:bottom w:w="80" w:type="dxa"/>
              <w:right w:w="90" w:type="dxa"/>
            </w:tcMar>
          </w:tcPr>
          <w:p w14:paraId="0EB013A4" w14:textId="77777777" w:rsidR="00E1663B" w:rsidRDefault="00E1663B"/>
        </w:tc>
      </w:tr>
      <w:tr w:rsidR="00E1663B" w14:paraId="61F07173" w14:textId="77777777">
        <w:trPr>
          <w:jc w:val="center"/>
        </w:trPr>
        <w:tc>
          <w:tcPr>
            <w:tcW w:w="605" w:type="dxa"/>
            <w:shd w:val="clear" w:color="auto" w:fill="FFFFFF"/>
            <w:tcMar>
              <w:top w:w="80" w:type="dxa"/>
              <w:left w:w="90" w:type="dxa"/>
              <w:bottom w:w="80" w:type="dxa"/>
              <w:right w:w="90" w:type="dxa"/>
            </w:tcMar>
          </w:tcPr>
          <w:p w14:paraId="32920A75" w14:textId="77777777" w:rsidR="00E1663B" w:rsidRDefault="00000000">
            <w:r>
              <w:rPr>
                <w:b/>
                <w:color w:val="2764FF"/>
                <w:sz w:val="16"/>
              </w:rPr>
              <w:t>7</w:t>
            </w:r>
          </w:p>
        </w:tc>
        <w:tc>
          <w:tcPr>
            <w:tcW w:w="5616" w:type="dxa"/>
            <w:shd w:val="clear" w:color="auto" w:fill="FFFFFF"/>
            <w:tcMar>
              <w:top w:w="80" w:type="dxa"/>
              <w:left w:w="90" w:type="dxa"/>
              <w:bottom w:w="80" w:type="dxa"/>
              <w:right w:w="90" w:type="dxa"/>
            </w:tcMar>
          </w:tcPr>
          <w:p w14:paraId="27A80611" w14:textId="77777777" w:rsidR="00E1663B" w:rsidRDefault="00000000">
            <w:r>
              <w:rPr>
                <w:sz w:val="16"/>
              </w:rPr>
              <w:t>Payments: identify the McDonald’s-relevant Global Payments/Worldpay components, gateway/acquiring roles, devices, tokenization and market coverage.</w:t>
            </w:r>
          </w:p>
        </w:tc>
        <w:tc>
          <w:tcPr>
            <w:tcW w:w="3139" w:type="dxa"/>
            <w:shd w:val="clear" w:color="auto" w:fill="FFFFFF"/>
            <w:tcMar>
              <w:top w:w="80" w:type="dxa"/>
              <w:left w:w="90" w:type="dxa"/>
              <w:bottom w:w="80" w:type="dxa"/>
              <w:right w:w="90" w:type="dxa"/>
            </w:tcMar>
          </w:tcPr>
          <w:p w14:paraId="73FD92AA" w14:textId="77777777" w:rsidR="00E1663B" w:rsidRDefault="00E1663B"/>
        </w:tc>
      </w:tr>
    </w:tbl>
    <w:p w14:paraId="603D45FB" w14:textId="77777777" w:rsidR="00E1663B" w:rsidRDefault="00000000">
      <w:pPr>
        <w:pStyle w:val="Heading2"/>
      </w:pPr>
      <w:r>
        <w:t>How the map is organized</w:t>
      </w:r>
    </w:p>
    <w:p w14:paraId="29B29C08" w14:textId="77777777" w:rsidR="00E1663B" w:rsidRDefault="00000000">
      <w:pPr>
        <w:pStyle w:val="ListBullet"/>
        <w:spacing w:after="50"/>
      </w:pPr>
      <w:r>
        <w:t>Publicly grounded: the capability is supported by current Global Payments or Xenial materials.</w:t>
      </w:r>
    </w:p>
    <w:p w14:paraId="44189D52" w14:textId="77777777" w:rsidR="00E1663B" w:rsidRDefault="00000000">
      <w:pPr>
        <w:pStyle w:val="ListBullet"/>
        <w:spacing w:after="50"/>
      </w:pPr>
      <w:r>
        <w:t>Internal claim — verify: useful JPR or account context that cannot yet be repeated externally as fact.</w:t>
      </w:r>
    </w:p>
    <w:p w14:paraId="7F583863" w14:textId="77777777" w:rsidR="00E1663B" w:rsidRDefault="00000000">
      <w:pPr>
        <w:pStyle w:val="ListBullet"/>
        <w:spacing w:after="50"/>
      </w:pPr>
      <w:r>
        <w:t>Lineage: a working translation between today’s Genius language and labels Jeff may know from Xenial, RTI or CosMc’s.</w:t>
      </w:r>
    </w:p>
    <w:p w14:paraId="767839DA" w14:textId="77777777" w:rsidR="00E1663B" w:rsidRDefault="00000000">
      <w:r>
        <w:br w:type="page"/>
      </w:r>
    </w:p>
    <w:p w14:paraId="7D506531" w14:textId="77777777" w:rsidR="00E1663B" w:rsidRDefault="00000000">
      <w:pPr>
        <w:keepNext/>
        <w:spacing w:after="40"/>
      </w:pPr>
      <w:r>
        <w:rPr>
          <w:b/>
          <w:color w:val="00A6D6"/>
          <w:sz w:val="16"/>
        </w:rPr>
        <w:lastRenderedPageBreak/>
        <w:t>PRODUCT MAP 1 OF 3</w:t>
      </w:r>
    </w:p>
    <w:p w14:paraId="1046F287" w14:textId="77777777" w:rsidR="00E1663B" w:rsidRDefault="00000000">
      <w:pPr>
        <w:pStyle w:val="Heading1"/>
      </w:pPr>
      <w:r>
        <w:t>Core commerce and in-store hardware</w:t>
      </w:r>
    </w:p>
    <w:p w14:paraId="0CD2E3E9" w14:textId="3BD9608A" w:rsidR="00E1663B" w:rsidRDefault="00000000">
      <w:pPr>
        <w:keepNext/>
        <w:spacing w:before="140" w:after="60"/>
      </w:pPr>
      <w:r>
        <w:rPr>
          <w:b/>
          <w:color w:val="14233B"/>
          <w:sz w:val="26"/>
        </w:rPr>
        <w:t>Genius Enterprise POS</w:t>
      </w:r>
      <w:r>
        <w:rPr>
          <w:b/>
          <w:color w:val="17745A"/>
          <w:sz w:val="15"/>
        </w:rPr>
        <w:t xml:space="preserve">  </w:t>
      </w:r>
    </w:p>
    <w:tbl>
      <w:tblPr>
        <w:tblW w:w="0" w:type="auto"/>
        <w:jc w:val="center"/>
        <w:tblLayout w:type="fixed"/>
        <w:tblLook w:val="04A0" w:firstRow="1" w:lastRow="0" w:firstColumn="1" w:lastColumn="0" w:noHBand="0" w:noVBand="1"/>
      </w:tblPr>
      <w:tblGrid>
        <w:gridCol w:w="1843"/>
        <w:gridCol w:w="7517"/>
      </w:tblGrid>
      <w:tr w:rsidR="00E1663B" w14:paraId="49C43495" w14:textId="77777777">
        <w:trPr>
          <w:jc w:val="center"/>
        </w:trPr>
        <w:tc>
          <w:tcPr>
            <w:tcW w:w="1843" w:type="dxa"/>
            <w:shd w:val="clear" w:color="auto" w:fill="E9EDF2"/>
            <w:tcMar>
              <w:top w:w="70" w:type="dxa"/>
              <w:left w:w="95" w:type="dxa"/>
              <w:bottom w:w="70" w:type="dxa"/>
              <w:right w:w="95" w:type="dxa"/>
            </w:tcMar>
          </w:tcPr>
          <w:p w14:paraId="2834765E" w14:textId="77777777" w:rsidR="00E1663B" w:rsidRDefault="00000000">
            <w:r>
              <w:rPr>
                <w:b/>
                <w:color w:val="14233B"/>
                <w:sz w:val="16"/>
              </w:rPr>
              <w:t>Lineage</w:t>
            </w:r>
          </w:p>
        </w:tc>
        <w:tc>
          <w:tcPr>
            <w:tcW w:w="7517" w:type="dxa"/>
            <w:shd w:val="clear" w:color="auto" w:fill="FAFBFC"/>
            <w:tcMar>
              <w:top w:w="70" w:type="dxa"/>
              <w:left w:w="95" w:type="dxa"/>
              <w:bottom w:w="70" w:type="dxa"/>
              <w:right w:w="95" w:type="dxa"/>
            </w:tcMar>
          </w:tcPr>
          <w:p w14:paraId="7FADCDFC" w14:textId="59B98206" w:rsidR="00E1663B" w:rsidRDefault="00000000">
            <w:r>
              <w:rPr>
                <w:sz w:val="16"/>
              </w:rPr>
              <w:t xml:space="preserve">Working lineage: Xenial enterprise POS / Xenial Ordering. </w:t>
            </w:r>
            <w:r w:rsidR="004653B9">
              <w:rPr>
                <w:sz w:val="16"/>
              </w:rPr>
              <w:t>Global Payments investment into the Genius Cloud platform.</w:t>
            </w:r>
          </w:p>
        </w:tc>
      </w:tr>
      <w:tr w:rsidR="00E1663B" w14:paraId="413A4540" w14:textId="77777777">
        <w:trPr>
          <w:jc w:val="center"/>
        </w:trPr>
        <w:tc>
          <w:tcPr>
            <w:tcW w:w="1843" w:type="dxa"/>
            <w:shd w:val="clear" w:color="auto" w:fill="F4F6F8"/>
            <w:tcMar>
              <w:top w:w="70" w:type="dxa"/>
              <w:left w:w="95" w:type="dxa"/>
              <w:bottom w:w="70" w:type="dxa"/>
              <w:right w:w="95" w:type="dxa"/>
            </w:tcMar>
          </w:tcPr>
          <w:p w14:paraId="07221186" w14:textId="77777777" w:rsidR="00E1663B" w:rsidRDefault="00000000">
            <w:r>
              <w:rPr>
                <w:b/>
                <w:color w:val="14233B"/>
                <w:sz w:val="16"/>
              </w:rPr>
              <w:t>What is supported</w:t>
            </w:r>
          </w:p>
        </w:tc>
        <w:tc>
          <w:tcPr>
            <w:tcW w:w="7517" w:type="dxa"/>
            <w:shd w:val="clear" w:color="auto" w:fill="FFFFFF"/>
            <w:tcMar>
              <w:top w:w="70" w:type="dxa"/>
              <w:left w:w="95" w:type="dxa"/>
              <w:bottom w:w="70" w:type="dxa"/>
              <w:right w:w="95" w:type="dxa"/>
            </w:tcMar>
          </w:tcPr>
          <w:p w14:paraId="4106E98B" w14:textId="3F52775A" w:rsidR="00E1663B" w:rsidRDefault="004653B9">
            <w:r>
              <w:rPr>
                <w:sz w:val="16"/>
              </w:rPr>
              <w:t xml:space="preserve">API First, </w:t>
            </w:r>
            <w:r w:rsidR="00000000">
              <w:rPr>
                <w:sz w:val="16"/>
              </w:rPr>
              <w:t xml:space="preserve">Native cloud enterprise POS with centralized management, real-time synchronization and offline operation. </w:t>
            </w:r>
            <w:r>
              <w:rPr>
                <w:sz w:val="16"/>
              </w:rPr>
              <w:t>Support</w:t>
            </w:r>
            <w:r w:rsidR="00000000">
              <w:rPr>
                <w:sz w:val="16"/>
              </w:rPr>
              <w:t xml:space="preserve"> across iOS, Android, Windows and Linux, with counter, kiosk, curbside and drive-thru use cases and customer-owned or Global Payments-supplied hardware.</w:t>
            </w:r>
          </w:p>
        </w:tc>
      </w:tr>
      <w:tr w:rsidR="00E1663B" w14:paraId="7943263B" w14:textId="77777777">
        <w:trPr>
          <w:jc w:val="center"/>
        </w:trPr>
        <w:tc>
          <w:tcPr>
            <w:tcW w:w="1843" w:type="dxa"/>
            <w:shd w:val="clear" w:color="auto" w:fill="E9EDF2"/>
            <w:tcMar>
              <w:top w:w="70" w:type="dxa"/>
              <w:left w:w="95" w:type="dxa"/>
              <w:bottom w:w="70" w:type="dxa"/>
              <w:right w:w="95" w:type="dxa"/>
            </w:tcMar>
          </w:tcPr>
          <w:p w14:paraId="737F7439" w14:textId="77777777" w:rsidR="00E1663B" w:rsidRDefault="00000000">
            <w:r>
              <w:rPr>
                <w:b/>
                <w:color w:val="14233B"/>
                <w:sz w:val="16"/>
              </w:rPr>
              <w:t>McDonald’s relevance</w:t>
            </w:r>
          </w:p>
        </w:tc>
        <w:tc>
          <w:tcPr>
            <w:tcW w:w="7517" w:type="dxa"/>
            <w:shd w:val="clear" w:color="auto" w:fill="FAFBFC"/>
            <w:tcMar>
              <w:top w:w="70" w:type="dxa"/>
              <w:left w:w="95" w:type="dxa"/>
              <w:bottom w:w="70" w:type="dxa"/>
              <w:right w:w="95" w:type="dxa"/>
            </w:tcMar>
          </w:tcPr>
          <w:p w14:paraId="7B9AB5F3" w14:textId="39932996" w:rsidR="00E1663B" w:rsidRDefault="00000000">
            <w:r>
              <w:rPr>
                <w:sz w:val="16"/>
              </w:rPr>
              <w:t xml:space="preserve">Relevant as an integration and restaurant-commerce platform reference. </w:t>
            </w:r>
          </w:p>
        </w:tc>
      </w:tr>
      <w:tr w:rsidR="00E1663B" w:rsidRPr="004653B9" w14:paraId="50418892" w14:textId="77777777">
        <w:trPr>
          <w:jc w:val="center"/>
        </w:trPr>
        <w:tc>
          <w:tcPr>
            <w:tcW w:w="1843" w:type="dxa"/>
            <w:shd w:val="clear" w:color="auto" w:fill="F4F6F8"/>
            <w:tcMar>
              <w:top w:w="70" w:type="dxa"/>
              <w:left w:w="95" w:type="dxa"/>
              <w:bottom w:w="70" w:type="dxa"/>
              <w:right w:w="95" w:type="dxa"/>
            </w:tcMar>
          </w:tcPr>
          <w:p w14:paraId="201EA87C" w14:textId="77777777" w:rsidR="00E1663B" w:rsidRDefault="00000000">
            <w:r>
              <w:rPr>
                <w:b/>
                <w:color w:val="14233B"/>
                <w:sz w:val="16"/>
              </w:rPr>
              <w:t>Proof point</w:t>
            </w:r>
          </w:p>
        </w:tc>
        <w:tc>
          <w:tcPr>
            <w:tcW w:w="7517" w:type="dxa"/>
            <w:shd w:val="clear" w:color="auto" w:fill="FFFFFF"/>
            <w:tcMar>
              <w:top w:w="70" w:type="dxa"/>
              <w:left w:w="95" w:type="dxa"/>
              <w:bottom w:w="70" w:type="dxa"/>
              <w:right w:w="95" w:type="dxa"/>
            </w:tcMar>
          </w:tcPr>
          <w:p w14:paraId="53326B0C" w14:textId="54B7F6F7" w:rsidR="00E1663B" w:rsidRPr="004653B9" w:rsidRDefault="004653B9">
            <w:proofErr w:type="spellStart"/>
            <w:r w:rsidRPr="004653B9">
              <w:rPr>
                <w:sz w:val="16"/>
              </w:rPr>
              <w:t>CosMc’s</w:t>
            </w:r>
            <w:proofErr w:type="spellEnd"/>
            <w:r w:rsidRPr="004653B9">
              <w:rPr>
                <w:sz w:val="16"/>
              </w:rPr>
              <w:t xml:space="preserve">, </w:t>
            </w:r>
            <w:r w:rsidR="00000000" w:rsidRPr="004653B9">
              <w:rPr>
                <w:sz w:val="16"/>
              </w:rPr>
              <w:t>A&amp;W Canada across 1,032+ restaurants,</w:t>
            </w:r>
            <w:r w:rsidRPr="004653B9">
              <w:rPr>
                <w:sz w:val="16"/>
              </w:rPr>
              <w:t xml:space="preserve"> Dutch Brothers across 1100</w:t>
            </w:r>
            <w:r>
              <w:rPr>
                <w:sz w:val="16"/>
              </w:rPr>
              <w:t xml:space="preserve">+ locations, 7Brews rolled out 530+ locations in 9 weeks, </w:t>
            </w:r>
            <w:proofErr w:type="spellStart"/>
            <w:r>
              <w:rPr>
                <w:sz w:val="16"/>
              </w:rPr>
              <w:t>Gloval</w:t>
            </w:r>
            <w:proofErr w:type="spellEnd"/>
            <w:r>
              <w:rPr>
                <w:sz w:val="16"/>
              </w:rPr>
              <w:t xml:space="preserve"> </w:t>
            </w:r>
          </w:p>
        </w:tc>
      </w:tr>
    </w:tbl>
    <w:p w14:paraId="348F6E04" w14:textId="77777777" w:rsidR="00E1663B" w:rsidRDefault="00000000">
      <w:pPr>
        <w:keepNext/>
        <w:spacing w:before="140" w:after="60"/>
      </w:pPr>
      <w:r>
        <w:rPr>
          <w:b/>
          <w:color w:val="14233B"/>
          <w:sz w:val="26"/>
        </w:rPr>
        <w:t>Genius hardware</w:t>
      </w:r>
      <w:r>
        <w:rPr>
          <w:b/>
          <w:color w:val="9A6700"/>
          <w:sz w:val="15"/>
        </w:rPr>
        <w:t xml:space="preserve">   CONFIRM BEFORE EXTERNAL USE</w:t>
      </w:r>
    </w:p>
    <w:tbl>
      <w:tblPr>
        <w:tblW w:w="0" w:type="auto"/>
        <w:jc w:val="center"/>
        <w:tblLayout w:type="fixed"/>
        <w:tblLook w:val="04A0" w:firstRow="1" w:lastRow="0" w:firstColumn="1" w:lastColumn="0" w:noHBand="0" w:noVBand="1"/>
      </w:tblPr>
      <w:tblGrid>
        <w:gridCol w:w="1843"/>
        <w:gridCol w:w="7517"/>
      </w:tblGrid>
      <w:tr w:rsidR="00E1663B" w14:paraId="20F88D69" w14:textId="77777777">
        <w:trPr>
          <w:jc w:val="center"/>
        </w:trPr>
        <w:tc>
          <w:tcPr>
            <w:tcW w:w="1843" w:type="dxa"/>
            <w:shd w:val="clear" w:color="auto" w:fill="F4F6F8"/>
            <w:tcMar>
              <w:top w:w="70" w:type="dxa"/>
              <w:left w:w="95" w:type="dxa"/>
              <w:bottom w:w="70" w:type="dxa"/>
              <w:right w:w="95" w:type="dxa"/>
            </w:tcMar>
          </w:tcPr>
          <w:p w14:paraId="7D7C5BE0" w14:textId="77777777" w:rsidR="00E1663B" w:rsidRDefault="00000000">
            <w:r>
              <w:rPr>
                <w:b/>
                <w:color w:val="14233B"/>
                <w:sz w:val="16"/>
              </w:rPr>
              <w:t>Current label</w:t>
            </w:r>
          </w:p>
        </w:tc>
        <w:tc>
          <w:tcPr>
            <w:tcW w:w="7517" w:type="dxa"/>
            <w:shd w:val="clear" w:color="auto" w:fill="FFFFFF"/>
            <w:tcMar>
              <w:top w:w="70" w:type="dxa"/>
              <w:left w:w="95" w:type="dxa"/>
              <w:bottom w:w="70" w:type="dxa"/>
              <w:right w:w="95" w:type="dxa"/>
            </w:tcMar>
          </w:tcPr>
          <w:p w14:paraId="26DDAB12" w14:textId="77777777" w:rsidR="00E1663B" w:rsidRDefault="00000000">
            <w:r>
              <w:rPr>
                <w:sz w:val="16"/>
              </w:rPr>
              <w:t>Genius countertop and Genius handheld hardware (public category labels; model names not established)</w:t>
            </w:r>
          </w:p>
        </w:tc>
      </w:tr>
      <w:tr w:rsidR="00E1663B" w14:paraId="66A20B76" w14:textId="77777777">
        <w:trPr>
          <w:jc w:val="center"/>
        </w:trPr>
        <w:tc>
          <w:tcPr>
            <w:tcW w:w="1843" w:type="dxa"/>
            <w:shd w:val="clear" w:color="auto" w:fill="E9EDF2"/>
            <w:tcMar>
              <w:top w:w="70" w:type="dxa"/>
              <w:left w:w="95" w:type="dxa"/>
              <w:bottom w:w="70" w:type="dxa"/>
              <w:right w:w="95" w:type="dxa"/>
            </w:tcMar>
          </w:tcPr>
          <w:p w14:paraId="7A55ADA3" w14:textId="77777777" w:rsidR="00E1663B" w:rsidRDefault="00000000">
            <w:r>
              <w:rPr>
                <w:b/>
                <w:color w:val="14233B"/>
                <w:sz w:val="16"/>
              </w:rPr>
              <w:t>Lineage</w:t>
            </w:r>
          </w:p>
        </w:tc>
        <w:tc>
          <w:tcPr>
            <w:tcW w:w="7517" w:type="dxa"/>
            <w:shd w:val="clear" w:color="auto" w:fill="FAFBFC"/>
            <w:tcMar>
              <w:top w:w="70" w:type="dxa"/>
              <w:left w:w="95" w:type="dxa"/>
              <w:bottom w:w="70" w:type="dxa"/>
              <w:right w:w="95" w:type="dxa"/>
            </w:tcMar>
          </w:tcPr>
          <w:p w14:paraId="43F344C5" w14:textId="77777777" w:rsidR="00E1663B" w:rsidRDefault="00000000">
            <w:r>
              <w:rPr>
                <w:sz w:val="16"/>
              </w:rPr>
              <w:t>Working lineage: Xenial POS hardware / portable tablets / rugged terminals. Hardware identity may differ by Genius edition and geography.</w:t>
            </w:r>
          </w:p>
        </w:tc>
      </w:tr>
      <w:tr w:rsidR="00E1663B" w14:paraId="779FA736" w14:textId="77777777">
        <w:trPr>
          <w:jc w:val="center"/>
        </w:trPr>
        <w:tc>
          <w:tcPr>
            <w:tcW w:w="1843" w:type="dxa"/>
            <w:shd w:val="clear" w:color="auto" w:fill="F4F6F8"/>
            <w:tcMar>
              <w:top w:w="70" w:type="dxa"/>
              <w:left w:w="95" w:type="dxa"/>
              <w:bottom w:w="70" w:type="dxa"/>
              <w:right w:w="95" w:type="dxa"/>
            </w:tcMar>
          </w:tcPr>
          <w:p w14:paraId="719E9C29" w14:textId="77777777" w:rsidR="00E1663B" w:rsidRDefault="00000000">
            <w:r>
              <w:rPr>
                <w:b/>
                <w:color w:val="14233B"/>
                <w:sz w:val="16"/>
              </w:rPr>
              <w:t>What is supported</w:t>
            </w:r>
          </w:p>
        </w:tc>
        <w:tc>
          <w:tcPr>
            <w:tcW w:w="7517" w:type="dxa"/>
            <w:shd w:val="clear" w:color="auto" w:fill="FFFFFF"/>
            <w:tcMar>
              <w:top w:w="70" w:type="dxa"/>
              <w:left w:w="95" w:type="dxa"/>
              <w:bottom w:w="70" w:type="dxa"/>
              <w:right w:w="95" w:type="dxa"/>
            </w:tcMar>
          </w:tcPr>
          <w:p w14:paraId="6CD9B91E" w14:textId="77777777" w:rsidR="00E1663B" w:rsidRDefault="00000000">
            <w:r>
              <w:rPr>
                <w:sz w:val="16"/>
              </w:rPr>
              <w:t>Public Genius restaurant pages describe durable countertop devices and compact handhelds with POS and secure payment capability. Enterprise materials also state “your hardware or ours” and describe rugged terminals and lightweight tablets.</w:t>
            </w:r>
          </w:p>
        </w:tc>
      </w:tr>
      <w:tr w:rsidR="00E1663B" w14:paraId="517176FE" w14:textId="77777777">
        <w:trPr>
          <w:jc w:val="center"/>
        </w:trPr>
        <w:tc>
          <w:tcPr>
            <w:tcW w:w="1843" w:type="dxa"/>
            <w:shd w:val="clear" w:color="auto" w:fill="E9EDF2"/>
            <w:tcMar>
              <w:top w:w="70" w:type="dxa"/>
              <w:left w:w="95" w:type="dxa"/>
              <w:bottom w:w="70" w:type="dxa"/>
              <w:right w:w="95" w:type="dxa"/>
            </w:tcMar>
          </w:tcPr>
          <w:p w14:paraId="42DEB170" w14:textId="77777777" w:rsidR="00E1663B" w:rsidRDefault="00000000">
            <w:r>
              <w:rPr>
                <w:b/>
                <w:color w:val="14233B"/>
                <w:sz w:val="16"/>
              </w:rPr>
              <w:t>McDonald’s relevance</w:t>
            </w:r>
          </w:p>
        </w:tc>
        <w:tc>
          <w:tcPr>
            <w:tcW w:w="7517" w:type="dxa"/>
            <w:shd w:val="clear" w:color="auto" w:fill="FAFBFC"/>
            <w:tcMar>
              <w:top w:w="70" w:type="dxa"/>
              <w:left w:w="95" w:type="dxa"/>
              <w:bottom w:w="70" w:type="dxa"/>
              <w:right w:w="95" w:type="dxa"/>
            </w:tcMar>
          </w:tcPr>
          <w:p w14:paraId="7449E209" w14:textId="77777777" w:rsidR="00E1663B" w:rsidRDefault="00000000">
            <w:r>
              <w:rPr>
                <w:sz w:val="16"/>
              </w:rPr>
              <w:t>Potentially important for store-standard discussions, but only after the hardware bill of materials, payment components, certifications, service model and deployment ownership are clear.</w:t>
            </w:r>
          </w:p>
        </w:tc>
      </w:tr>
      <w:tr w:rsidR="00E1663B" w14:paraId="0358BE7F" w14:textId="77777777">
        <w:trPr>
          <w:jc w:val="center"/>
        </w:trPr>
        <w:tc>
          <w:tcPr>
            <w:tcW w:w="1843" w:type="dxa"/>
            <w:shd w:val="clear" w:color="auto" w:fill="F4F6F8"/>
            <w:tcMar>
              <w:top w:w="70" w:type="dxa"/>
              <w:left w:w="95" w:type="dxa"/>
              <w:bottom w:w="70" w:type="dxa"/>
              <w:right w:w="95" w:type="dxa"/>
            </w:tcMar>
          </w:tcPr>
          <w:p w14:paraId="08EED48E" w14:textId="77777777" w:rsidR="00E1663B" w:rsidRDefault="00000000">
            <w:r>
              <w:rPr>
                <w:b/>
                <w:color w:val="14233B"/>
                <w:sz w:val="16"/>
              </w:rPr>
              <w:t>Proof point</w:t>
            </w:r>
          </w:p>
        </w:tc>
        <w:tc>
          <w:tcPr>
            <w:tcW w:w="7517" w:type="dxa"/>
            <w:shd w:val="clear" w:color="auto" w:fill="FFFFFF"/>
            <w:tcMar>
              <w:top w:w="70" w:type="dxa"/>
              <w:left w:w="95" w:type="dxa"/>
              <w:bottom w:w="70" w:type="dxa"/>
              <w:right w:w="95" w:type="dxa"/>
            </w:tcMar>
          </w:tcPr>
          <w:p w14:paraId="4D5CFCBD" w14:textId="77777777" w:rsidR="00E1663B" w:rsidRDefault="00000000">
            <w:r>
              <w:rPr>
                <w:sz w:val="16"/>
              </w:rPr>
              <w:t>Public pages establish Genius-branded device categories—not the designer, OEM or manufacturer-of-record.</w:t>
            </w:r>
          </w:p>
        </w:tc>
      </w:tr>
      <w:tr w:rsidR="00E1663B" w14:paraId="5065E665" w14:textId="77777777">
        <w:trPr>
          <w:jc w:val="center"/>
        </w:trPr>
        <w:tc>
          <w:tcPr>
            <w:tcW w:w="1843" w:type="dxa"/>
            <w:shd w:val="clear" w:color="auto" w:fill="E9EDF2"/>
            <w:tcMar>
              <w:top w:w="70" w:type="dxa"/>
              <w:left w:w="95" w:type="dxa"/>
              <w:bottom w:w="70" w:type="dxa"/>
              <w:right w:w="95" w:type="dxa"/>
            </w:tcMar>
          </w:tcPr>
          <w:p w14:paraId="7E90CDD3" w14:textId="77777777" w:rsidR="00E1663B" w:rsidRDefault="00000000">
            <w:r>
              <w:rPr>
                <w:b/>
                <w:color w:val="14233B"/>
                <w:sz w:val="16"/>
              </w:rPr>
              <w:t>Ryan to confirm</w:t>
            </w:r>
          </w:p>
        </w:tc>
        <w:tc>
          <w:tcPr>
            <w:tcW w:w="7517" w:type="dxa"/>
            <w:shd w:val="clear" w:color="auto" w:fill="FAFBFC"/>
            <w:tcMar>
              <w:top w:w="70" w:type="dxa"/>
              <w:left w:w="95" w:type="dxa"/>
              <w:bottom w:w="70" w:type="dxa"/>
              <w:right w:w="95" w:type="dxa"/>
            </w:tcMar>
          </w:tcPr>
          <w:p w14:paraId="143500A1" w14:textId="77777777" w:rsidR="00E1663B" w:rsidRDefault="00000000">
            <w:r>
              <w:rPr>
                <w:sz w:val="16"/>
              </w:rPr>
              <w:t>Exact models/SKUs; who designs and owns the hardware specification; OEM/manufacturer; OS and processor options; payment device/certification; peripherals; country availability; lifecycle; spares/depot/field service; CosMc’s hardware configuration.</w:t>
            </w:r>
          </w:p>
        </w:tc>
      </w:tr>
    </w:tbl>
    <w:p w14:paraId="70449C96" w14:textId="77777777" w:rsidR="00E1663B" w:rsidRDefault="00000000">
      <w:pPr>
        <w:keepNext/>
        <w:spacing w:before="140" w:after="60"/>
      </w:pPr>
      <w:r>
        <w:rPr>
          <w:b/>
          <w:color w:val="14233B"/>
          <w:sz w:val="26"/>
        </w:rPr>
        <w:t>Genius Kiosk</w:t>
      </w:r>
      <w:r>
        <w:rPr>
          <w:b/>
          <w:color w:val="17745A"/>
          <w:sz w:val="15"/>
        </w:rPr>
        <w:t xml:space="preserve">   PUBLICLY GROUNDED</w:t>
      </w:r>
    </w:p>
    <w:tbl>
      <w:tblPr>
        <w:tblW w:w="0" w:type="auto"/>
        <w:jc w:val="center"/>
        <w:tblLayout w:type="fixed"/>
        <w:tblLook w:val="04A0" w:firstRow="1" w:lastRow="0" w:firstColumn="1" w:lastColumn="0" w:noHBand="0" w:noVBand="1"/>
      </w:tblPr>
      <w:tblGrid>
        <w:gridCol w:w="1843"/>
        <w:gridCol w:w="7517"/>
      </w:tblGrid>
      <w:tr w:rsidR="00E1663B" w14:paraId="3CB090FF" w14:textId="77777777">
        <w:trPr>
          <w:jc w:val="center"/>
        </w:trPr>
        <w:tc>
          <w:tcPr>
            <w:tcW w:w="1843" w:type="dxa"/>
            <w:shd w:val="clear" w:color="auto" w:fill="F4F6F8"/>
            <w:tcMar>
              <w:top w:w="70" w:type="dxa"/>
              <w:left w:w="95" w:type="dxa"/>
              <w:bottom w:w="70" w:type="dxa"/>
              <w:right w:w="95" w:type="dxa"/>
            </w:tcMar>
          </w:tcPr>
          <w:p w14:paraId="133815EA" w14:textId="77777777" w:rsidR="00E1663B" w:rsidRDefault="00000000">
            <w:r>
              <w:rPr>
                <w:b/>
                <w:color w:val="14233B"/>
                <w:sz w:val="16"/>
              </w:rPr>
              <w:t>Current label</w:t>
            </w:r>
          </w:p>
        </w:tc>
        <w:tc>
          <w:tcPr>
            <w:tcW w:w="7517" w:type="dxa"/>
            <w:shd w:val="clear" w:color="auto" w:fill="FFFFFF"/>
            <w:tcMar>
              <w:top w:w="70" w:type="dxa"/>
              <w:left w:w="95" w:type="dxa"/>
              <w:bottom w:w="70" w:type="dxa"/>
              <w:right w:w="95" w:type="dxa"/>
            </w:tcMar>
          </w:tcPr>
          <w:p w14:paraId="69AD6961" w14:textId="77777777" w:rsidR="00E1663B" w:rsidRDefault="00000000">
            <w:r>
              <w:rPr>
                <w:sz w:val="16"/>
              </w:rPr>
              <w:t>Genius Kiosk / enterprise self-service ordering</w:t>
            </w:r>
          </w:p>
        </w:tc>
      </w:tr>
      <w:tr w:rsidR="00E1663B" w14:paraId="10E4CC20" w14:textId="77777777">
        <w:trPr>
          <w:jc w:val="center"/>
        </w:trPr>
        <w:tc>
          <w:tcPr>
            <w:tcW w:w="1843" w:type="dxa"/>
            <w:shd w:val="clear" w:color="auto" w:fill="E9EDF2"/>
            <w:tcMar>
              <w:top w:w="70" w:type="dxa"/>
              <w:left w:w="95" w:type="dxa"/>
              <w:bottom w:w="70" w:type="dxa"/>
              <w:right w:w="95" w:type="dxa"/>
            </w:tcMar>
          </w:tcPr>
          <w:p w14:paraId="5CB7498C" w14:textId="77777777" w:rsidR="00E1663B" w:rsidRDefault="00000000">
            <w:r>
              <w:rPr>
                <w:b/>
                <w:color w:val="14233B"/>
                <w:sz w:val="16"/>
              </w:rPr>
              <w:t>Lineage</w:t>
            </w:r>
          </w:p>
        </w:tc>
        <w:tc>
          <w:tcPr>
            <w:tcW w:w="7517" w:type="dxa"/>
            <w:shd w:val="clear" w:color="auto" w:fill="FAFBFC"/>
            <w:tcMar>
              <w:top w:w="70" w:type="dxa"/>
              <w:left w:w="95" w:type="dxa"/>
              <w:bottom w:w="70" w:type="dxa"/>
              <w:right w:w="95" w:type="dxa"/>
            </w:tcMar>
          </w:tcPr>
          <w:p w14:paraId="7E8D6190" w14:textId="77777777" w:rsidR="00E1663B" w:rsidRDefault="00000000">
            <w:r>
              <w:rPr>
                <w:sz w:val="16"/>
              </w:rPr>
              <w:t>Former public label: Xenial Kiosk hardware and software / Xenial Ordering Kiosk.</w:t>
            </w:r>
          </w:p>
        </w:tc>
      </w:tr>
      <w:tr w:rsidR="00E1663B" w14:paraId="4EF04E78" w14:textId="77777777">
        <w:trPr>
          <w:jc w:val="center"/>
        </w:trPr>
        <w:tc>
          <w:tcPr>
            <w:tcW w:w="1843" w:type="dxa"/>
            <w:shd w:val="clear" w:color="auto" w:fill="F4F6F8"/>
            <w:tcMar>
              <w:top w:w="70" w:type="dxa"/>
              <w:left w:w="95" w:type="dxa"/>
              <w:bottom w:w="70" w:type="dxa"/>
              <w:right w:w="95" w:type="dxa"/>
            </w:tcMar>
          </w:tcPr>
          <w:p w14:paraId="34779003" w14:textId="77777777" w:rsidR="00E1663B" w:rsidRDefault="00000000">
            <w:r>
              <w:rPr>
                <w:b/>
                <w:color w:val="14233B"/>
                <w:sz w:val="16"/>
              </w:rPr>
              <w:t>What is supported</w:t>
            </w:r>
          </w:p>
        </w:tc>
        <w:tc>
          <w:tcPr>
            <w:tcW w:w="7517" w:type="dxa"/>
            <w:shd w:val="clear" w:color="auto" w:fill="FFFFFF"/>
            <w:tcMar>
              <w:top w:w="70" w:type="dxa"/>
              <w:left w:w="95" w:type="dxa"/>
              <w:bottom w:w="70" w:type="dxa"/>
              <w:right w:w="95" w:type="dxa"/>
            </w:tcMar>
          </w:tcPr>
          <w:p w14:paraId="69DC9941" w14:textId="77777777" w:rsidR="00E1663B" w:rsidRDefault="00000000">
            <w:r>
              <w:rPr>
                <w:sz w:val="16"/>
              </w:rPr>
              <w:t>Self-service ordering software with indoor/outdoor and multiple mounting options described in Xenial materials; peripherals can include printers, scanners, PIN pads/payment devices, cameras and Wi-Fi. The enterprise platform supports kiosk as an order channel.</w:t>
            </w:r>
          </w:p>
        </w:tc>
      </w:tr>
      <w:tr w:rsidR="00E1663B" w14:paraId="708AF5FE" w14:textId="77777777">
        <w:trPr>
          <w:jc w:val="center"/>
        </w:trPr>
        <w:tc>
          <w:tcPr>
            <w:tcW w:w="1843" w:type="dxa"/>
            <w:shd w:val="clear" w:color="auto" w:fill="E9EDF2"/>
            <w:tcMar>
              <w:top w:w="70" w:type="dxa"/>
              <w:left w:w="95" w:type="dxa"/>
              <w:bottom w:w="70" w:type="dxa"/>
              <w:right w:w="95" w:type="dxa"/>
            </w:tcMar>
          </w:tcPr>
          <w:p w14:paraId="73FF3518" w14:textId="77777777" w:rsidR="00E1663B" w:rsidRDefault="00000000">
            <w:r>
              <w:rPr>
                <w:b/>
                <w:color w:val="14233B"/>
                <w:sz w:val="16"/>
              </w:rPr>
              <w:t>McDonald’s relevance</w:t>
            </w:r>
          </w:p>
        </w:tc>
        <w:tc>
          <w:tcPr>
            <w:tcW w:w="7517" w:type="dxa"/>
            <w:shd w:val="clear" w:color="auto" w:fill="FAFBFC"/>
            <w:tcMar>
              <w:top w:w="70" w:type="dxa"/>
              <w:left w:w="95" w:type="dxa"/>
              <w:bottom w:w="70" w:type="dxa"/>
              <w:right w:w="95" w:type="dxa"/>
            </w:tcMar>
          </w:tcPr>
          <w:p w14:paraId="20A4E251" w14:textId="77777777" w:rsidR="00E1663B" w:rsidRDefault="00000000">
            <w:r>
              <w:rPr>
                <w:sz w:val="16"/>
              </w:rPr>
              <w:t>Relevant where McDonald’s wants modular self-service or integration options, subject to global store standards and accessibility requirements.</w:t>
            </w:r>
          </w:p>
        </w:tc>
      </w:tr>
      <w:tr w:rsidR="00E1663B" w14:paraId="57C2B5E6" w14:textId="77777777">
        <w:trPr>
          <w:jc w:val="center"/>
        </w:trPr>
        <w:tc>
          <w:tcPr>
            <w:tcW w:w="1843" w:type="dxa"/>
            <w:shd w:val="clear" w:color="auto" w:fill="F4F6F8"/>
            <w:tcMar>
              <w:top w:w="70" w:type="dxa"/>
              <w:left w:w="95" w:type="dxa"/>
              <w:bottom w:w="70" w:type="dxa"/>
              <w:right w:w="95" w:type="dxa"/>
            </w:tcMar>
          </w:tcPr>
          <w:p w14:paraId="1E0C16CC" w14:textId="77777777" w:rsidR="00E1663B" w:rsidRDefault="00000000">
            <w:r>
              <w:rPr>
                <w:b/>
                <w:color w:val="14233B"/>
                <w:sz w:val="16"/>
              </w:rPr>
              <w:t>Proof point</w:t>
            </w:r>
          </w:p>
        </w:tc>
        <w:tc>
          <w:tcPr>
            <w:tcW w:w="7517" w:type="dxa"/>
            <w:shd w:val="clear" w:color="auto" w:fill="FFFFFF"/>
            <w:tcMar>
              <w:top w:w="70" w:type="dxa"/>
              <w:left w:w="95" w:type="dxa"/>
              <w:bottom w:w="70" w:type="dxa"/>
              <w:right w:w="95" w:type="dxa"/>
            </w:tcMar>
          </w:tcPr>
          <w:p w14:paraId="50D35DCF" w14:textId="77777777" w:rsidR="00E1663B" w:rsidRDefault="00000000">
            <w:r>
              <w:rPr>
                <w:sz w:val="16"/>
              </w:rPr>
              <w:t>Xenial public materials describe hardware plus software and an SDK path for mixed-vendor kiosk/POS environments.</w:t>
            </w:r>
          </w:p>
        </w:tc>
      </w:tr>
      <w:tr w:rsidR="00E1663B" w14:paraId="7AA6494E" w14:textId="77777777">
        <w:trPr>
          <w:jc w:val="center"/>
        </w:trPr>
        <w:tc>
          <w:tcPr>
            <w:tcW w:w="1843" w:type="dxa"/>
            <w:shd w:val="clear" w:color="auto" w:fill="E9EDF2"/>
            <w:tcMar>
              <w:top w:w="70" w:type="dxa"/>
              <w:left w:w="95" w:type="dxa"/>
              <w:bottom w:w="70" w:type="dxa"/>
              <w:right w:w="95" w:type="dxa"/>
            </w:tcMar>
          </w:tcPr>
          <w:p w14:paraId="63C92161" w14:textId="77777777" w:rsidR="00E1663B" w:rsidRDefault="00000000">
            <w:r>
              <w:rPr>
                <w:b/>
                <w:color w:val="14233B"/>
                <w:sz w:val="16"/>
              </w:rPr>
              <w:t>Ryan to confirm</w:t>
            </w:r>
          </w:p>
        </w:tc>
        <w:tc>
          <w:tcPr>
            <w:tcW w:w="7517" w:type="dxa"/>
            <w:shd w:val="clear" w:color="auto" w:fill="FAFBFC"/>
            <w:tcMar>
              <w:top w:w="70" w:type="dxa"/>
              <w:left w:w="95" w:type="dxa"/>
              <w:bottom w:w="70" w:type="dxa"/>
              <w:right w:w="95" w:type="dxa"/>
            </w:tcMar>
          </w:tcPr>
          <w:p w14:paraId="36126480" w14:textId="77777777" w:rsidR="00E1663B" w:rsidRDefault="00000000">
            <w:r>
              <w:rPr>
                <w:sz w:val="16"/>
              </w:rPr>
              <w:t>Current external name and sellable configurations; enclosure/hardware vendors; accessibility and security certifications; supported payments; CosMc’s use; international install/service coverage.</w:t>
            </w:r>
          </w:p>
        </w:tc>
      </w:tr>
    </w:tbl>
    <w:p w14:paraId="58572820" w14:textId="77777777" w:rsidR="00E1663B" w:rsidRDefault="00000000">
      <w:r>
        <w:br w:type="page"/>
      </w:r>
    </w:p>
    <w:p w14:paraId="22AB37F5" w14:textId="77777777" w:rsidR="00E1663B" w:rsidRDefault="00000000">
      <w:pPr>
        <w:keepNext/>
        <w:spacing w:after="40"/>
      </w:pPr>
      <w:r>
        <w:rPr>
          <w:b/>
          <w:color w:val="00A6D6"/>
          <w:sz w:val="16"/>
        </w:rPr>
        <w:lastRenderedPageBreak/>
        <w:t>PRODUCT MAP 2 OF 3</w:t>
      </w:r>
    </w:p>
    <w:p w14:paraId="1D8E6DCD" w14:textId="77777777" w:rsidR="00E1663B" w:rsidRDefault="00000000">
      <w:pPr>
        <w:pStyle w:val="Heading1"/>
      </w:pPr>
      <w:r>
        <w:t>Kitchen, back office and payments</w:t>
      </w:r>
    </w:p>
    <w:p w14:paraId="7C1702FF" w14:textId="77777777" w:rsidR="00E1663B" w:rsidRDefault="00000000">
      <w:pPr>
        <w:keepNext/>
        <w:spacing w:before="140" w:after="60"/>
      </w:pPr>
      <w:r>
        <w:rPr>
          <w:b/>
          <w:color w:val="14233B"/>
          <w:sz w:val="26"/>
        </w:rPr>
        <w:t>Genius Kitchen</w:t>
      </w:r>
      <w:r>
        <w:rPr>
          <w:b/>
          <w:color w:val="17745A"/>
          <w:sz w:val="15"/>
        </w:rPr>
        <w:t xml:space="preserve">   PUBLICLY GROUNDED</w:t>
      </w:r>
    </w:p>
    <w:tbl>
      <w:tblPr>
        <w:tblW w:w="0" w:type="auto"/>
        <w:jc w:val="center"/>
        <w:tblLayout w:type="fixed"/>
        <w:tblLook w:val="04A0" w:firstRow="1" w:lastRow="0" w:firstColumn="1" w:lastColumn="0" w:noHBand="0" w:noVBand="1"/>
      </w:tblPr>
      <w:tblGrid>
        <w:gridCol w:w="1843"/>
        <w:gridCol w:w="7517"/>
      </w:tblGrid>
      <w:tr w:rsidR="00E1663B" w14:paraId="61070713" w14:textId="77777777">
        <w:trPr>
          <w:jc w:val="center"/>
        </w:trPr>
        <w:tc>
          <w:tcPr>
            <w:tcW w:w="1843" w:type="dxa"/>
            <w:shd w:val="clear" w:color="auto" w:fill="F4F6F8"/>
            <w:tcMar>
              <w:top w:w="70" w:type="dxa"/>
              <w:left w:w="95" w:type="dxa"/>
              <w:bottom w:w="70" w:type="dxa"/>
              <w:right w:w="95" w:type="dxa"/>
            </w:tcMar>
          </w:tcPr>
          <w:p w14:paraId="19DAF350" w14:textId="77777777" w:rsidR="00E1663B" w:rsidRDefault="00000000">
            <w:r>
              <w:rPr>
                <w:b/>
                <w:color w:val="14233B"/>
                <w:sz w:val="16"/>
              </w:rPr>
              <w:t>Current label</w:t>
            </w:r>
          </w:p>
        </w:tc>
        <w:tc>
          <w:tcPr>
            <w:tcW w:w="7517" w:type="dxa"/>
            <w:shd w:val="clear" w:color="auto" w:fill="FFFFFF"/>
            <w:tcMar>
              <w:top w:w="70" w:type="dxa"/>
              <w:left w:w="95" w:type="dxa"/>
              <w:bottom w:w="70" w:type="dxa"/>
              <w:right w:w="95" w:type="dxa"/>
            </w:tcMar>
          </w:tcPr>
          <w:p w14:paraId="7FB51582" w14:textId="77777777" w:rsidR="00E1663B" w:rsidRDefault="00000000">
            <w:r>
              <w:rPr>
                <w:sz w:val="16"/>
              </w:rPr>
              <w:t>Genius Kitchen / Kitchen Display System (KDS)</w:t>
            </w:r>
          </w:p>
        </w:tc>
      </w:tr>
      <w:tr w:rsidR="00E1663B" w14:paraId="343B6FF6" w14:textId="77777777">
        <w:trPr>
          <w:jc w:val="center"/>
        </w:trPr>
        <w:tc>
          <w:tcPr>
            <w:tcW w:w="1843" w:type="dxa"/>
            <w:shd w:val="clear" w:color="auto" w:fill="E9EDF2"/>
            <w:tcMar>
              <w:top w:w="70" w:type="dxa"/>
              <w:left w:w="95" w:type="dxa"/>
              <w:bottom w:w="70" w:type="dxa"/>
              <w:right w:w="95" w:type="dxa"/>
            </w:tcMar>
          </w:tcPr>
          <w:p w14:paraId="65A73E7D" w14:textId="77777777" w:rsidR="00E1663B" w:rsidRDefault="00000000">
            <w:r>
              <w:rPr>
                <w:b/>
                <w:color w:val="14233B"/>
                <w:sz w:val="16"/>
              </w:rPr>
              <w:t>Lineage</w:t>
            </w:r>
          </w:p>
        </w:tc>
        <w:tc>
          <w:tcPr>
            <w:tcW w:w="7517" w:type="dxa"/>
            <w:shd w:val="clear" w:color="auto" w:fill="FAFBFC"/>
            <w:tcMar>
              <w:top w:w="70" w:type="dxa"/>
              <w:left w:w="95" w:type="dxa"/>
              <w:bottom w:w="70" w:type="dxa"/>
              <w:right w:w="95" w:type="dxa"/>
            </w:tcMar>
          </w:tcPr>
          <w:p w14:paraId="5C153267" w14:textId="77777777" w:rsidR="00E1663B" w:rsidRDefault="00000000">
            <w:r>
              <w:rPr>
                <w:sz w:val="16"/>
              </w:rPr>
              <w:t>Former/current documentation labels include Xenial Kitchen Management (XKM), Kitchen Management and Order Management System (OMS). Confirm portfolio boundaries.</w:t>
            </w:r>
          </w:p>
        </w:tc>
      </w:tr>
      <w:tr w:rsidR="00E1663B" w14:paraId="53AA42F7" w14:textId="77777777">
        <w:trPr>
          <w:jc w:val="center"/>
        </w:trPr>
        <w:tc>
          <w:tcPr>
            <w:tcW w:w="1843" w:type="dxa"/>
            <w:shd w:val="clear" w:color="auto" w:fill="F4F6F8"/>
            <w:tcMar>
              <w:top w:w="70" w:type="dxa"/>
              <w:left w:w="95" w:type="dxa"/>
              <w:bottom w:w="70" w:type="dxa"/>
              <w:right w:w="95" w:type="dxa"/>
            </w:tcMar>
          </w:tcPr>
          <w:p w14:paraId="67430256" w14:textId="77777777" w:rsidR="00E1663B" w:rsidRDefault="00000000">
            <w:r>
              <w:rPr>
                <w:b/>
                <w:color w:val="14233B"/>
                <w:sz w:val="16"/>
              </w:rPr>
              <w:t>What is supported</w:t>
            </w:r>
          </w:p>
        </w:tc>
        <w:tc>
          <w:tcPr>
            <w:tcW w:w="7517" w:type="dxa"/>
            <w:shd w:val="clear" w:color="auto" w:fill="FFFFFF"/>
            <w:tcMar>
              <w:top w:w="70" w:type="dxa"/>
              <w:left w:w="95" w:type="dxa"/>
              <w:bottom w:w="70" w:type="dxa"/>
              <w:right w:w="95" w:type="dxa"/>
            </w:tcMar>
          </w:tcPr>
          <w:p w14:paraId="10BD9282" w14:textId="77777777" w:rsidR="00E1663B" w:rsidRDefault="00000000">
            <w:r>
              <w:rPr>
                <w:sz w:val="16"/>
              </w:rPr>
              <w:t>Kitchen displays route items to configured production stations, support destination-specific views such as drive-thru, and can provide order-ready status. Public documentation describes touchscreen and bump-bar interaction plus configurable ticket views.</w:t>
            </w:r>
          </w:p>
        </w:tc>
      </w:tr>
      <w:tr w:rsidR="00E1663B" w14:paraId="64FFE2E5" w14:textId="77777777">
        <w:trPr>
          <w:jc w:val="center"/>
        </w:trPr>
        <w:tc>
          <w:tcPr>
            <w:tcW w:w="1843" w:type="dxa"/>
            <w:shd w:val="clear" w:color="auto" w:fill="E9EDF2"/>
            <w:tcMar>
              <w:top w:w="70" w:type="dxa"/>
              <w:left w:w="95" w:type="dxa"/>
              <w:bottom w:w="70" w:type="dxa"/>
              <w:right w:w="95" w:type="dxa"/>
            </w:tcMar>
          </w:tcPr>
          <w:p w14:paraId="45D7F158" w14:textId="77777777" w:rsidR="00E1663B" w:rsidRDefault="00000000">
            <w:r>
              <w:rPr>
                <w:b/>
                <w:color w:val="14233B"/>
                <w:sz w:val="16"/>
              </w:rPr>
              <w:t>McDonald’s relevance</w:t>
            </w:r>
          </w:p>
        </w:tc>
        <w:tc>
          <w:tcPr>
            <w:tcW w:w="7517" w:type="dxa"/>
            <w:shd w:val="clear" w:color="auto" w:fill="FAFBFC"/>
            <w:tcMar>
              <w:top w:w="70" w:type="dxa"/>
              <w:left w:w="95" w:type="dxa"/>
              <w:bottom w:w="70" w:type="dxa"/>
              <w:right w:w="95" w:type="dxa"/>
            </w:tcMar>
          </w:tcPr>
          <w:p w14:paraId="0852A13A" w14:textId="77777777" w:rsidR="00E1663B" w:rsidRDefault="00000000">
            <w:r>
              <w:rPr>
                <w:sz w:val="16"/>
              </w:rPr>
              <w:t>Relevant to end-to-end order flow, throughput and integration conversations—not as an assumed replacement for McDonald’s kitchen production systems.</w:t>
            </w:r>
          </w:p>
        </w:tc>
      </w:tr>
      <w:tr w:rsidR="00E1663B" w14:paraId="6923A6FB" w14:textId="77777777">
        <w:trPr>
          <w:jc w:val="center"/>
        </w:trPr>
        <w:tc>
          <w:tcPr>
            <w:tcW w:w="1843" w:type="dxa"/>
            <w:shd w:val="clear" w:color="auto" w:fill="F4F6F8"/>
            <w:tcMar>
              <w:top w:w="70" w:type="dxa"/>
              <w:left w:w="95" w:type="dxa"/>
              <w:bottom w:w="70" w:type="dxa"/>
              <w:right w:w="95" w:type="dxa"/>
            </w:tcMar>
          </w:tcPr>
          <w:p w14:paraId="47B04734" w14:textId="77777777" w:rsidR="00E1663B" w:rsidRDefault="00000000">
            <w:r>
              <w:rPr>
                <w:b/>
                <w:color w:val="14233B"/>
                <w:sz w:val="16"/>
              </w:rPr>
              <w:t>Proof point</w:t>
            </w:r>
          </w:p>
        </w:tc>
        <w:tc>
          <w:tcPr>
            <w:tcW w:w="7517" w:type="dxa"/>
            <w:shd w:val="clear" w:color="auto" w:fill="FFFFFF"/>
            <w:tcMar>
              <w:top w:w="70" w:type="dxa"/>
              <w:left w:w="95" w:type="dxa"/>
              <w:bottom w:w="70" w:type="dxa"/>
              <w:right w:w="95" w:type="dxa"/>
            </w:tcMar>
          </w:tcPr>
          <w:p w14:paraId="50A871D4" w14:textId="77777777" w:rsidR="00E1663B" w:rsidRDefault="00000000">
            <w:r>
              <w:rPr>
                <w:sz w:val="16"/>
              </w:rPr>
              <w:t>Current Xenial documentation shows active Genius Kitchen product documentation and Xenial Kitchen release notes.</w:t>
            </w:r>
          </w:p>
        </w:tc>
      </w:tr>
      <w:tr w:rsidR="00E1663B" w14:paraId="554351B2" w14:textId="77777777">
        <w:trPr>
          <w:jc w:val="center"/>
        </w:trPr>
        <w:tc>
          <w:tcPr>
            <w:tcW w:w="1843" w:type="dxa"/>
            <w:shd w:val="clear" w:color="auto" w:fill="E9EDF2"/>
            <w:tcMar>
              <w:top w:w="70" w:type="dxa"/>
              <w:left w:w="95" w:type="dxa"/>
              <w:bottom w:w="70" w:type="dxa"/>
              <w:right w:w="95" w:type="dxa"/>
            </w:tcMar>
          </w:tcPr>
          <w:p w14:paraId="17C9EAA4" w14:textId="77777777" w:rsidR="00E1663B" w:rsidRDefault="00000000">
            <w:r>
              <w:rPr>
                <w:b/>
                <w:color w:val="14233B"/>
                <w:sz w:val="16"/>
              </w:rPr>
              <w:t>Ryan to confirm</w:t>
            </w:r>
          </w:p>
        </w:tc>
        <w:tc>
          <w:tcPr>
            <w:tcW w:w="7517" w:type="dxa"/>
            <w:shd w:val="clear" w:color="auto" w:fill="FAFBFC"/>
            <w:tcMar>
              <w:top w:w="70" w:type="dxa"/>
              <w:left w:w="95" w:type="dxa"/>
              <w:bottom w:w="70" w:type="dxa"/>
              <w:right w:w="95" w:type="dxa"/>
            </w:tcMar>
          </w:tcPr>
          <w:p w14:paraId="383B47EE" w14:textId="77777777" w:rsidR="00E1663B" w:rsidRDefault="00000000">
            <w:r>
              <w:rPr>
                <w:sz w:val="16"/>
              </w:rPr>
              <w:t>Which KDS/OMS components are current, their external names, integration interfaces, hardware requirements, enterprise deployments and any CosMc’s footprint.</w:t>
            </w:r>
          </w:p>
        </w:tc>
      </w:tr>
    </w:tbl>
    <w:p w14:paraId="12A20A82" w14:textId="77777777" w:rsidR="00E1663B" w:rsidRDefault="00000000">
      <w:pPr>
        <w:keepNext/>
        <w:spacing w:before="140" w:after="60"/>
      </w:pPr>
      <w:r>
        <w:rPr>
          <w:b/>
          <w:color w:val="14233B"/>
          <w:sz w:val="26"/>
        </w:rPr>
        <w:t>Genius Back Office</w:t>
      </w:r>
      <w:r>
        <w:rPr>
          <w:b/>
          <w:color w:val="9A6700"/>
          <w:sz w:val="15"/>
        </w:rPr>
        <w:t xml:space="preserve">   CONFIRM BEFORE EXTERNAL USE</w:t>
      </w:r>
    </w:p>
    <w:tbl>
      <w:tblPr>
        <w:tblW w:w="0" w:type="auto"/>
        <w:jc w:val="center"/>
        <w:tblLayout w:type="fixed"/>
        <w:tblLook w:val="04A0" w:firstRow="1" w:lastRow="0" w:firstColumn="1" w:lastColumn="0" w:noHBand="0" w:noVBand="1"/>
      </w:tblPr>
      <w:tblGrid>
        <w:gridCol w:w="1843"/>
        <w:gridCol w:w="7517"/>
      </w:tblGrid>
      <w:tr w:rsidR="00E1663B" w14:paraId="6D6AF35E" w14:textId="77777777">
        <w:trPr>
          <w:jc w:val="center"/>
        </w:trPr>
        <w:tc>
          <w:tcPr>
            <w:tcW w:w="1843" w:type="dxa"/>
            <w:shd w:val="clear" w:color="auto" w:fill="F4F6F8"/>
            <w:tcMar>
              <w:top w:w="70" w:type="dxa"/>
              <w:left w:w="95" w:type="dxa"/>
              <w:bottom w:w="70" w:type="dxa"/>
              <w:right w:w="95" w:type="dxa"/>
            </w:tcMar>
          </w:tcPr>
          <w:p w14:paraId="6D79E5D4" w14:textId="77777777" w:rsidR="00E1663B" w:rsidRDefault="00000000">
            <w:r>
              <w:rPr>
                <w:b/>
                <w:color w:val="14233B"/>
                <w:sz w:val="16"/>
              </w:rPr>
              <w:t>Current label</w:t>
            </w:r>
          </w:p>
        </w:tc>
        <w:tc>
          <w:tcPr>
            <w:tcW w:w="7517" w:type="dxa"/>
            <w:shd w:val="clear" w:color="auto" w:fill="FFFFFF"/>
            <w:tcMar>
              <w:top w:w="70" w:type="dxa"/>
              <w:left w:w="95" w:type="dxa"/>
              <w:bottom w:w="70" w:type="dxa"/>
              <w:right w:w="95" w:type="dxa"/>
            </w:tcMar>
          </w:tcPr>
          <w:p w14:paraId="7872F697" w14:textId="77777777" w:rsidR="00E1663B" w:rsidRDefault="00000000">
            <w:r>
              <w:rPr>
                <w:sz w:val="16"/>
              </w:rPr>
              <w:t>Working label: Genius Back Office / enterprise reporting</w:t>
            </w:r>
          </w:p>
        </w:tc>
      </w:tr>
      <w:tr w:rsidR="00E1663B" w14:paraId="69AD5905" w14:textId="77777777">
        <w:trPr>
          <w:jc w:val="center"/>
        </w:trPr>
        <w:tc>
          <w:tcPr>
            <w:tcW w:w="1843" w:type="dxa"/>
            <w:shd w:val="clear" w:color="auto" w:fill="E9EDF2"/>
            <w:tcMar>
              <w:top w:w="70" w:type="dxa"/>
              <w:left w:w="95" w:type="dxa"/>
              <w:bottom w:w="70" w:type="dxa"/>
              <w:right w:w="95" w:type="dxa"/>
            </w:tcMar>
          </w:tcPr>
          <w:p w14:paraId="3B07485F" w14:textId="77777777" w:rsidR="00E1663B" w:rsidRDefault="00000000">
            <w:r>
              <w:rPr>
                <w:b/>
                <w:color w:val="14233B"/>
                <w:sz w:val="16"/>
              </w:rPr>
              <w:t>Lineage</w:t>
            </w:r>
          </w:p>
        </w:tc>
        <w:tc>
          <w:tcPr>
            <w:tcW w:w="7517" w:type="dxa"/>
            <w:shd w:val="clear" w:color="auto" w:fill="FAFBFC"/>
            <w:tcMar>
              <w:top w:w="70" w:type="dxa"/>
              <w:left w:w="95" w:type="dxa"/>
              <w:bottom w:w="70" w:type="dxa"/>
              <w:right w:w="95" w:type="dxa"/>
            </w:tcMar>
          </w:tcPr>
          <w:p w14:paraId="21703BA8" w14:textId="77777777" w:rsidR="00E1663B" w:rsidRDefault="00000000">
            <w:r>
              <w:rPr>
                <w:sz w:val="16"/>
              </w:rPr>
              <w:t>Historical labels visible in Xenial support materials: The Portal RTI, RTI Financial Accounting, Back Office and enterprise reporting.</w:t>
            </w:r>
          </w:p>
        </w:tc>
      </w:tr>
      <w:tr w:rsidR="00E1663B" w14:paraId="0FAF22E5" w14:textId="77777777">
        <w:trPr>
          <w:jc w:val="center"/>
        </w:trPr>
        <w:tc>
          <w:tcPr>
            <w:tcW w:w="1843" w:type="dxa"/>
            <w:shd w:val="clear" w:color="auto" w:fill="F4F6F8"/>
            <w:tcMar>
              <w:top w:w="70" w:type="dxa"/>
              <w:left w:w="95" w:type="dxa"/>
              <w:bottom w:w="70" w:type="dxa"/>
              <w:right w:w="95" w:type="dxa"/>
            </w:tcMar>
          </w:tcPr>
          <w:p w14:paraId="3A3D0F7A" w14:textId="77777777" w:rsidR="00E1663B" w:rsidRDefault="00000000">
            <w:r>
              <w:rPr>
                <w:b/>
                <w:color w:val="14233B"/>
                <w:sz w:val="16"/>
              </w:rPr>
              <w:t>What is supported</w:t>
            </w:r>
          </w:p>
        </w:tc>
        <w:tc>
          <w:tcPr>
            <w:tcW w:w="7517" w:type="dxa"/>
            <w:shd w:val="clear" w:color="auto" w:fill="FFFFFF"/>
            <w:tcMar>
              <w:top w:w="70" w:type="dxa"/>
              <w:left w:w="95" w:type="dxa"/>
              <w:bottom w:w="70" w:type="dxa"/>
              <w:right w:w="95" w:type="dxa"/>
            </w:tcMar>
          </w:tcPr>
          <w:p w14:paraId="53877C0F" w14:textId="77777777" w:rsidR="00E1663B" w:rsidRDefault="00000000">
            <w:r>
              <w:rPr>
                <w:sz w:val="16"/>
              </w:rPr>
              <w:t>Public Xenial portfolio materials establish back-office and enterprise-reporting capabilities, while support materials show continuing RTI-related product families. Detailed current scope is not sufficiently clear for an external claim in this draft.</w:t>
            </w:r>
          </w:p>
        </w:tc>
      </w:tr>
      <w:tr w:rsidR="00E1663B" w14:paraId="442EBF8F" w14:textId="77777777">
        <w:trPr>
          <w:jc w:val="center"/>
        </w:trPr>
        <w:tc>
          <w:tcPr>
            <w:tcW w:w="1843" w:type="dxa"/>
            <w:shd w:val="clear" w:color="auto" w:fill="E9EDF2"/>
            <w:tcMar>
              <w:top w:w="70" w:type="dxa"/>
              <w:left w:w="95" w:type="dxa"/>
              <w:bottom w:w="70" w:type="dxa"/>
              <w:right w:w="95" w:type="dxa"/>
            </w:tcMar>
          </w:tcPr>
          <w:p w14:paraId="4CDA5DB1" w14:textId="77777777" w:rsidR="00E1663B" w:rsidRDefault="00000000">
            <w:r>
              <w:rPr>
                <w:b/>
                <w:color w:val="14233B"/>
                <w:sz w:val="16"/>
              </w:rPr>
              <w:t>McDonald’s relevance</w:t>
            </w:r>
          </w:p>
        </w:tc>
        <w:tc>
          <w:tcPr>
            <w:tcW w:w="7517" w:type="dxa"/>
            <w:shd w:val="clear" w:color="auto" w:fill="FAFBFC"/>
            <w:tcMar>
              <w:top w:w="70" w:type="dxa"/>
              <w:left w:w="95" w:type="dxa"/>
              <w:bottom w:w="70" w:type="dxa"/>
              <w:right w:w="95" w:type="dxa"/>
            </w:tcMar>
          </w:tcPr>
          <w:p w14:paraId="70493979" w14:textId="77777777" w:rsidR="00E1663B" w:rsidRDefault="00000000">
            <w:r>
              <w:rPr>
                <w:sz w:val="16"/>
              </w:rPr>
              <w:t>Potentially relevant to store operations, inventory, labor, financial and enterprise reporting discussions once the current module map is confirmed.</w:t>
            </w:r>
          </w:p>
        </w:tc>
      </w:tr>
      <w:tr w:rsidR="00E1663B" w14:paraId="7713C787" w14:textId="77777777">
        <w:trPr>
          <w:jc w:val="center"/>
        </w:trPr>
        <w:tc>
          <w:tcPr>
            <w:tcW w:w="1843" w:type="dxa"/>
            <w:shd w:val="clear" w:color="auto" w:fill="F4F6F8"/>
            <w:tcMar>
              <w:top w:w="70" w:type="dxa"/>
              <w:left w:w="95" w:type="dxa"/>
              <w:bottom w:w="70" w:type="dxa"/>
              <w:right w:w="95" w:type="dxa"/>
            </w:tcMar>
          </w:tcPr>
          <w:p w14:paraId="50779A4E" w14:textId="77777777" w:rsidR="00E1663B" w:rsidRDefault="00000000">
            <w:r>
              <w:rPr>
                <w:b/>
                <w:color w:val="14233B"/>
                <w:sz w:val="16"/>
              </w:rPr>
              <w:t>Proof point</w:t>
            </w:r>
          </w:p>
        </w:tc>
        <w:tc>
          <w:tcPr>
            <w:tcW w:w="7517" w:type="dxa"/>
            <w:shd w:val="clear" w:color="auto" w:fill="FFFFFF"/>
            <w:tcMar>
              <w:top w:w="70" w:type="dxa"/>
              <w:left w:w="95" w:type="dxa"/>
              <w:bottom w:w="70" w:type="dxa"/>
              <w:right w:w="95" w:type="dxa"/>
            </w:tcMar>
          </w:tcPr>
          <w:p w14:paraId="17677582" w14:textId="77777777" w:rsidR="00E1663B" w:rsidRDefault="00000000">
            <w:r>
              <w:rPr>
                <w:sz w:val="16"/>
              </w:rPr>
              <w:t>Xenial’s current support directory still routes customers for The Portal RTI, RTI Financial Accounting and Back Office.</w:t>
            </w:r>
          </w:p>
        </w:tc>
      </w:tr>
      <w:tr w:rsidR="00E1663B" w14:paraId="64FBEA98" w14:textId="77777777">
        <w:trPr>
          <w:jc w:val="center"/>
        </w:trPr>
        <w:tc>
          <w:tcPr>
            <w:tcW w:w="1843" w:type="dxa"/>
            <w:shd w:val="clear" w:color="auto" w:fill="E9EDF2"/>
            <w:tcMar>
              <w:top w:w="70" w:type="dxa"/>
              <w:left w:w="95" w:type="dxa"/>
              <w:bottom w:w="70" w:type="dxa"/>
              <w:right w:w="95" w:type="dxa"/>
            </w:tcMar>
          </w:tcPr>
          <w:p w14:paraId="4CDA74F0" w14:textId="77777777" w:rsidR="00E1663B" w:rsidRDefault="00000000">
            <w:r>
              <w:rPr>
                <w:b/>
                <w:color w:val="14233B"/>
                <w:sz w:val="16"/>
              </w:rPr>
              <w:t>Ryan to confirm</w:t>
            </w:r>
          </w:p>
        </w:tc>
        <w:tc>
          <w:tcPr>
            <w:tcW w:w="7517" w:type="dxa"/>
            <w:shd w:val="clear" w:color="auto" w:fill="FAFBFC"/>
            <w:tcMar>
              <w:top w:w="70" w:type="dxa"/>
              <w:left w:w="95" w:type="dxa"/>
              <w:bottom w:w="70" w:type="dxa"/>
              <w:right w:w="95" w:type="dxa"/>
            </w:tcMar>
          </w:tcPr>
          <w:p w14:paraId="73C4EE6E" w14:textId="77777777" w:rsidR="00E1663B" w:rsidRDefault="00000000">
            <w:r>
              <w:rPr>
                <w:sz w:val="16"/>
              </w:rPr>
              <w:t>Current product names and module boundaries; RTI lineage; supported functions and integrations; customer references; roadmap/status; owner and delivery coverage.</w:t>
            </w:r>
          </w:p>
        </w:tc>
      </w:tr>
    </w:tbl>
    <w:p w14:paraId="2F63B3FE" w14:textId="77777777" w:rsidR="00E1663B" w:rsidRDefault="00000000">
      <w:pPr>
        <w:keepNext/>
        <w:spacing w:before="140" w:after="60"/>
      </w:pPr>
      <w:r>
        <w:rPr>
          <w:b/>
          <w:color w:val="14233B"/>
          <w:sz w:val="26"/>
        </w:rPr>
        <w:t>Payments and gateway</w:t>
      </w:r>
      <w:r>
        <w:rPr>
          <w:b/>
          <w:color w:val="9A6700"/>
          <w:sz w:val="15"/>
        </w:rPr>
        <w:t xml:space="preserve">   CONFIRM BEFORE EXTERNAL USE</w:t>
      </w:r>
    </w:p>
    <w:tbl>
      <w:tblPr>
        <w:tblW w:w="0" w:type="auto"/>
        <w:jc w:val="center"/>
        <w:tblLayout w:type="fixed"/>
        <w:tblLook w:val="04A0" w:firstRow="1" w:lastRow="0" w:firstColumn="1" w:lastColumn="0" w:noHBand="0" w:noVBand="1"/>
      </w:tblPr>
      <w:tblGrid>
        <w:gridCol w:w="1843"/>
        <w:gridCol w:w="7517"/>
      </w:tblGrid>
      <w:tr w:rsidR="00E1663B" w14:paraId="1D3EF0B9" w14:textId="77777777">
        <w:trPr>
          <w:jc w:val="center"/>
        </w:trPr>
        <w:tc>
          <w:tcPr>
            <w:tcW w:w="1843" w:type="dxa"/>
            <w:shd w:val="clear" w:color="auto" w:fill="F4F6F8"/>
            <w:tcMar>
              <w:top w:w="70" w:type="dxa"/>
              <w:left w:w="95" w:type="dxa"/>
              <w:bottom w:w="70" w:type="dxa"/>
              <w:right w:w="95" w:type="dxa"/>
            </w:tcMar>
          </w:tcPr>
          <w:p w14:paraId="1EFCEAE5" w14:textId="77777777" w:rsidR="00E1663B" w:rsidRDefault="00000000">
            <w:r>
              <w:rPr>
                <w:b/>
                <w:color w:val="14233B"/>
                <w:sz w:val="16"/>
              </w:rPr>
              <w:t>Current label</w:t>
            </w:r>
          </w:p>
        </w:tc>
        <w:tc>
          <w:tcPr>
            <w:tcW w:w="7517" w:type="dxa"/>
            <w:shd w:val="clear" w:color="auto" w:fill="FFFFFF"/>
            <w:tcMar>
              <w:top w:w="70" w:type="dxa"/>
              <w:left w:w="95" w:type="dxa"/>
              <w:bottom w:w="70" w:type="dxa"/>
              <w:right w:w="95" w:type="dxa"/>
            </w:tcMar>
          </w:tcPr>
          <w:p w14:paraId="67CC21F0" w14:textId="77777777" w:rsidR="00E1663B" w:rsidRDefault="00000000">
            <w:r>
              <w:rPr>
                <w:sz w:val="16"/>
              </w:rPr>
              <w:t>Global Payments / Worldpay restaurant payments and gateway capabilities; not treated here as one Genius SKU</w:t>
            </w:r>
          </w:p>
        </w:tc>
      </w:tr>
      <w:tr w:rsidR="00E1663B" w14:paraId="1426C79F" w14:textId="77777777">
        <w:trPr>
          <w:jc w:val="center"/>
        </w:trPr>
        <w:tc>
          <w:tcPr>
            <w:tcW w:w="1843" w:type="dxa"/>
            <w:shd w:val="clear" w:color="auto" w:fill="E9EDF2"/>
            <w:tcMar>
              <w:top w:w="70" w:type="dxa"/>
              <w:left w:w="95" w:type="dxa"/>
              <w:bottom w:w="70" w:type="dxa"/>
              <w:right w:w="95" w:type="dxa"/>
            </w:tcMar>
          </w:tcPr>
          <w:p w14:paraId="12A59857" w14:textId="77777777" w:rsidR="00E1663B" w:rsidRDefault="00000000">
            <w:r>
              <w:rPr>
                <w:b/>
                <w:color w:val="14233B"/>
                <w:sz w:val="16"/>
              </w:rPr>
              <w:t>Lineage</w:t>
            </w:r>
          </w:p>
        </w:tc>
        <w:tc>
          <w:tcPr>
            <w:tcW w:w="7517" w:type="dxa"/>
            <w:shd w:val="clear" w:color="auto" w:fill="FAFBFC"/>
            <w:tcMar>
              <w:top w:w="70" w:type="dxa"/>
              <w:left w:w="95" w:type="dxa"/>
              <w:bottom w:w="70" w:type="dxa"/>
              <w:right w:w="95" w:type="dxa"/>
            </w:tcMar>
          </w:tcPr>
          <w:p w14:paraId="75D1FEBE" w14:textId="77777777" w:rsidR="00E1663B" w:rsidRDefault="00000000">
            <w:r>
              <w:rPr>
                <w:sz w:val="16"/>
              </w:rPr>
              <w:t>Multiple payment, gateway and acquiring components may sit alongside Genius. The correct McDonald’s map requires Payments confirmation.</w:t>
            </w:r>
          </w:p>
        </w:tc>
      </w:tr>
      <w:tr w:rsidR="00E1663B" w14:paraId="34CBC856" w14:textId="77777777">
        <w:trPr>
          <w:jc w:val="center"/>
        </w:trPr>
        <w:tc>
          <w:tcPr>
            <w:tcW w:w="1843" w:type="dxa"/>
            <w:shd w:val="clear" w:color="auto" w:fill="F4F6F8"/>
            <w:tcMar>
              <w:top w:w="70" w:type="dxa"/>
              <w:left w:w="95" w:type="dxa"/>
              <w:bottom w:w="70" w:type="dxa"/>
              <w:right w:w="95" w:type="dxa"/>
            </w:tcMar>
          </w:tcPr>
          <w:p w14:paraId="2EC4D755" w14:textId="77777777" w:rsidR="00E1663B" w:rsidRDefault="00000000">
            <w:r>
              <w:rPr>
                <w:b/>
                <w:color w:val="14233B"/>
                <w:sz w:val="16"/>
              </w:rPr>
              <w:t>What is supported</w:t>
            </w:r>
          </w:p>
        </w:tc>
        <w:tc>
          <w:tcPr>
            <w:tcW w:w="7517" w:type="dxa"/>
            <w:shd w:val="clear" w:color="auto" w:fill="FFFFFF"/>
            <w:tcMar>
              <w:top w:w="70" w:type="dxa"/>
              <w:left w:w="95" w:type="dxa"/>
              <w:bottom w:w="70" w:type="dxa"/>
              <w:right w:w="95" w:type="dxa"/>
            </w:tcMar>
          </w:tcPr>
          <w:p w14:paraId="5085B70A" w14:textId="77777777" w:rsidR="00E1663B" w:rsidRDefault="00000000">
            <w:r>
              <w:rPr>
                <w:sz w:val="16"/>
              </w:rPr>
              <w:t>Public restaurant materials establish integrated payment processing and contactless/mobile acceptance. The precise gateway, acquiring, device and tokenization components relevant to McDonald’s are not identified in this draft.</w:t>
            </w:r>
          </w:p>
        </w:tc>
      </w:tr>
      <w:tr w:rsidR="00E1663B" w14:paraId="5197291D" w14:textId="77777777">
        <w:trPr>
          <w:jc w:val="center"/>
        </w:trPr>
        <w:tc>
          <w:tcPr>
            <w:tcW w:w="1843" w:type="dxa"/>
            <w:shd w:val="clear" w:color="auto" w:fill="E9EDF2"/>
            <w:tcMar>
              <w:top w:w="70" w:type="dxa"/>
              <w:left w:w="95" w:type="dxa"/>
              <w:bottom w:w="70" w:type="dxa"/>
              <w:right w:w="95" w:type="dxa"/>
            </w:tcMar>
          </w:tcPr>
          <w:p w14:paraId="08D14C95" w14:textId="77777777" w:rsidR="00E1663B" w:rsidRDefault="00000000">
            <w:r>
              <w:rPr>
                <w:b/>
                <w:color w:val="14233B"/>
                <w:sz w:val="16"/>
              </w:rPr>
              <w:t>McDonald’s relevance</w:t>
            </w:r>
          </w:p>
        </w:tc>
        <w:tc>
          <w:tcPr>
            <w:tcW w:w="7517" w:type="dxa"/>
            <w:shd w:val="clear" w:color="auto" w:fill="FAFBFC"/>
            <w:tcMar>
              <w:top w:w="70" w:type="dxa"/>
              <w:left w:w="95" w:type="dxa"/>
              <w:bottom w:w="70" w:type="dxa"/>
              <w:right w:w="95" w:type="dxa"/>
            </w:tcMar>
          </w:tcPr>
          <w:p w14:paraId="6073B297" w14:textId="77777777" w:rsidR="00E1663B" w:rsidRDefault="00000000">
            <w:r>
              <w:rPr>
                <w:sz w:val="16"/>
              </w:rPr>
              <w:t>This is likely the broadest enterprise relationship area, but the map must distinguish software, gateway, acquiring/processing, device and market responsibilities.</w:t>
            </w:r>
          </w:p>
        </w:tc>
      </w:tr>
      <w:tr w:rsidR="00E1663B" w14:paraId="5C187F0A" w14:textId="77777777">
        <w:trPr>
          <w:jc w:val="center"/>
        </w:trPr>
        <w:tc>
          <w:tcPr>
            <w:tcW w:w="1843" w:type="dxa"/>
            <w:shd w:val="clear" w:color="auto" w:fill="F4F6F8"/>
            <w:tcMar>
              <w:top w:w="70" w:type="dxa"/>
              <w:left w:w="95" w:type="dxa"/>
              <w:bottom w:w="70" w:type="dxa"/>
              <w:right w:w="95" w:type="dxa"/>
            </w:tcMar>
          </w:tcPr>
          <w:p w14:paraId="2F112AB5" w14:textId="77777777" w:rsidR="00E1663B" w:rsidRDefault="00000000">
            <w:r>
              <w:rPr>
                <w:b/>
                <w:color w:val="14233B"/>
                <w:sz w:val="16"/>
              </w:rPr>
              <w:t>Proof point</w:t>
            </w:r>
          </w:p>
        </w:tc>
        <w:tc>
          <w:tcPr>
            <w:tcW w:w="7517" w:type="dxa"/>
            <w:shd w:val="clear" w:color="auto" w:fill="FFFFFF"/>
            <w:tcMar>
              <w:top w:w="70" w:type="dxa"/>
              <w:left w:w="95" w:type="dxa"/>
              <w:bottom w:w="70" w:type="dxa"/>
              <w:right w:w="95" w:type="dxa"/>
            </w:tcMar>
          </w:tcPr>
          <w:p w14:paraId="40A02E2E" w14:textId="77777777" w:rsidR="00E1663B" w:rsidRDefault="00000000">
            <w:r>
              <w:rPr>
                <w:sz w:val="16"/>
              </w:rPr>
              <w:t>Global Payments publicly positions Genius as connecting POS and payments; product-level McDonald’s relevance remains to be mapped.</w:t>
            </w:r>
          </w:p>
        </w:tc>
      </w:tr>
      <w:tr w:rsidR="00E1663B" w14:paraId="37A886BE" w14:textId="77777777">
        <w:trPr>
          <w:jc w:val="center"/>
        </w:trPr>
        <w:tc>
          <w:tcPr>
            <w:tcW w:w="1843" w:type="dxa"/>
            <w:shd w:val="clear" w:color="auto" w:fill="E9EDF2"/>
            <w:tcMar>
              <w:top w:w="70" w:type="dxa"/>
              <w:left w:w="95" w:type="dxa"/>
              <w:bottom w:w="70" w:type="dxa"/>
              <w:right w:w="95" w:type="dxa"/>
            </w:tcMar>
          </w:tcPr>
          <w:p w14:paraId="32CE84CA" w14:textId="77777777" w:rsidR="00E1663B" w:rsidRDefault="00000000">
            <w:r>
              <w:rPr>
                <w:b/>
                <w:color w:val="14233B"/>
                <w:sz w:val="16"/>
              </w:rPr>
              <w:t>Ryan to confirm</w:t>
            </w:r>
          </w:p>
        </w:tc>
        <w:tc>
          <w:tcPr>
            <w:tcW w:w="7517" w:type="dxa"/>
            <w:shd w:val="clear" w:color="auto" w:fill="FAFBFC"/>
            <w:tcMar>
              <w:top w:w="70" w:type="dxa"/>
              <w:left w:w="95" w:type="dxa"/>
              <w:bottom w:w="70" w:type="dxa"/>
              <w:right w:w="95" w:type="dxa"/>
            </w:tcMar>
          </w:tcPr>
          <w:p w14:paraId="37C91146" w14:textId="77777777" w:rsidR="00E1663B" w:rsidRDefault="00000000">
            <w:r>
              <w:rPr>
                <w:sz w:val="16"/>
              </w:rPr>
              <w:t>Product names; Global Payments versus Worldpay roles; gateway/acquiring scope; devices and certifications; tokenization; markets; CosMc’s configuration; internal owners.</w:t>
            </w:r>
          </w:p>
        </w:tc>
      </w:tr>
    </w:tbl>
    <w:p w14:paraId="5745F878" w14:textId="77777777" w:rsidR="00E1663B" w:rsidRDefault="00000000">
      <w:r>
        <w:br w:type="page"/>
      </w:r>
    </w:p>
    <w:p w14:paraId="3259FE71" w14:textId="77777777" w:rsidR="00E1663B" w:rsidRDefault="00000000">
      <w:pPr>
        <w:keepNext/>
        <w:spacing w:after="40"/>
      </w:pPr>
      <w:r>
        <w:rPr>
          <w:b/>
          <w:color w:val="00A6D6"/>
          <w:sz w:val="16"/>
        </w:rPr>
        <w:lastRenderedPageBreak/>
        <w:t>PRODUCT MAP 3 OF 3</w:t>
      </w:r>
    </w:p>
    <w:p w14:paraId="41830FA4" w14:textId="77777777" w:rsidR="00E1663B" w:rsidRDefault="00000000">
      <w:pPr>
        <w:pStyle w:val="Heading1"/>
      </w:pPr>
      <w:r>
        <w:t>Digital experience and drive-thru</w:t>
      </w:r>
    </w:p>
    <w:p w14:paraId="5BFBD135" w14:textId="77777777" w:rsidR="00E1663B" w:rsidRDefault="00000000">
      <w:pPr>
        <w:keepNext/>
        <w:spacing w:before="140" w:after="60"/>
      </w:pPr>
      <w:r>
        <w:rPr>
          <w:b/>
          <w:color w:val="14233B"/>
          <w:sz w:val="26"/>
        </w:rPr>
        <w:t>Genius Digital Displays</w:t>
      </w:r>
      <w:r>
        <w:rPr>
          <w:b/>
          <w:color w:val="17745A"/>
          <w:sz w:val="15"/>
        </w:rPr>
        <w:t xml:space="preserve">   PUBLICLY GROUNDED</w:t>
      </w:r>
    </w:p>
    <w:tbl>
      <w:tblPr>
        <w:tblW w:w="0" w:type="auto"/>
        <w:jc w:val="center"/>
        <w:tblLayout w:type="fixed"/>
        <w:tblLook w:val="04A0" w:firstRow="1" w:lastRow="0" w:firstColumn="1" w:lastColumn="0" w:noHBand="0" w:noVBand="1"/>
      </w:tblPr>
      <w:tblGrid>
        <w:gridCol w:w="1843"/>
        <w:gridCol w:w="7517"/>
      </w:tblGrid>
      <w:tr w:rsidR="00E1663B" w14:paraId="48199C87" w14:textId="77777777">
        <w:trPr>
          <w:jc w:val="center"/>
        </w:trPr>
        <w:tc>
          <w:tcPr>
            <w:tcW w:w="1843" w:type="dxa"/>
            <w:shd w:val="clear" w:color="auto" w:fill="F4F6F8"/>
            <w:tcMar>
              <w:top w:w="70" w:type="dxa"/>
              <w:left w:w="95" w:type="dxa"/>
              <w:bottom w:w="70" w:type="dxa"/>
              <w:right w:w="95" w:type="dxa"/>
            </w:tcMar>
          </w:tcPr>
          <w:p w14:paraId="6695B4CB" w14:textId="77777777" w:rsidR="00E1663B" w:rsidRDefault="00000000">
            <w:r>
              <w:rPr>
                <w:b/>
                <w:color w:val="14233B"/>
                <w:sz w:val="16"/>
              </w:rPr>
              <w:t>Current label</w:t>
            </w:r>
          </w:p>
        </w:tc>
        <w:tc>
          <w:tcPr>
            <w:tcW w:w="7517" w:type="dxa"/>
            <w:shd w:val="clear" w:color="auto" w:fill="FFFFFF"/>
            <w:tcMar>
              <w:top w:w="70" w:type="dxa"/>
              <w:left w:w="95" w:type="dxa"/>
              <w:bottom w:w="70" w:type="dxa"/>
              <w:right w:w="95" w:type="dxa"/>
            </w:tcMar>
          </w:tcPr>
          <w:p w14:paraId="1845C815" w14:textId="77777777" w:rsidR="00E1663B" w:rsidRDefault="00000000">
            <w:r>
              <w:rPr>
                <w:sz w:val="16"/>
              </w:rPr>
              <w:t>Working current label: Genius digital menu technology / digital menu screens</w:t>
            </w:r>
          </w:p>
        </w:tc>
      </w:tr>
      <w:tr w:rsidR="00E1663B" w14:paraId="0FE58358" w14:textId="77777777">
        <w:trPr>
          <w:jc w:val="center"/>
        </w:trPr>
        <w:tc>
          <w:tcPr>
            <w:tcW w:w="1843" w:type="dxa"/>
            <w:shd w:val="clear" w:color="auto" w:fill="E9EDF2"/>
            <w:tcMar>
              <w:top w:w="70" w:type="dxa"/>
              <w:left w:w="95" w:type="dxa"/>
              <w:bottom w:w="70" w:type="dxa"/>
              <w:right w:w="95" w:type="dxa"/>
            </w:tcMar>
          </w:tcPr>
          <w:p w14:paraId="1996CB26" w14:textId="77777777" w:rsidR="00E1663B" w:rsidRDefault="00000000">
            <w:r>
              <w:rPr>
                <w:b/>
                <w:color w:val="14233B"/>
                <w:sz w:val="16"/>
              </w:rPr>
              <w:t>Lineage</w:t>
            </w:r>
          </w:p>
        </w:tc>
        <w:tc>
          <w:tcPr>
            <w:tcW w:w="7517" w:type="dxa"/>
            <w:shd w:val="clear" w:color="auto" w:fill="FAFBFC"/>
            <w:tcMar>
              <w:top w:w="70" w:type="dxa"/>
              <w:left w:w="95" w:type="dxa"/>
              <w:bottom w:w="70" w:type="dxa"/>
              <w:right w:w="95" w:type="dxa"/>
            </w:tcMar>
          </w:tcPr>
          <w:p w14:paraId="48FC3E0E" w14:textId="77777777" w:rsidR="00E1663B" w:rsidRDefault="00000000">
            <w:r>
              <w:rPr>
                <w:sz w:val="16"/>
              </w:rPr>
              <w:t>Former label: Xenial Digital Displays; indoor and outdoor digital menu boards, order confirmation and order status.</w:t>
            </w:r>
          </w:p>
        </w:tc>
      </w:tr>
      <w:tr w:rsidR="00E1663B" w14:paraId="7DE84C69" w14:textId="77777777">
        <w:trPr>
          <w:jc w:val="center"/>
        </w:trPr>
        <w:tc>
          <w:tcPr>
            <w:tcW w:w="1843" w:type="dxa"/>
            <w:shd w:val="clear" w:color="auto" w:fill="F4F6F8"/>
            <w:tcMar>
              <w:top w:w="70" w:type="dxa"/>
              <w:left w:w="95" w:type="dxa"/>
              <w:bottom w:w="70" w:type="dxa"/>
              <w:right w:w="95" w:type="dxa"/>
            </w:tcMar>
          </w:tcPr>
          <w:p w14:paraId="72EC7BCA" w14:textId="77777777" w:rsidR="00E1663B" w:rsidRDefault="00000000">
            <w:r>
              <w:rPr>
                <w:b/>
                <w:color w:val="14233B"/>
                <w:sz w:val="16"/>
              </w:rPr>
              <w:t>What is supported</w:t>
            </w:r>
          </w:p>
        </w:tc>
        <w:tc>
          <w:tcPr>
            <w:tcW w:w="7517" w:type="dxa"/>
            <w:shd w:val="clear" w:color="auto" w:fill="FFFFFF"/>
            <w:tcMar>
              <w:top w:w="70" w:type="dxa"/>
              <w:left w:w="95" w:type="dxa"/>
              <w:bottom w:w="70" w:type="dxa"/>
              <w:right w:w="95" w:type="dxa"/>
            </w:tcMar>
          </w:tcPr>
          <w:p w14:paraId="7555F6C1" w14:textId="77777777" w:rsidR="00E1663B" w:rsidRDefault="00000000">
            <w:r>
              <w:rPr>
                <w:sz w:val="16"/>
              </w:rPr>
              <w:t>Public materials describe centralized/remote content management, scheduled dayparts, local and corporate control, indoor/outdoor menus, order-confirmation boards and operations monitoring. Architecture can vary by deployment.</w:t>
            </w:r>
          </w:p>
        </w:tc>
      </w:tr>
      <w:tr w:rsidR="00E1663B" w14:paraId="1D2B06A0" w14:textId="77777777">
        <w:trPr>
          <w:jc w:val="center"/>
        </w:trPr>
        <w:tc>
          <w:tcPr>
            <w:tcW w:w="1843" w:type="dxa"/>
            <w:shd w:val="clear" w:color="auto" w:fill="E9EDF2"/>
            <w:tcMar>
              <w:top w:w="70" w:type="dxa"/>
              <w:left w:w="95" w:type="dxa"/>
              <w:bottom w:w="70" w:type="dxa"/>
              <w:right w:w="95" w:type="dxa"/>
            </w:tcMar>
          </w:tcPr>
          <w:p w14:paraId="53C8538D" w14:textId="77777777" w:rsidR="00E1663B" w:rsidRDefault="00000000">
            <w:r>
              <w:rPr>
                <w:b/>
                <w:color w:val="14233B"/>
                <w:sz w:val="16"/>
              </w:rPr>
              <w:t>McDonald’s relevance</w:t>
            </w:r>
          </w:p>
        </w:tc>
        <w:tc>
          <w:tcPr>
            <w:tcW w:w="7517" w:type="dxa"/>
            <w:shd w:val="clear" w:color="auto" w:fill="FAFBFC"/>
            <w:tcMar>
              <w:top w:w="70" w:type="dxa"/>
              <w:left w:w="95" w:type="dxa"/>
              <w:bottom w:w="70" w:type="dxa"/>
              <w:right w:w="95" w:type="dxa"/>
            </w:tcMar>
          </w:tcPr>
          <w:p w14:paraId="473A285B" w14:textId="77777777" w:rsidR="00E1663B" w:rsidRDefault="00000000">
            <w:r>
              <w:rPr>
                <w:sz w:val="16"/>
              </w:rPr>
              <w:t>A credible alternative architecture to evaluate for targeted needs. Do not characterize McDonald’s as replacing an incumbent or running a formal second-source process.</w:t>
            </w:r>
          </w:p>
        </w:tc>
      </w:tr>
      <w:tr w:rsidR="00E1663B" w14:paraId="214538C2" w14:textId="77777777">
        <w:trPr>
          <w:jc w:val="center"/>
        </w:trPr>
        <w:tc>
          <w:tcPr>
            <w:tcW w:w="1843" w:type="dxa"/>
            <w:shd w:val="clear" w:color="auto" w:fill="F4F6F8"/>
            <w:tcMar>
              <w:top w:w="70" w:type="dxa"/>
              <w:left w:w="95" w:type="dxa"/>
              <w:bottom w:w="70" w:type="dxa"/>
              <w:right w:w="95" w:type="dxa"/>
            </w:tcMar>
          </w:tcPr>
          <w:p w14:paraId="16A9DA41" w14:textId="77777777" w:rsidR="00E1663B" w:rsidRDefault="00000000">
            <w:r>
              <w:rPr>
                <w:b/>
                <w:color w:val="14233B"/>
                <w:sz w:val="16"/>
              </w:rPr>
              <w:t>Proof point</w:t>
            </w:r>
          </w:p>
        </w:tc>
        <w:tc>
          <w:tcPr>
            <w:tcW w:w="7517" w:type="dxa"/>
            <w:shd w:val="clear" w:color="auto" w:fill="FFFFFF"/>
            <w:tcMar>
              <w:top w:w="70" w:type="dxa"/>
              <w:left w:w="95" w:type="dxa"/>
              <w:bottom w:w="70" w:type="dxa"/>
              <w:right w:w="95" w:type="dxa"/>
            </w:tcMar>
          </w:tcPr>
          <w:p w14:paraId="0D26B6F3" w14:textId="77777777" w:rsidR="00E1663B" w:rsidRDefault="00000000">
            <w:r>
              <w:rPr>
                <w:sz w:val="16"/>
              </w:rPr>
              <w:t>Xenial reports deployment at 106 Yoshinoya locations; 34 drive-thrus combined digital menu boards and a timer, with a reported 35% service-time reduction.</w:t>
            </w:r>
          </w:p>
        </w:tc>
      </w:tr>
      <w:tr w:rsidR="00E1663B" w14:paraId="5B5CA655" w14:textId="77777777">
        <w:trPr>
          <w:jc w:val="center"/>
        </w:trPr>
        <w:tc>
          <w:tcPr>
            <w:tcW w:w="1843" w:type="dxa"/>
            <w:shd w:val="clear" w:color="auto" w:fill="E9EDF2"/>
            <w:tcMar>
              <w:top w:w="70" w:type="dxa"/>
              <w:left w:w="95" w:type="dxa"/>
              <w:bottom w:w="70" w:type="dxa"/>
              <w:right w:w="95" w:type="dxa"/>
            </w:tcMar>
          </w:tcPr>
          <w:p w14:paraId="779F31F5" w14:textId="77777777" w:rsidR="00E1663B" w:rsidRDefault="00000000">
            <w:r>
              <w:rPr>
                <w:b/>
                <w:color w:val="14233B"/>
                <w:sz w:val="16"/>
              </w:rPr>
              <w:t>Ryan to confirm</w:t>
            </w:r>
          </w:p>
        </w:tc>
        <w:tc>
          <w:tcPr>
            <w:tcW w:w="7517" w:type="dxa"/>
            <w:shd w:val="clear" w:color="auto" w:fill="FAFBFC"/>
            <w:tcMar>
              <w:top w:w="70" w:type="dxa"/>
              <w:left w:w="95" w:type="dxa"/>
              <w:bottom w:w="70" w:type="dxa"/>
              <w:right w:w="95" w:type="dxa"/>
            </w:tcMar>
          </w:tcPr>
          <w:p w14:paraId="314C68C9" w14:textId="77777777" w:rsidR="00E1663B" w:rsidRDefault="00000000">
            <w:r>
              <w:rPr>
                <w:sz w:val="16"/>
              </w:rPr>
              <w:t>Current external name; CMS/monitoring model; supported playerless versus media-controller configurations; display/hardware partners; service coverage; CosMc’s footprint; permission to use Yoshinoya details.</w:t>
            </w:r>
          </w:p>
        </w:tc>
      </w:tr>
    </w:tbl>
    <w:p w14:paraId="0C65F761" w14:textId="77777777" w:rsidR="00E1663B" w:rsidRDefault="00000000">
      <w:pPr>
        <w:keepNext/>
        <w:spacing w:before="140" w:after="60"/>
      </w:pPr>
      <w:r>
        <w:rPr>
          <w:b/>
          <w:color w:val="14233B"/>
          <w:sz w:val="26"/>
        </w:rPr>
        <w:t>Genius Drive Thru</w:t>
      </w:r>
      <w:r>
        <w:rPr>
          <w:b/>
          <w:color w:val="17745A"/>
          <w:sz w:val="15"/>
        </w:rPr>
        <w:t xml:space="preserve">   PUBLICLY GROUNDED</w:t>
      </w:r>
    </w:p>
    <w:tbl>
      <w:tblPr>
        <w:tblW w:w="0" w:type="auto"/>
        <w:jc w:val="center"/>
        <w:tblLayout w:type="fixed"/>
        <w:tblLook w:val="04A0" w:firstRow="1" w:lastRow="0" w:firstColumn="1" w:lastColumn="0" w:noHBand="0" w:noVBand="1"/>
      </w:tblPr>
      <w:tblGrid>
        <w:gridCol w:w="5083"/>
        <w:gridCol w:w="7517"/>
        <w:gridCol w:w="95"/>
      </w:tblGrid>
      <w:tr w:rsidR="00E1663B" w14:paraId="07BC75B0" w14:textId="77777777">
        <w:trPr>
          <w:gridAfter w:val="1"/>
          <w:wAfter w:w="95" w:type="dxa"/>
          <w:jc w:val="center"/>
        </w:trPr>
        <w:tc>
          <w:tcPr>
            <w:tcW w:w="1843" w:type="dxa"/>
            <w:shd w:val="clear" w:color="auto" w:fill="F4F6F8"/>
            <w:tcMar>
              <w:top w:w="70" w:type="dxa"/>
              <w:left w:w="95" w:type="dxa"/>
              <w:bottom w:w="70" w:type="dxa"/>
              <w:right w:w="95" w:type="dxa"/>
            </w:tcMar>
          </w:tcPr>
          <w:p w14:paraId="3ECFF850" w14:textId="77777777" w:rsidR="00E1663B" w:rsidRDefault="00000000">
            <w:r>
              <w:rPr>
                <w:b/>
                <w:color w:val="14233B"/>
                <w:sz w:val="16"/>
              </w:rPr>
              <w:t>Current label</w:t>
            </w:r>
          </w:p>
        </w:tc>
        <w:tc>
          <w:tcPr>
            <w:tcW w:w="7517" w:type="dxa"/>
            <w:shd w:val="clear" w:color="auto" w:fill="FFFFFF"/>
            <w:tcMar>
              <w:top w:w="70" w:type="dxa"/>
              <w:left w:w="95" w:type="dxa"/>
              <w:bottom w:w="70" w:type="dxa"/>
              <w:right w:w="95" w:type="dxa"/>
            </w:tcMar>
          </w:tcPr>
          <w:p w14:paraId="4B75F81E" w14:textId="77777777" w:rsidR="00E1663B" w:rsidRDefault="00000000">
            <w:r>
              <w:rPr>
                <w:sz w:val="16"/>
              </w:rPr>
              <w:t>Genius Drive Thru; current documentation includes Drive Thru Director and Vision</w:t>
            </w:r>
          </w:p>
        </w:tc>
      </w:tr>
      <w:tr w:rsidR="00E1663B" w14:paraId="5662C4AC" w14:textId="77777777">
        <w:trPr>
          <w:gridAfter w:val="1"/>
          <w:wAfter w:w="95" w:type="dxa"/>
          <w:jc w:val="center"/>
        </w:trPr>
        <w:tc>
          <w:tcPr>
            <w:tcW w:w="1843" w:type="dxa"/>
            <w:shd w:val="clear" w:color="auto" w:fill="E9EDF2"/>
            <w:tcMar>
              <w:top w:w="70" w:type="dxa"/>
              <w:left w:w="95" w:type="dxa"/>
              <w:bottom w:w="70" w:type="dxa"/>
              <w:right w:w="95" w:type="dxa"/>
            </w:tcMar>
          </w:tcPr>
          <w:p w14:paraId="63FB8BCB" w14:textId="77777777" w:rsidR="00E1663B" w:rsidRDefault="00000000">
            <w:r>
              <w:rPr>
                <w:b/>
                <w:color w:val="14233B"/>
                <w:sz w:val="16"/>
              </w:rPr>
              <w:t>Lineage</w:t>
            </w:r>
          </w:p>
        </w:tc>
        <w:tc>
          <w:tcPr>
            <w:tcW w:w="7517" w:type="dxa"/>
            <w:shd w:val="clear" w:color="auto" w:fill="FAFBFC"/>
            <w:tcMar>
              <w:top w:w="70" w:type="dxa"/>
              <w:left w:w="95" w:type="dxa"/>
              <w:bottom w:w="70" w:type="dxa"/>
              <w:right w:w="95" w:type="dxa"/>
            </w:tcMar>
          </w:tcPr>
          <w:p w14:paraId="442EE70D" w14:textId="77777777" w:rsidR="00E1663B" w:rsidRDefault="00000000">
            <w:r>
              <w:rPr>
                <w:sz w:val="16"/>
              </w:rPr>
              <w:t>Former label: Xenial Drive-thru Director / Xenial drive-thru timer and camera-based timer.</w:t>
            </w:r>
          </w:p>
        </w:tc>
      </w:tr>
      <w:tr w:rsidR="00E1663B" w14:paraId="725E24E5" w14:textId="77777777">
        <w:trPr>
          <w:gridAfter w:val="1"/>
          <w:wAfter w:w="95" w:type="dxa"/>
          <w:jc w:val="center"/>
        </w:trPr>
        <w:tc>
          <w:tcPr>
            <w:tcW w:w="1843" w:type="dxa"/>
            <w:shd w:val="clear" w:color="auto" w:fill="F4F6F8"/>
            <w:tcMar>
              <w:top w:w="70" w:type="dxa"/>
              <w:left w:w="95" w:type="dxa"/>
              <w:bottom w:w="70" w:type="dxa"/>
              <w:right w:w="95" w:type="dxa"/>
            </w:tcMar>
          </w:tcPr>
          <w:p w14:paraId="261FEA5B" w14:textId="77777777" w:rsidR="00E1663B" w:rsidRDefault="00000000">
            <w:r>
              <w:rPr>
                <w:b/>
                <w:color w:val="14233B"/>
                <w:sz w:val="16"/>
              </w:rPr>
              <w:t>What is supported</w:t>
            </w:r>
          </w:p>
        </w:tc>
        <w:tc>
          <w:tcPr>
            <w:tcW w:w="7517" w:type="dxa"/>
            <w:shd w:val="clear" w:color="auto" w:fill="FFFFFF"/>
            <w:tcMar>
              <w:top w:w="70" w:type="dxa"/>
              <w:left w:w="95" w:type="dxa"/>
              <w:bottom w:w="70" w:type="dxa"/>
              <w:right w:w="95" w:type="dxa"/>
            </w:tcMar>
          </w:tcPr>
          <w:p w14:paraId="316E5FCE" w14:textId="77777777" w:rsidR="00E1663B" w:rsidRDefault="00000000">
            <w:r>
              <w:rPr>
                <w:sz w:val="16"/>
              </w:rPr>
              <w:t>Current documentation describes lane event capture from loop detectors, camera systems and intelligent order-confirmation units; real-time vehicle visualization; single/dual-lane workflows; gamification; and reporting/API capabilities. Public Xenial materials also describe camera-based timing.</w:t>
            </w:r>
          </w:p>
        </w:tc>
      </w:tr>
      <w:tr w:rsidR="00E1663B" w14:paraId="119B5057" w14:textId="77777777">
        <w:trPr>
          <w:gridAfter w:val="1"/>
          <w:wAfter w:w="95" w:type="dxa"/>
          <w:jc w:val="center"/>
        </w:trPr>
        <w:tc>
          <w:tcPr>
            <w:tcW w:w="1843" w:type="dxa"/>
            <w:shd w:val="clear" w:color="auto" w:fill="E9EDF2"/>
            <w:tcMar>
              <w:top w:w="70" w:type="dxa"/>
              <w:left w:w="95" w:type="dxa"/>
              <w:bottom w:w="70" w:type="dxa"/>
              <w:right w:w="95" w:type="dxa"/>
            </w:tcMar>
          </w:tcPr>
          <w:p w14:paraId="20BA54D6" w14:textId="77777777" w:rsidR="00E1663B" w:rsidRDefault="00000000">
            <w:r>
              <w:rPr>
                <w:b/>
                <w:color w:val="14233B"/>
                <w:sz w:val="16"/>
              </w:rPr>
              <w:t>McDonald’s relevance</w:t>
            </w:r>
          </w:p>
        </w:tc>
        <w:tc>
          <w:tcPr>
            <w:tcW w:w="7517" w:type="dxa"/>
            <w:shd w:val="clear" w:color="auto" w:fill="FAFBFC"/>
            <w:tcMar>
              <w:top w:w="70" w:type="dxa"/>
              <w:left w:w="95" w:type="dxa"/>
              <w:bottom w:w="70" w:type="dxa"/>
              <w:right w:w="95" w:type="dxa"/>
            </w:tcMar>
          </w:tcPr>
          <w:p w14:paraId="275561F2" w14:textId="77777777" w:rsidR="00E1663B" w:rsidRDefault="00000000">
            <w:r>
              <w:rPr>
                <w:sz w:val="16"/>
              </w:rPr>
              <w:t>Strongest near-term proof area if Product confirms what is commercially available, what was used at CosMc’s and which integration/service commitments are supportable.</w:t>
            </w:r>
          </w:p>
        </w:tc>
      </w:tr>
      <w:tr w:rsidR="00E1663B" w14:paraId="1BC03D30" w14:textId="77777777">
        <w:trPr>
          <w:gridAfter w:val="1"/>
          <w:wAfter w:w="95" w:type="dxa"/>
          <w:jc w:val="center"/>
        </w:trPr>
        <w:tc>
          <w:tcPr>
            <w:tcW w:w="1843" w:type="dxa"/>
            <w:shd w:val="clear" w:color="auto" w:fill="F4F6F8"/>
            <w:tcMar>
              <w:top w:w="70" w:type="dxa"/>
              <w:left w:w="95" w:type="dxa"/>
              <w:bottom w:w="70" w:type="dxa"/>
              <w:right w:w="95" w:type="dxa"/>
            </w:tcMar>
          </w:tcPr>
          <w:p w14:paraId="0E65E1C4" w14:textId="77777777" w:rsidR="00E1663B" w:rsidRDefault="00000000">
            <w:r>
              <w:rPr>
                <w:b/>
                <w:color w:val="14233B"/>
                <w:sz w:val="16"/>
              </w:rPr>
              <w:t>Proof point</w:t>
            </w:r>
          </w:p>
        </w:tc>
        <w:tc>
          <w:tcPr>
            <w:tcW w:w="7517" w:type="dxa"/>
            <w:shd w:val="clear" w:color="auto" w:fill="FFFFFF"/>
            <w:tcMar>
              <w:top w:w="70" w:type="dxa"/>
              <w:left w:w="95" w:type="dxa"/>
              <w:bottom w:w="70" w:type="dxa"/>
              <w:right w:w="95" w:type="dxa"/>
            </w:tcMar>
          </w:tcPr>
          <w:p w14:paraId="7592CC9B" w14:textId="77777777" w:rsidR="00E1663B" w:rsidRDefault="00000000">
            <w:r>
              <w:rPr>
                <w:sz w:val="16"/>
              </w:rPr>
              <w:t>Yoshinoya is the public proof point. The JPR discussion also identified CosMc’s as an important internal reference, but exact scope and disclosure permission remain unverified.</w:t>
            </w:r>
          </w:p>
        </w:tc>
      </w:tr>
      <w:tr w:rsidR="00E1663B" w14:paraId="2A02C984" w14:textId="77777777">
        <w:trPr>
          <w:gridAfter w:val="1"/>
          <w:wAfter w:w="95" w:type="dxa"/>
          <w:jc w:val="center"/>
        </w:trPr>
        <w:tc>
          <w:tcPr>
            <w:tcW w:w="1843" w:type="dxa"/>
            <w:shd w:val="clear" w:color="auto" w:fill="E9EDF2"/>
            <w:tcMar>
              <w:top w:w="70" w:type="dxa"/>
              <w:left w:w="95" w:type="dxa"/>
              <w:bottom w:w="70" w:type="dxa"/>
              <w:right w:w="95" w:type="dxa"/>
            </w:tcMar>
          </w:tcPr>
          <w:p w14:paraId="38F81D0D" w14:textId="77777777" w:rsidR="00E1663B" w:rsidRDefault="00000000">
            <w:r>
              <w:rPr>
                <w:b/>
                <w:color w:val="14233B"/>
                <w:sz w:val="16"/>
              </w:rPr>
              <w:t>Ryan to confirm</w:t>
            </w:r>
          </w:p>
        </w:tc>
        <w:tc>
          <w:tcPr>
            <w:tcW w:w="7517" w:type="dxa"/>
            <w:shd w:val="clear" w:color="auto" w:fill="FAFBFC"/>
            <w:tcMar>
              <w:top w:w="70" w:type="dxa"/>
              <w:left w:w="95" w:type="dxa"/>
              <w:bottom w:w="70" w:type="dxa"/>
              <w:right w:w="95" w:type="dxa"/>
            </w:tcMar>
          </w:tcPr>
          <w:p w14:paraId="217F418F" w14:textId="77777777" w:rsidR="00E1663B" w:rsidRDefault="00000000">
            <w:r>
              <w:rPr>
                <w:sz w:val="16"/>
              </w:rPr>
              <w:t>Current sellable components versus roadmap; supported sensor/camera/OCU architecture; reporting/API; AI claims; CosMc’s requirements and deployed scope; customer references; install/field-service ownership.</w:t>
            </w:r>
          </w:p>
        </w:tc>
      </w:tr>
      <w:tr w:rsidR="00E1663B" w14:paraId="44F579BD" w14:textId="77777777">
        <w:trPr>
          <w:jc w:val="center"/>
        </w:trPr>
        <w:tc>
          <w:tcPr>
            <w:tcW w:w="5083" w:type="dxa"/>
            <w:shd w:val="clear" w:color="auto" w:fill="D64545"/>
            <w:tcMar>
              <w:top w:w="0" w:type="dxa"/>
              <w:left w:w="0" w:type="dxa"/>
              <w:bottom w:w="0" w:type="dxa"/>
              <w:right w:w="0" w:type="dxa"/>
            </w:tcMar>
          </w:tcPr>
          <w:p w14:paraId="47F99A21" w14:textId="77777777" w:rsidR="00E1663B" w:rsidRDefault="00E1663B"/>
        </w:tc>
        <w:tc>
          <w:tcPr>
            <w:tcW w:w="5083" w:type="dxa"/>
            <w:gridSpan w:val="2"/>
            <w:shd w:val="clear" w:color="auto" w:fill="FDECEC"/>
            <w:tcMar>
              <w:top w:w="120" w:type="dxa"/>
              <w:left w:w="150" w:type="dxa"/>
              <w:bottom w:w="120" w:type="dxa"/>
              <w:right w:w="150" w:type="dxa"/>
            </w:tcMar>
          </w:tcPr>
          <w:p w14:paraId="4D9AC146" w14:textId="77777777" w:rsidR="00E1663B" w:rsidRDefault="00000000">
            <w:r>
              <w:rPr>
                <w:b/>
                <w:color w:val="14233B"/>
              </w:rPr>
              <w:t>Hold from the external version unless Ryan confirms</w:t>
            </w:r>
            <w:r>
              <w:rPr>
                <w:b/>
                <w:color w:val="14233B"/>
              </w:rPr>
              <w:br/>
            </w:r>
            <w:r>
              <w:t>Claims that the system reuses existing security-camera feeds; Wi-Fi camera deployment; employee movement tracking; player-free DMB as a universal architecture; or a camera timer developed specifically for CosMc’s. These may be valuable hypotheses, but they are not treated as verified capabilities here.</w:t>
            </w:r>
          </w:p>
        </w:tc>
      </w:tr>
    </w:tbl>
    <w:p w14:paraId="184C234D" w14:textId="77777777" w:rsidR="00E1663B" w:rsidRDefault="00E1663B">
      <w:pPr>
        <w:spacing w:after="0"/>
      </w:pPr>
    </w:p>
    <w:p w14:paraId="3BF2FA12" w14:textId="77777777" w:rsidR="00E1663B" w:rsidRDefault="00000000">
      <w:pPr>
        <w:pStyle w:val="Heading2"/>
      </w:pPr>
      <w:r>
        <w:t>Recommended routing sequence for Jeff</w:t>
      </w:r>
    </w:p>
    <w:p w14:paraId="737047BF" w14:textId="77777777" w:rsidR="00E1663B" w:rsidRDefault="00000000">
      <w:pPr>
        <w:spacing w:after="60"/>
      </w:pPr>
      <w:r>
        <w:t>1. Validate the map with Ryan and identify one accountable owner per category.</w:t>
      </w:r>
    </w:p>
    <w:p w14:paraId="357D67F8" w14:textId="77777777" w:rsidR="00E1663B" w:rsidRDefault="00000000">
      <w:pPr>
        <w:spacing w:after="60"/>
      </w:pPr>
      <w:r>
        <w:t>2. Convert this review draft into a two-page external routing sheet—current names, one-sentence capability, proven deployment and McDonald’s relevance.</w:t>
      </w:r>
    </w:p>
    <w:p w14:paraId="270A590E" w14:textId="77777777" w:rsidR="00E1663B" w:rsidRDefault="00000000">
      <w:pPr>
        <w:spacing w:after="60"/>
      </w:pPr>
      <w:r>
        <w:t>3. Send Jeff the approved sheet and ask him to route Digital Displays/Drive Thru first, then Payments and the broader platform only where there is a defined owner or initiative.</w:t>
      </w:r>
    </w:p>
    <w:p w14:paraId="53073E42" w14:textId="77777777" w:rsidR="00E1663B" w:rsidRDefault="00000000">
      <w:pPr>
        <w:spacing w:after="60"/>
      </w:pPr>
      <w:r>
        <w:t>4. Use any Justine Power introduction as a discovery path; keep CosMc’s evidence precise and avoid implying system approval.</w:t>
      </w:r>
    </w:p>
    <w:p w14:paraId="57EC5174" w14:textId="77777777" w:rsidR="00E1663B" w:rsidRDefault="00000000">
      <w:r>
        <w:br w:type="page"/>
      </w:r>
    </w:p>
    <w:p w14:paraId="1FFDA310" w14:textId="77777777" w:rsidR="00E1663B" w:rsidRDefault="00000000">
      <w:pPr>
        <w:keepNext/>
        <w:spacing w:after="40"/>
      </w:pPr>
      <w:r>
        <w:rPr>
          <w:b/>
          <w:color w:val="00A6D6"/>
          <w:sz w:val="16"/>
        </w:rPr>
        <w:lastRenderedPageBreak/>
        <w:t>REFERENCE</w:t>
      </w:r>
    </w:p>
    <w:p w14:paraId="60656112" w14:textId="77777777" w:rsidR="00E1663B" w:rsidRDefault="00000000">
      <w:pPr>
        <w:pStyle w:val="Heading1"/>
      </w:pPr>
      <w:r>
        <w:t>Source notes and claim boundaries</w:t>
      </w:r>
    </w:p>
    <w:tbl>
      <w:tblPr>
        <w:tblW w:w="0" w:type="auto"/>
        <w:jc w:val="center"/>
        <w:tblLayout w:type="fixed"/>
        <w:tblLook w:val="04A0" w:firstRow="1" w:lastRow="0" w:firstColumn="1" w:lastColumn="0" w:noHBand="0" w:noVBand="1"/>
      </w:tblPr>
      <w:tblGrid>
        <w:gridCol w:w="5083"/>
        <w:gridCol w:w="5083"/>
      </w:tblGrid>
      <w:tr w:rsidR="00E1663B" w14:paraId="66A5CA77" w14:textId="77777777">
        <w:trPr>
          <w:jc w:val="center"/>
        </w:trPr>
        <w:tc>
          <w:tcPr>
            <w:tcW w:w="5083" w:type="dxa"/>
            <w:shd w:val="clear" w:color="auto" w:fill="2764FF"/>
            <w:tcMar>
              <w:top w:w="0" w:type="dxa"/>
              <w:left w:w="0" w:type="dxa"/>
              <w:bottom w:w="0" w:type="dxa"/>
              <w:right w:w="0" w:type="dxa"/>
            </w:tcMar>
          </w:tcPr>
          <w:p w14:paraId="2C49DB96" w14:textId="77777777" w:rsidR="00E1663B" w:rsidRDefault="00E1663B"/>
        </w:tc>
        <w:tc>
          <w:tcPr>
            <w:tcW w:w="5083" w:type="dxa"/>
            <w:shd w:val="clear" w:color="auto" w:fill="EAF0FF"/>
            <w:tcMar>
              <w:top w:w="120" w:type="dxa"/>
              <w:left w:w="150" w:type="dxa"/>
              <w:bottom w:w="120" w:type="dxa"/>
              <w:right w:w="150" w:type="dxa"/>
            </w:tcMar>
          </w:tcPr>
          <w:p w14:paraId="2879E07C" w14:textId="77777777" w:rsidR="00E1663B" w:rsidRDefault="00000000">
            <w:r>
              <w:rPr>
                <w:b/>
                <w:color w:val="14233B"/>
              </w:rPr>
              <w:t>Evidence standard</w:t>
            </w:r>
            <w:r>
              <w:rPr>
                <w:b/>
                <w:color w:val="14233B"/>
              </w:rPr>
              <w:br/>
            </w:r>
            <w:r>
              <w:t>Publicly grounded does not mean customer-approved for reuse. Ryan should still confirm current availability, product naming, reference permissions and the operational delivery model before external circulation.</w:t>
            </w:r>
          </w:p>
        </w:tc>
      </w:tr>
    </w:tbl>
    <w:p w14:paraId="015513C5" w14:textId="77777777" w:rsidR="00E1663B" w:rsidRDefault="00E1663B">
      <w:pPr>
        <w:spacing w:after="0"/>
      </w:pPr>
    </w:p>
    <w:tbl>
      <w:tblPr>
        <w:tblW w:w="0" w:type="auto"/>
        <w:jc w:val="center"/>
        <w:tblLayout w:type="fixed"/>
        <w:tblLook w:val="04A0" w:firstRow="1" w:lastRow="0" w:firstColumn="1" w:lastColumn="0" w:noHBand="0" w:noVBand="1"/>
      </w:tblPr>
      <w:tblGrid>
        <w:gridCol w:w="3389"/>
        <w:gridCol w:w="4536"/>
        <w:gridCol w:w="3389"/>
      </w:tblGrid>
      <w:tr w:rsidR="00E1663B" w14:paraId="3C3B91E4" w14:textId="77777777">
        <w:trPr>
          <w:tblHeader/>
          <w:jc w:val="center"/>
        </w:trPr>
        <w:tc>
          <w:tcPr>
            <w:tcW w:w="3389" w:type="dxa"/>
            <w:shd w:val="clear" w:color="auto" w:fill="14233B"/>
            <w:tcMar>
              <w:top w:w="80" w:type="dxa"/>
              <w:left w:w="90" w:type="dxa"/>
              <w:bottom w:w="80" w:type="dxa"/>
              <w:right w:w="90" w:type="dxa"/>
            </w:tcMar>
          </w:tcPr>
          <w:p w14:paraId="37E42C8E" w14:textId="77777777" w:rsidR="00E1663B" w:rsidRDefault="00000000">
            <w:r>
              <w:rPr>
                <w:b/>
                <w:color w:val="FFFFFF"/>
                <w:sz w:val="16"/>
              </w:rPr>
              <w:t>Source</w:t>
            </w:r>
          </w:p>
        </w:tc>
        <w:tc>
          <w:tcPr>
            <w:tcW w:w="3389" w:type="dxa"/>
            <w:shd w:val="clear" w:color="auto" w:fill="14233B"/>
            <w:tcMar>
              <w:top w:w="80" w:type="dxa"/>
              <w:left w:w="90" w:type="dxa"/>
              <w:bottom w:w="80" w:type="dxa"/>
              <w:right w:w="90" w:type="dxa"/>
            </w:tcMar>
          </w:tcPr>
          <w:p w14:paraId="478E2212" w14:textId="77777777" w:rsidR="00E1663B" w:rsidRDefault="00000000">
            <w:r>
              <w:rPr>
                <w:b/>
                <w:color w:val="FFFFFF"/>
                <w:sz w:val="16"/>
              </w:rPr>
              <w:t>URL</w:t>
            </w:r>
          </w:p>
        </w:tc>
        <w:tc>
          <w:tcPr>
            <w:tcW w:w="3389" w:type="dxa"/>
            <w:shd w:val="clear" w:color="auto" w:fill="14233B"/>
            <w:tcMar>
              <w:top w:w="80" w:type="dxa"/>
              <w:left w:w="90" w:type="dxa"/>
              <w:bottom w:w="80" w:type="dxa"/>
              <w:right w:w="90" w:type="dxa"/>
            </w:tcMar>
          </w:tcPr>
          <w:p w14:paraId="32BDF3B7" w14:textId="77777777" w:rsidR="00E1663B" w:rsidRDefault="00000000">
            <w:r>
              <w:rPr>
                <w:b/>
                <w:color w:val="FFFFFF"/>
                <w:sz w:val="16"/>
              </w:rPr>
              <w:t>Used for</w:t>
            </w:r>
          </w:p>
        </w:tc>
      </w:tr>
      <w:tr w:rsidR="00E1663B" w14:paraId="5A61FE27" w14:textId="77777777">
        <w:trPr>
          <w:jc w:val="center"/>
        </w:trPr>
        <w:tc>
          <w:tcPr>
            <w:tcW w:w="2232" w:type="dxa"/>
            <w:shd w:val="clear" w:color="auto" w:fill="FFFFFF"/>
            <w:tcMar>
              <w:top w:w="70" w:type="dxa"/>
              <w:left w:w="80" w:type="dxa"/>
              <w:bottom w:w="70" w:type="dxa"/>
              <w:right w:w="80" w:type="dxa"/>
            </w:tcMar>
          </w:tcPr>
          <w:p w14:paraId="5458AC92" w14:textId="77777777" w:rsidR="00E1663B" w:rsidRDefault="00000000">
            <w:r>
              <w:rPr>
                <w:b/>
                <w:color w:val="14233B"/>
                <w:sz w:val="15"/>
              </w:rPr>
              <w:t>Genius overview</w:t>
            </w:r>
          </w:p>
        </w:tc>
        <w:tc>
          <w:tcPr>
            <w:tcW w:w="4536" w:type="dxa"/>
            <w:shd w:val="clear" w:color="auto" w:fill="FFFFFF"/>
            <w:tcMar>
              <w:top w:w="70" w:type="dxa"/>
              <w:left w:w="80" w:type="dxa"/>
              <w:bottom w:w="70" w:type="dxa"/>
              <w:right w:w="80" w:type="dxa"/>
            </w:tcMar>
          </w:tcPr>
          <w:p w14:paraId="68E14796" w14:textId="77777777" w:rsidR="00E1663B" w:rsidRDefault="00000000">
            <w:r>
              <w:rPr>
                <w:color w:val="2764FF"/>
                <w:sz w:val="14"/>
              </w:rPr>
              <w:t>https://www.globalpayments.com/genius</w:t>
            </w:r>
          </w:p>
        </w:tc>
        <w:tc>
          <w:tcPr>
            <w:tcW w:w="2592" w:type="dxa"/>
            <w:shd w:val="clear" w:color="auto" w:fill="FFFFFF"/>
            <w:tcMar>
              <w:top w:w="70" w:type="dxa"/>
              <w:left w:w="80" w:type="dxa"/>
              <w:bottom w:w="70" w:type="dxa"/>
              <w:right w:w="80" w:type="dxa"/>
            </w:tcMar>
          </w:tcPr>
          <w:p w14:paraId="25842A93" w14:textId="77777777" w:rsidR="00E1663B" w:rsidRDefault="00000000">
            <w:r>
              <w:rPr>
                <w:sz w:val="15"/>
              </w:rPr>
              <w:t>Suite categories, restaurant workflow and general hardware language.</w:t>
            </w:r>
          </w:p>
        </w:tc>
      </w:tr>
      <w:tr w:rsidR="00E1663B" w14:paraId="6C6096A9" w14:textId="77777777">
        <w:trPr>
          <w:jc w:val="center"/>
        </w:trPr>
        <w:tc>
          <w:tcPr>
            <w:tcW w:w="2232" w:type="dxa"/>
            <w:shd w:val="clear" w:color="auto" w:fill="F4F6F8"/>
            <w:tcMar>
              <w:top w:w="70" w:type="dxa"/>
              <w:left w:w="80" w:type="dxa"/>
              <w:bottom w:w="70" w:type="dxa"/>
              <w:right w:w="80" w:type="dxa"/>
            </w:tcMar>
          </w:tcPr>
          <w:p w14:paraId="7C5FF335" w14:textId="77777777" w:rsidR="00E1663B" w:rsidRDefault="00000000">
            <w:r>
              <w:rPr>
                <w:b/>
                <w:color w:val="14233B"/>
                <w:sz w:val="15"/>
              </w:rPr>
              <w:t>Genius Enterprise POS</w:t>
            </w:r>
          </w:p>
        </w:tc>
        <w:tc>
          <w:tcPr>
            <w:tcW w:w="4536" w:type="dxa"/>
            <w:shd w:val="clear" w:color="auto" w:fill="F4F6F8"/>
            <w:tcMar>
              <w:top w:w="70" w:type="dxa"/>
              <w:left w:w="80" w:type="dxa"/>
              <w:bottom w:w="70" w:type="dxa"/>
              <w:right w:w="80" w:type="dxa"/>
            </w:tcMar>
          </w:tcPr>
          <w:p w14:paraId="08023EAE" w14:textId="77777777" w:rsidR="00E1663B" w:rsidRDefault="00000000">
            <w:r>
              <w:rPr>
                <w:color w:val="2764FF"/>
                <w:sz w:val="14"/>
              </w:rPr>
              <w:t>https://www.globalpayments.com/point-of-sale/enterprise/enterprise-pos</w:t>
            </w:r>
          </w:p>
        </w:tc>
        <w:tc>
          <w:tcPr>
            <w:tcW w:w="2592" w:type="dxa"/>
            <w:shd w:val="clear" w:color="auto" w:fill="F4F6F8"/>
            <w:tcMar>
              <w:top w:w="70" w:type="dxa"/>
              <w:left w:w="80" w:type="dxa"/>
              <w:bottom w:w="70" w:type="dxa"/>
              <w:right w:w="80" w:type="dxa"/>
            </w:tcMar>
          </w:tcPr>
          <w:p w14:paraId="592B4771" w14:textId="77777777" w:rsidR="00E1663B" w:rsidRDefault="00000000">
            <w:r>
              <w:rPr>
                <w:sz w:val="15"/>
              </w:rPr>
              <w:t>Enterprise architecture, operating systems, hardware flexibility, order channels and A&amp;W Canada reference.</w:t>
            </w:r>
          </w:p>
        </w:tc>
      </w:tr>
      <w:tr w:rsidR="00E1663B" w14:paraId="28B35262" w14:textId="77777777">
        <w:trPr>
          <w:jc w:val="center"/>
        </w:trPr>
        <w:tc>
          <w:tcPr>
            <w:tcW w:w="2232" w:type="dxa"/>
            <w:shd w:val="clear" w:color="auto" w:fill="FFFFFF"/>
            <w:tcMar>
              <w:top w:w="70" w:type="dxa"/>
              <w:left w:w="80" w:type="dxa"/>
              <w:bottom w:w="70" w:type="dxa"/>
              <w:right w:w="80" w:type="dxa"/>
            </w:tcMar>
          </w:tcPr>
          <w:p w14:paraId="5080BEB7" w14:textId="77777777" w:rsidR="00E1663B" w:rsidRDefault="00000000">
            <w:r>
              <w:rPr>
                <w:b/>
                <w:color w:val="14233B"/>
                <w:sz w:val="15"/>
              </w:rPr>
              <w:t>Genius QSR</w:t>
            </w:r>
          </w:p>
        </w:tc>
        <w:tc>
          <w:tcPr>
            <w:tcW w:w="4536" w:type="dxa"/>
            <w:shd w:val="clear" w:color="auto" w:fill="FFFFFF"/>
            <w:tcMar>
              <w:top w:w="70" w:type="dxa"/>
              <w:left w:w="80" w:type="dxa"/>
              <w:bottom w:w="70" w:type="dxa"/>
              <w:right w:w="80" w:type="dxa"/>
            </w:tcMar>
          </w:tcPr>
          <w:p w14:paraId="76214CEA" w14:textId="77777777" w:rsidR="00E1663B" w:rsidRDefault="00000000">
            <w:r>
              <w:rPr>
                <w:color w:val="2764FF"/>
                <w:sz w:val="14"/>
              </w:rPr>
              <w:t>https://www.globalpayments.com/en-gb/point-of-sale/restaurant/quick-service</w:t>
            </w:r>
          </w:p>
        </w:tc>
        <w:tc>
          <w:tcPr>
            <w:tcW w:w="2592" w:type="dxa"/>
            <w:shd w:val="clear" w:color="auto" w:fill="FFFFFF"/>
            <w:tcMar>
              <w:top w:w="70" w:type="dxa"/>
              <w:left w:w="80" w:type="dxa"/>
              <w:bottom w:w="70" w:type="dxa"/>
              <w:right w:w="80" w:type="dxa"/>
            </w:tcMar>
          </w:tcPr>
          <w:p w14:paraId="7690B66C" w14:textId="77777777" w:rsidR="00E1663B" w:rsidRDefault="00000000">
            <w:r>
              <w:rPr>
                <w:sz w:val="15"/>
              </w:rPr>
              <w:t>Countertop and handheld category descriptions.</w:t>
            </w:r>
          </w:p>
        </w:tc>
      </w:tr>
      <w:tr w:rsidR="00E1663B" w14:paraId="1DA284B2" w14:textId="77777777">
        <w:trPr>
          <w:jc w:val="center"/>
        </w:trPr>
        <w:tc>
          <w:tcPr>
            <w:tcW w:w="2232" w:type="dxa"/>
            <w:shd w:val="clear" w:color="auto" w:fill="F4F6F8"/>
            <w:tcMar>
              <w:top w:w="70" w:type="dxa"/>
              <w:left w:w="80" w:type="dxa"/>
              <w:bottom w:w="70" w:type="dxa"/>
              <w:right w:w="80" w:type="dxa"/>
            </w:tcMar>
          </w:tcPr>
          <w:p w14:paraId="026C4AE7" w14:textId="77777777" w:rsidR="00E1663B" w:rsidRDefault="00000000">
            <w:r>
              <w:rPr>
                <w:b/>
                <w:color w:val="14233B"/>
                <w:sz w:val="15"/>
              </w:rPr>
              <w:t>Genius launch announcement</w:t>
            </w:r>
          </w:p>
        </w:tc>
        <w:tc>
          <w:tcPr>
            <w:tcW w:w="4536" w:type="dxa"/>
            <w:shd w:val="clear" w:color="auto" w:fill="F4F6F8"/>
            <w:tcMar>
              <w:top w:w="70" w:type="dxa"/>
              <w:left w:w="80" w:type="dxa"/>
              <w:bottom w:w="70" w:type="dxa"/>
              <w:right w:w="80" w:type="dxa"/>
            </w:tcMar>
          </w:tcPr>
          <w:p w14:paraId="0F823678" w14:textId="77777777" w:rsidR="00E1663B" w:rsidRDefault="00000000">
            <w:r>
              <w:rPr>
                <w:color w:val="2764FF"/>
                <w:sz w:val="14"/>
              </w:rPr>
              <w:t>https://investors.globalpayments.com/news-events/press-releases/detail/473/global-payments-launches-new-genius-pos-platform</w:t>
            </w:r>
          </w:p>
        </w:tc>
        <w:tc>
          <w:tcPr>
            <w:tcW w:w="2592" w:type="dxa"/>
            <w:shd w:val="clear" w:color="auto" w:fill="F4F6F8"/>
            <w:tcMar>
              <w:top w:w="70" w:type="dxa"/>
              <w:left w:w="80" w:type="dxa"/>
              <w:bottom w:w="70" w:type="dxa"/>
              <w:right w:w="80" w:type="dxa"/>
            </w:tcMar>
          </w:tcPr>
          <w:p w14:paraId="11705611" w14:textId="77777777" w:rsidR="00E1663B" w:rsidRDefault="00000000">
            <w:r>
              <w:rPr>
                <w:sz w:val="15"/>
              </w:rPr>
              <w:t>Unified Genius positioning and enterprise launch context.</w:t>
            </w:r>
          </w:p>
        </w:tc>
      </w:tr>
      <w:tr w:rsidR="00E1663B" w14:paraId="51FD0998" w14:textId="77777777">
        <w:trPr>
          <w:jc w:val="center"/>
        </w:trPr>
        <w:tc>
          <w:tcPr>
            <w:tcW w:w="2232" w:type="dxa"/>
            <w:shd w:val="clear" w:color="auto" w:fill="FFFFFF"/>
            <w:tcMar>
              <w:top w:w="70" w:type="dxa"/>
              <w:left w:w="80" w:type="dxa"/>
              <w:bottom w:w="70" w:type="dxa"/>
              <w:right w:w="80" w:type="dxa"/>
            </w:tcMar>
          </w:tcPr>
          <w:p w14:paraId="7EC9752E" w14:textId="77777777" w:rsidR="00E1663B" w:rsidRDefault="00000000">
            <w:r>
              <w:rPr>
                <w:b/>
                <w:color w:val="14233B"/>
                <w:sz w:val="15"/>
              </w:rPr>
              <w:t>Xenial product portfolio</w:t>
            </w:r>
          </w:p>
        </w:tc>
        <w:tc>
          <w:tcPr>
            <w:tcW w:w="4536" w:type="dxa"/>
            <w:shd w:val="clear" w:color="auto" w:fill="FFFFFF"/>
            <w:tcMar>
              <w:top w:w="70" w:type="dxa"/>
              <w:left w:w="80" w:type="dxa"/>
              <w:bottom w:w="70" w:type="dxa"/>
              <w:right w:w="80" w:type="dxa"/>
            </w:tcMar>
          </w:tcPr>
          <w:p w14:paraId="11A161B8" w14:textId="77777777" w:rsidR="00E1663B" w:rsidRDefault="00000000">
            <w:r>
              <w:rPr>
                <w:color w:val="2764FF"/>
                <w:sz w:val="14"/>
              </w:rPr>
              <w:t>https://www.xenial.com/products/</w:t>
            </w:r>
          </w:p>
        </w:tc>
        <w:tc>
          <w:tcPr>
            <w:tcW w:w="2592" w:type="dxa"/>
            <w:shd w:val="clear" w:color="auto" w:fill="FFFFFF"/>
            <w:tcMar>
              <w:top w:w="70" w:type="dxa"/>
              <w:left w:w="80" w:type="dxa"/>
              <w:bottom w:w="70" w:type="dxa"/>
              <w:right w:w="80" w:type="dxa"/>
            </w:tcMar>
          </w:tcPr>
          <w:p w14:paraId="772E9AFE" w14:textId="77777777" w:rsidR="00E1663B" w:rsidRDefault="00000000">
            <w:r>
              <w:rPr>
                <w:sz w:val="15"/>
              </w:rPr>
              <w:t>Legacy/current portfolio taxonomy across POS, kiosk, kitchen, displays, back office and drive-thru.</w:t>
            </w:r>
          </w:p>
        </w:tc>
      </w:tr>
      <w:tr w:rsidR="00E1663B" w14:paraId="4DD2565A" w14:textId="77777777">
        <w:trPr>
          <w:jc w:val="center"/>
        </w:trPr>
        <w:tc>
          <w:tcPr>
            <w:tcW w:w="2232" w:type="dxa"/>
            <w:shd w:val="clear" w:color="auto" w:fill="F4F6F8"/>
            <w:tcMar>
              <w:top w:w="70" w:type="dxa"/>
              <w:left w:w="80" w:type="dxa"/>
              <w:bottom w:w="70" w:type="dxa"/>
              <w:right w:w="80" w:type="dxa"/>
            </w:tcMar>
          </w:tcPr>
          <w:p w14:paraId="7365E7B4" w14:textId="77777777" w:rsidR="00E1663B" w:rsidRDefault="00000000">
            <w:r>
              <w:rPr>
                <w:b/>
                <w:color w:val="14233B"/>
                <w:sz w:val="15"/>
              </w:rPr>
              <w:t>Genius Kitchen documentation</w:t>
            </w:r>
          </w:p>
        </w:tc>
        <w:tc>
          <w:tcPr>
            <w:tcW w:w="4536" w:type="dxa"/>
            <w:shd w:val="clear" w:color="auto" w:fill="F4F6F8"/>
            <w:tcMar>
              <w:top w:w="70" w:type="dxa"/>
              <w:left w:w="80" w:type="dxa"/>
              <w:bottom w:w="70" w:type="dxa"/>
              <w:right w:w="80" w:type="dxa"/>
            </w:tcMar>
          </w:tcPr>
          <w:p w14:paraId="2776DC47" w14:textId="77777777" w:rsidR="00E1663B" w:rsidRDefault="00000000">
            <w:r>
              <w:rPr>
                <w:color w:val="2764FF"/>
                <w:sz w:val="14"/>
              </w:rPr>
              <w:t>https://www.xenial.com/product-documentation/en/genius-kitchen/kitchen-management-interface/kitchen-displays.html</w:t>
            </w:r>
          </w:p>
        </w:tc>
        <w:tc>
          <w:tcPr>
            <w:tcW w:w="2592" w:type="dxa"/>
            <w:shd w:val="clear" w:color="auto" w:fill="F4F6F8"/>
            <w:tcMar>
              <w:top w:w="70" w:type="dxa"/>
              <w:left w:w="80" w:type="dxa"/>
              <w:bottom w:w="70" w:type="dxa"/>
              <w:right w:w="80" w:type="dxa"/>
            </w:tcMar>
          </w:tcPr>
          <w:p w14:paraId="15ED5B40" w14:textId="77777777" w:rsidR="00E1663B" w:rsidRDefault="00000000">
            <w:r>
              <w:rPr>
                <w:sz w:val="15"/>
              </w:rPr>
              <w:t>Kitchen routing, ticket views, notifications and order-ready display.</w:t>
            </w:r>
          </w:p>
        </w:tc>
      </w:tr>
      <w:tr w:rsidR="00E1663B" w14:paraId="25238A05" w14:textId="77777777">
        <w:trPr>
          <w:jc w:val="center"/>
        </w:trPr>
        <w:tc>
          <w:tcPr>
            <w:tcW w:w="2232" w:type="dxa"/>
            <w:shd w:val="clear" w:color="auto" w:fill="FFFFFF"/>
            <w:tcMar>
              <w:top w:w="70" w:type="dxa"/>
              <w:left w:w="80" w:type="dxa"/>
              <w:bottom w:w="70" w:type="dxa"/>
              <w:right w:w="80" w:type="dxa"/>
            </w:tcMar>
          </w:tcPr>
          <w:p w14:paraId="1947AC11" w14:textId="77777777" w:rsidR="00E1663B" w:rsidRDefault="00000000">
            <w:r>
              <w:rPr>
                <w:b/>
                <w:color w:val="14233B"/>
                <w:sz w:val="15"/>
              </w:rPr>
              <w:t>Xenial kiosk</w:t>
            </w:r>
          </w:p>
        </w:tc>
        <w:tc>
          <w:tcPr>
            <w:tcW w:w="4536" w:type="dxa"/>
            <w:shd w:val="clear" w:color="auto" w:fill="FFFFFF"/>
            <w:tcMar>
              <w:top w:w="70" w:type="dxa"/>
              <w:left w:w="80" w:type="dxa"/>
              <w:bottom w:w="70" w:type="dxa"/>
              <w:right w:w="80" w:type="dxa"/>
            </w:tcMar>
          </w:tcPr>
          <w:p w14:paraId="6DA0B4D5" w14:textId="77777777" w:rsidR="00E1663B" w:rsidRDefault="00000000">
            <w:r>
              <w:rPr>
                <w:color w:val="2764FF"/>
                <w:sz w:val="14"/>
              </w:rPr>
              <w:t>https://www.xenial.com/products/kiosk-hardware-software/</w:t>
            </w:r>
          </w:p>
        </w:tc>
        <w:tc>
          <w:tcPr>
            <w:tcW w:w="2592" w:type="dxa"/>
            <w:shd w:val="clear" w:color="auto" w:fill="FFFFFF"/>
            <w:tcMar>
              <w:top w:w="70" w:type="dxa"/>
              <w:left w:w="80" w:type="dxa"/>
              <w:bottom w:w="70" w:type="dxa"/>
              <w:right w:w="80" w:type="dxa"/>
            </w:tcMar>
          </w:tcPr>
          <w:p w14:paraId="4946331C" w14:textId="77777777" w:rsidR="00E1663B" w:rsidRDefault="00000000">
            <w:r>
              <w:rPr>
                <w:sz w:val="15"/>
              </w:rPr>
              <w:t>Kiosk hardware/software options, peripherals and SDK positioning.</w:t>
            </w:r>
          </w:p>
        </w:tc>
      </w:tr>
      <w:tr w:rsidR="00E1663B" w14:paraId="510094DE" w14:textId="77777777">
        <w:trPr>
          <w:jc w:val="center"/>
        </w:trPr>
        <w:tc>
          <w:tcPr>
            <w:tcW w:w="2232" w:type="dxa"/>
            <w:shd w:val="clear" w:color="auto" w:fill="F4F6F8"/>
            <w:tcMar>
              <w:top w:w="70" w:type="dxa"/>
              <w:left w:w="80" w:type="dxa"/>
              <w:bottom w:w="70" w:type="dxa"/>
              <w:right w:w="80" w:type="dxa"/>
            </w:tcMar>
          </w:tcPr>
          <w:p w14:paraId="5F72BB47" w14:textId="77777777" w:rsidR="00E1663B" w:rsidRDefault="00000000">
            <w:r>
              <w:rPr>
                <w:b/>
                <w:color w:val="14233B"/>
                <w:sz w:val="15"/>
              </w:rPr>
              <w:t>Genius Drive Thru documentation</w:t>
            </w:r>
          </w:p>
        </w:tc>
        <w:tc>
          <w:tcPr>
            <w:tcW w:w="4536" w:type="dxa"/>
            <w:shd w:val="clear" w:color="auto" w:fill="F4F6F8"/>
            <w:tcMar>
              <w:top w:w="70" w:type="dxa"/>
              <w:left w:w="80" w:type="dxa"/>
              <w:bottom w:w="70" w:type="dxa"/>
              <w:right w:w="80" w:type="dxa"/>
            </w:tcMar>
          </w:tcPr>
          <w:p w14:paraId="4F878E59" w14:textId="77777777" w:rsidR="00E1663B" w:rsidRDefault="00000000">
            <w:r>
              <w:rPr>
                <w:color w:val="2764FF"/>
                <w:sz w:val="14"/>
              </w:rPr>
              <w:t>https://www.xenial.com/developer-resources/en/genius-drive-thru.html</w:t>
            </w:r>
          </w:p>
        </w:tc>
        <w:tc>
          <w:tcPr>
            <w:tcW w:w="2592" w:type="dxa"/>
            <w:shd w:val="clear" w:color="auto" w:fill="F4F6F8"/>
            <w:tcMar>
              <w:top w:w="70" w:type="dxa"/>
              <w:left w:w="80" w:type="dxa"/>
              <w:bottom w:w="70" w:type="dxa"/>
              <w:right w:w="80" w:type="dxa"/>
            </w:tcMar>
          </w:tcPr>
          <w:p w14:paraId="1E6CDA54" w14:textId="77777777" w:rsidR="00E1663B" w:rsidRDefault="00000000">
            <w:r>
              <w:rPr>
                <w:sz w:val="15"/>
              </w:rPr>
              <w:t>Drive Thru Director, Vision, lane inputs, visualization and reporting/API.</w:t>
            </w:r>
          </w:p>
        </w:tc>
      </w:tr>
      <w:tr w:rsidR="00E1663B" w14:paraId="5AF40992" w14:textId="77777777">
        <w:trPr>
          <w:jc w:val="center"/>
        </w:trPr>
        <w:tc>
          <w:tcPr>
            <w:tcW w:w="2232" w:type="dxa"/>
            <w:shd w:val="clear" w:color="auto" w:fill="FFFFFF"/>
            <w:tcMar>
              <w:top w:w="70" w:type="dxa"/>
              <w:left w:w="80" w:type="dxa"/>
              <w:bottom w:w="70" w:type="dxa"/>
              <w:right w:w="80" w:type="dxa"/>
            </w:tcMar>
          </w:tcPr>
          <w:p w14:paraId="1E5BE603" w14:textId="77777777" w:rsidR="00E1663B" w:rsidRDefault="00000000">
            <w:r>
              <w:rPr>
                <w:b/>
                <w:color w:val="14233B"/>
                <w:sz w:val="15"/>
              </w:rPr>
              <w:t>Yoshinoya case study</w:t>
            </w:r>
          </w:p>
        </w:tc>
        <w:tc>
          <w:tcPr>
            <w:tcW w:w="4536" w:type="dxa"/>
            <w:shd w:val="clear" w:color="auto" w:fill="FFFFFF"/>
            <w:tcMar>
              <w:top w:w="70" w:type="dxa"/>
              <w:left w:w="80" w:type="dxa"/>
              <w:bottom w:w="70" w:type="dxa"/>
              <w:right w:w="80" w:type="dxa"/>
            </w:tcMar>
          </w:tcPr>
          <w:p w14:paraId="4693C101" w14:textId="77777777" w:rsidR="00E1663B" w:rsidRDefault="00000000">
            <w:r>
              <w:rPr>
                <w:color w:val="2764FF"/>
                <w:sz w:val="14"/>
              </w:rPr>
              <w:t>https://www.xenial.com/case-studies/yoshinoya-menu-board/</w:t>
            </w:r>
          </w:p>
        </w:tc>
        <w:tc>
          <w:tcPr>
            <w:tcW w:w="2592" w:type="dxa"/>
            <w:shd w:val="clear" w:color="auto" w:fill="FFFFFF"/>
            <w:tcMar>
              <w:top w:w="70" w:type="dxa"/>
              <w:left w:w="80" w:type="dxa"/>
              <w:bottom w:w="70" w:type="dxa"/>
              <w:right w:w="80" w:type="dxa"/>
            </w:tcMar>
          </w:tcPr>
          <w:p w14:paraId="2D601AE2" w14:textId="77777777" w:rsidR="00E1663B" w:rsidRDefault="00000000">
            <w:r>
              <w:rPr>
                <w:sz w:val="15"/>
              </w:rPr>
              <w:t>Public DMB/timer deployment and reported outcome.</w:t>
            </w:r>
          </w:p>
        </w:tc>
      </w:tr>
      <w:tr w:rsidR="00E1663B" w14:paraId="3DBF140C" w14:textId="77777777">
        <w:trPr>
          <w:jc w:val="center"/>
        </w:trPr>
        <w:tc>
          <w:tcPr>
            <w:tcW w:w="2232" w:type="dxa"/>
            <w:shd w:val="clear" w:color="auto" w:fill="F4F6F8"/>
            <w:tcMar>
              <w:top w:w="70" w:type="dxa"/>
              <w:left w:w="80" w:type="dxa"/>
              <w:bottom w:w="70" w:type="dxa"/>
              <w:right w:w="80" w:type="dxa"/>
            </w:tcMar>
          </w:tcPr>
          <w:p w14:paraId="5F200C17" w14:textId="77777777" w:rsidR="00E1663B" w:rsidRDefault="00000000">
            <w:r>
              <w:rPr>
                <w:b/>
                <w:color w:val="14233B"/>
                <w:sz w:val="15"/>
              </w:rPr>
              <w:t>Xenial Digital Displays</w:t>
            </w:r>
          </w:p>
        </w:tc>
        <w:tc>
          <w:tcPr>
            <w:tcW w:w="4536" w:type="dxa"/>
            <w:shd w:val="clear" w:color="auto" w:fill="F4F6F8"/>
            <w:tcMar>
              <w:top w:w="70" w:type="dxa"/>
              <w:left w:w="80" w:type="dxa"/>
              <w:bottom w:w="70" w:type="dxa"/>
              <w:right w:w="80" w:type="dxa"/>
            </w:tcMar>
          </w:tcPr>
          <w:p w14:paraId="6B7CB754" w14:textId="77777777" w:rsidR="00E1663B" w:rsidRDefault="00000000">
            <w:r>
              <w:rPr>
                <w:color w:val="2764FF"/>
                <w:sz w:val="14"/>
              </w:rPr>
              <w:t>https://www.xenial.com/pdfs/Xenial-Restaurant-Digital-Displays.pdf</w:t>
            </w:r>
          </w:p>
        </w:tc>
        <w:tc>
          <w:tcPr>
            <w:tcW w:w="2592" w:type="dxa"/>
            <w:shd w:val="clear" w:color="auto" w:fill="F4F6F8"/>
            <w:tcMar>
              <w:top w:w="70" w:type="dxa"/>
              <w:left w:w="80" w:type="dxa"/>
              <w:bottom w:w="70" w:type="dxa"/>
              <w:right w:w="80" w:type="dxa"/>
            </w:tcMar>
          </w:tcPr>
          <w:p w14:paraId="2A91FDB7" w14:textId="77777777" w:rsidR="00E1663B" w:rsidRDefault="00000000">
            <w:r>
              <w:rPr>
                <w:sz w:val="15"/>
              </w:rPr>
              <w:t>Indoor/outdoor display use cases, control and operations support.</w:t>
            </w:r>
          </w:p>
        </w:tc>
      </w:tr>
      <w:tr w:rsidR="00E1663B" w14:paraId="4C01B454" w14:textId="77777777">
        <w:trPr>
          <w:jc w:val="center"/>
        </w:trPr>
        <w:tc>
          <w:tcPr>
            <w:tcW w:w="2232" w:type="dxa"/>
            <w:shd w:val="clear" w:color="auto" w:fill="FFFFFF"/>
            <w:tcMar>
              <w:top w:w="70" w:type="dxa"/>
              <w:left w:w="80" w:type="dxa"/>
              <w:bottom w:w="70" w:type="dxa"/>
              <w:right w:w="80" w:type="dxa"/>
            </w:tcMar>
          </w:tcPr>
          <w:p w14:paraId="6670DD89" w14:textId="77777777" w:rsidR="00E1663B" w:rsidRDefault="00000000">
            <w:r>
              <w:rPr>
                <w:b/>
                <w:color w:val="14233B"/>
                <w:sz w:val="15"/>
              </w:rPr>
              <w:t>Xenial support directory</w:t>
            </w:r>
          </w:p>
        </w:tc>
        <w:tc>
          <w:tcPr>
            <w:tcW w:w="4536" w:type="dxa"/>
            <w:shd w:val="clear" w:color="auto" w:fill="FFFFFF"/>
            <w:tcMar>
              <w:top w:w="70" w:type="dxa"/>
              <w:left w:w="80" w:type="dxa"/>
              <w:bottom w:w="70" w:type="dxa"/>
              <w:right w:w="80" w:type="dxa"/>
            </w:tcMar>
          </w:tcPr>
          <w:p w14:paraId="12EFAE0F" w14:textId="77777777" w:rsidR="00E1663B" w:rsidRDefault="00000000">
            <w:r>
              <w:rPr>
                <w:color w:val="2764FF"/>
                <w:sz w:val="14"/>
              </w:rPr>
              <w:t>https://www.xenial.com/support/</w:t>
            </w:r>
          </w:p>
        </w:tc>
        <w:tc>
          <w:tcPr>
            <w:tcW w:w="2592" w:type="dxa"/>
            <w:shd w:val="clear" w:color="auto" w:fill="FFFFFF"/>
            <w:tcMar>
              <w:top w:w="70" w:type="dxa"/>
              <w:left w:w="80" w:type="dxa"/>
              <w:bottom w:w="70" w:type="dxa"/>
              <w:right w:w="80" w:type="dxa"/>
            </w:tcMar>
          </w:tcPr>
          <w:p w14:paraId="0FF52E66" w14:textId="77777777" w:rsidR="00E1663B" w:rsidRDefault="00000000">
            <w:r>
              <w:rPr>
                <w:sz w:val="15"/>
              </w:rPr>
              <w:t>Visible legacy support families including RTI and Back Office.</w:t>
            </w:r>
          </w:p>
        </w:tc>
      </w:tr>
    </w:tbl>
    <w:p w14:paraId="786FD9F9" w14:textId="77777777" w:rsidR="00E1663B" w:rsidRDefault="00000000">
      <w:pPr>
        <w:pStyle w:val="Heading2"/>
      </w:pPr>
      <w:r>
        <w:t>Internal inputs requiring confirmation</w:t>
      </w:r>
    </w:p>
    <w:p w14:paraId="760A0F07" w14:textId="77777777" w:rsidR="00E1663B" w:rsidRDefault="00000000">
      <w:pPr>
        <w:pStyle w:val="ListBullet"/>
        <w:spacing w:after="50"/>
      </w:pPr>
      <w:r>
        <w:t>August 11 JPR discussion with Jeff Coffland, including the requested product-lineage map and CosMc’s context.</w:t>
      </w:r>
    </w:p>
    <w:p w14:paraId="7AEF7D32" w14:textId="77777777" w:rsidR="00E1663B" w:rsidRDefault="00000000">
      <w:pPr>
        <w:pStyle w:val="ListBullet"/>
        <w:spacing w:after="50"/>
      </w:pPr>
      <w:r>
        <w:t>Internal account intelligence: CosMc’s product footprint, hardware ownership/manufacturing, road-map concepts, customer references and named internal owners.</w:t>
      </w:r>
    </w:p>
    <w:p w14:paraId="50A2D888" w14:textId="77777777" w:rsidR="00E1663B" w:rsidRDefault="00000000">
      <w:pPr>
        <w:pStyle w:val="Heading2"/>
      </w:pPr>
      <w:r>
        <w:t>Approval record</w:t>
      </w:r>
    </w:p>
    <w:tbl>
      <w:tblPr>
        <w:tblW w:w="0" w:type="auto"/>
        <w:jc w:val="center"/>
        <w:tblLayout w:type="fixed"/>
        <w:tblLook w:val="04A0" w:firstRow="1" w:lastRow="0" w:firstColumn="1" w:lastColumn="0" w:noHBand="0" w:noVBand="1"/>
      </w:tblPr>
      <w:tblGrid>
        <w:gridCol w:w="3389"/>
        <w:gridCol w:w="3389"/>
        <w:gridCol w:w="3389"/>
      </w:tblGrid>
      <w:tr w:rsidR="00E1663B" w14:paraId="4E0FC195" w14:textId="77777777">
        <w:trPr>
          <w:jc w:val="center"/>
        </w:trPr>
        <w:tc>
          <w:tcPr>
            <w:tcW w:w="3389" w:type="dxa"/>
            <w:shd w:val="clear" w:color="auto" w:fill="14233B"/>
            <w:tcMar>
              <w:top w:w="80" w:type="dxa"/>
              <w:left w:w="90" w:type="dxa"/>
              <w:bottom w:w="80" w:type="dxa"/>
              <w:right w:w="90" w:type="dxa"/>
            </w:tcMar>
          </w:tcPr>
          <w:p w14:paraId="1259AC81" w14:textId="77777777" w:rsidR="00E1663B" w:rsidRDefault="00000000">
            <w:r>
              <w:rPr>
                <w:b/>
                <w:color w:val="FFFFFF"/>
                <w:sz w:val="16"/>
              </w:rPr>
              <w:t>Reviewer</w:t>
            </w:r>
          </w:p>
        </w:tc>
        <w:tc>
          <w:tcPr>
            <w:tcW w:w="3389" w:type="dxa"/>
            <w:shd w:val="clear" w:color="auto" w:fill="14233B"/>
            <w:tcMar>
              <w:top w:w="80" w:type="dxa"/>
              <w:left w:w="90" w:type="dxa"/>
              <w:bottom w:w="80" w:type="dxa"/>
              <w:right w:w="90" w:type="dxa"/>
            </w:tcMar>
          </w:tcPr>
          <w:p w14:paraId="153B9533" w14:textId="77777777" w:rsidR="00E1663B" w:rsidRDefault="00000000">
            <w:r>
              <w:rPr>
                <w:b/>
                <w:color w:val="FFFFFF"/>
                <w:sz w:val="16"/>
              </w:rPr>
              <w:t>Disposition</w:t>
            </w:r>
          </w:p>
        </w:tc>
        <w:tc>
          <w:tcPr>
            <w:tcW w:w="3389" w:type="dxa"/>
            <w:shd w:val="clear" w:color="auto" w:fill="14233B"/>
            <w:tcMar>
              <w:top w:w="80" w:type="dxa"/>
              <w:left w:w="90" w:type="dxa"/>
              <w:bottom w:w="80" w:type="dxa"/>
              <w:right w:w="90" w:type="dxa"/>
            </w:tcMar>
          </w:tcPr>
          <w:p w14:paraId="29D7922E" w14:textId="77777777" w:rsidR="00E1663B" w:rsidRDefault="00000000">
            <w:r>
              <w:rPr>
                <w:b/>
                <w:color w:val="FFFFFF"/>
                <w:sz w:val="16"/>
              </w:rPr>
              <w:t>Date / notes</w:t>
            </w:r>
          </w:p>
        </w:tc>
      </w:tr>
      <w:tr w:rsidR="00E1663B" w14:paraId="5C99877E" w14:textId="77777777">
        <w:trPr>
          <w:jc w:val="center"/>
        </w:trPr>
        <w:tc>
          <w:tcPr>
            <w:tcW w:w="3389" w:type="dxa"/>
            <w:shd w:val="clear" w:color="auto" w:fill="FFFFFF"/>
            <w:tcMar>
              <w:top w:w="110" w:type="dxa"/>
              <w:left w:w="90" w:type="dxa"/>
              <w:bottom w:w="110" w:type="dxa"/>
              <w:right w:w="90" w:type="dxa"/>
            </w:tcMar>
          </w:tcPr>
          <w:p w14:paraId="4D8246EC" w14:textId="77777777" w:rsidR="00E1663B" w:rsidRDefault="00000000">
            <w:r>
              <w:rPr>
                <w:b/>
                <w:color w:val="14233B"/>
                <w:sz w:val="16"/>
              </w:rPr>
              <w:t>Ryan Hildebrand</w:t>
            </w:r>
          </w:p>
        </w:tc>
        <w:tc>
          <w:tcPr>
            <w:tcW w:w="3389" w:type="dxa"/>
            <w:shd w:val="clear" w:color="auto" w:fill="FFFFFF"/>
            <w:tcMar>
              <w:top w:w="110" w:type="dxa"/>
              <w:left w:w="90" w:type="dxa"/>
              <w:bottom w:w="110" w:type="dxa"/>
              <w:right w:w="90" w:type="dxa"/>
            </w:tcMar>
          </w:tcPr>
          <w:p w14:paraId="19E7A4C0" w14:textId="77777777" w:rsidR="00E1663B" w:rsidRDefault="00000000">
            <w:r>
              <w:rPr>
                <w:color w:val="64748B"/>
                <w:sz w:val="16"/>
              </w:rPr>
              <w:t>Approve / revise</w:t>
            </w:r>
          </w:p>
        </w:tc>
        <w:tc>
          <w:tcPr>
            <w:tcW w:w="3389" w:type="dxa"/>
            <w:shd w:val="clear" w:color="auto" w:fill="FFFFFF"/>
            <w:tcMar>
              <w:top w:w="110" w:type="dxa"/>
              <w:left w:w="90" w:type="dxa"/>
              <w:bottom w:w="110" w:type="dxa"/>
              <w:right w:w="90" w:type="dxa"/>
            </w:tcMar>
          </w:tcPr>
          <w:p w14:paraId="66A82B7F" w14:textId="77777777" w:rsidR="00E1663B" w:rsidRDefault="00E1663B"/>
        </w:tc>
      </w:tr>
      <w:tr w:rsidR="00E1663B" w14:paraId="497461FA" w14:textId="77777777">
        <w:trPr>
          <w:jc w:val="center"/>
        </w:trPr>
        <w:tc>
          <w:tcPr>
            <w:tcW w:w="3389" w:type="dxa"/>
            <w:shd w:val="clear" w:color="auto" w:fill="F4F6F8"/>
            <w:tcMar>
              <w:top w:w="110" w:type="dxa"/>
              <w:left w:w="90" w:type="dxa"/>
              <w:bottom w:w="110" w:type="dxa"/>
              <w:right w:w="90" w:type="dxa"/>
            </w:tcMar>
          </w:tcPr>
          <w:p w14:paraId="08EFDD3F" w14:textId="77777777" w:rsidR="00E1663B" w:rsidRDefault="00000000">
            <w:r>
              <w:rPr>
                <w:b/>
                <w:color w:val="14233B"/>
                <w:sz w:val="16"/>
              </w:rPr>
              <w:t>Todd Vahlsing</w:t>
            </w:r>
          </w:p>
        </w:tc>
        <w:tc>
          <w:tcPr>
            <w:tcW w:w="3389" w:type="dxa"/>
            <w:shd w:val="clear" w:color="auto" w:fill="F4F6F8"/>
            <w:tcMar>
              <w:top w:w="110" w:type="dxa"/>
              <w:left w:w="90" w:type="dxa"/>
              <w:bottom w:w="110" w:type="dxa"/>
              <w:right w:w="90" w:type="dxa"/>
            </w:tcMar>
          </w:tcPr>
          <w:p w14:paraId="75075FA6" w14:textId="77777777" w:rsidR="00E1663B" w:rsidRDefault="00000000">
            <w:r>
              <w:rPr>
                <w:color w:val="64748B"/>
                <w:sz w:val="16"/>
              </w:rPr>
              <w:t>Approve / revise</w:t>
            </w:r>
          </w:p>
        </w:tc>
        <w:tc>
          <w:tcPr>
            <w:tcW w:w="3389" w:type="dxa"/>
            <w:shd w:val="clear" w:color="auto" w:fill="F4F6F8"/>
            <w:tcMar>
              <w:top w:w="110" w:type="dxa"/>
              <w:left w:w="90" w:type="dxa"/>
              <w:bottom w:w="110" w:type="dxa"/>
              <w:right w:w="90" w:type="dxa"/>
            </w:tcMar>
          </w:tcPr>
          <w:p w14:paraId="36ED5220" w14:textId="77777777" w:rsidR="00E1663B" w:rsidRDefault="00E1663B"/>
        </w:tc>
      </w:tr>
    </w:tbl>
    <w:p w14:paraId="10DF912F" w14:textId="77777777" w:rsidR="00E42CF8" w:rsidRDefault="00E42CF8"/>
    <w:sectPr w:rsidR="00E42CF8" w:rsidSect="00034616">
      <w:headerReference w:type="default" r:id="rId8"/>
      <w:footerReference w:type="default" r:id="rId9"/>
      <w:pgSz w:w="12240" w:h="15840"/>
      <w:pgMar w:top="893" w:right="1037"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0120D0" w14:textId="77777777" w:rsidR="00E42CF8" w:rsidRDefault="00E42CF8">
      <w:pPr>
        <w:spacing w:after="0" w:line="240" w:lineRule="auto"/>
      </w:pPr>
      <w:r>
        <w:separator/>
      </w:r>
    </w:p>
  </w:endnote>
  <w:endnote w:type="continuationSeparator" w:id="0">
    <w:p w14:paraId="0A065350" w14:textId="77777777" w:rsidR="00E42CF8" w:rsidRDefault="00E42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CD008D" w14:textId="77777777" w:rsidR="00E1663B" w:rsidRDefault="00000000">
    <w:pPr>
      <w:pStyle w:val="Footer"/>
      <w:jc w:val="right"/>
    </w:pPr>
    <w:r>
      <w:rPr>
        <w:color w:val="64748B"/>
        <w:sz w:val="16"/>
      </w:rPr>
      <w:t xml:space="preserve">INTERNAL </w:t>
    </w:r>
    <w:proofErr w:type="gramStart"/>
    <w:r>
      <w:rPr>
        <w:color w:val="64748B"/>
        <w:sz w:val="16"/>
      </w:rPr>
      <w:t>REVIEW  •</w:t>
    </w:r>
    <w:proofErr w:type="gramEnd"/>
    <w:r>
      <w:rPr>
        <w:color w:val="64748B"/>
        <w:sz w:val="16"/>
      </w:rPr>
      <w:t xml:space="preserve">  </w:t>
    </w:r>
    <w:r>
      <w:fldChar w:fldCharType="begin"/>
    </w:r>
    <w:r>
      <w:instrText>PAGE</w:instrText>
    </w:r>
    <w:r>
      <w:fldChar w:fldCharType="separate"/>
    </w:r>
    <w:r w:rsidR="00D82A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D914AA" w14:textId="77777777" w:rsidR="00E42CF8" w:rsidRDefault="00E42CF8">
      <w:pPr>
        <w:spacing w:after="0" w:line="240" w:lineRule="auto"/>
      </w:pPr>
      <w:r>
        <w:separator/>
      </w:r>
    </w:p>
  </w:footnote>
  <w:footnote w:type="continuationSeparator" w:id="0">
    <w:p w14:paraId="2DA756F3" w14:textId="77777777" w:rsidR="00E42CF8" w:rsidRDefault="00E42C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31FED0" w14:textId="77777777" w:rsidR="00E1663B" w:rsidRDefault="00000000">
    <w:pPr>
      <w:pStyle w:val="Header"/>
    </w:pPr>
    <w:proofErr w:type="spellStart"/>
    <w:proofErr w:type="gramStart"/>
    <w:r>
      <w:rPr>
        <w:b/>
        <w:color w:val="14233B"/>
        <w:sz w:val="26"/>
      </w:rPr>
      <w:t>globalpayments</w:t>
    </w:r>
    <w:proofErr w:type="spellEnd"/>
    <w:r>
      <w:rPr>
        <w:b/>
        <w:color w:val="2764FF"/>
      </w:rPr>
      <w:t xml:space="preserve">  /</w:t>
    </w:r>
    <w:proofErr w:type="gramEnd"/>
    <w:r>
      <w:rPr>
        <w:b/>
        <w:color w:val="2764FF"/>
      </w:rPr>
      <w:t xml:space="preserve">  GENIUS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728746">
    <w:abstractNumId w:val="8"/>
  </w:num>
  <w:num w:numId="2" w16cid:durableId="436407031">
    <w:abstractNumId w:val="6"/>
  </w:num>
  <w:num w:numId="3" w16cid:durableId="331225399">
    <w:abstractNumId w:val="5"/>
  </w:num>
  <w:num w:numId="4" w16cid:durableId="474641012">
    <w:abstractNumId w:val="4"/>
  </w:num>
  <w:num w:numId="5" w16cid:durableId="996809474">
    <w:abstractNumId w:val="7"/>
  </w:num>
  <w:num w:numId="6" w16cid:durableId="236323253">
    <w:abstractNumId w:val="3"/>
  </w:num>
  <w:num w:numId="7" w16cid:durableId="1922251152">
    <w:abstractNumId w:val="2"/>
  </w:num>
  <w:num w:numId="8" w16cid:durableId="1046371160">
    <w:abstractNumId w:val="1"/>
  </w:num>
  <w:num w:numId="9" w16cid:durableId="21415363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513"/>
    <w:rsid w:val="00034616"/>
    <w:rsid w:val="0006063C"/>
    <w:rsid w:val="0015074B"/>
    <w:rsid w:val="0029639D"/>
    <w:rsid w:val="00326F90"/>
    <w:rsid w:val="003D230A"/>
    <w:rsid w:val="004653B9"/>
    <w:rsid w:val="00AA1D8D"/>
    <w:rsid w:val="00B47730"/>
    <w:rsid w:val="00CB0664"/>
    <w:rsid w:val="00D82A19"/>
    <w:rsid w:val="00E1663B"/>
    <w:rsid w:val="00E42C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4CDD7"/>
  <w14:defaultImageDpi w14:val="300"/>
  <w15:docId w15:val="{A8B68EAA-BE01-E14D-A759-BC867EF95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1D2939"/>
      <w:sz w:val="18"/>
    </w:rPr>
  </w:style>
  <w:style w:type="paragraph" w:styleId="Heading1">
    <w:name w:val="heading 1"/>
    <w:basedOn w:val="Normal"/>
    <w:next w:val="Normal"/>
    <w:link w:val="Heading1Char"/>
    <w:uiPriority w:val="9"/>
    <w:qFormat/>
    <w:rsid w:val="00FC693F"/>
    <w:pPr>
      <w:keepNext/>
      <w:keepLines/>
      <w:spacing w:after="100"/>
      <w:outlineLvl w:val="0"/>
    </w:pPr>
    <w:rPr>
      <w:rFonts w:asciiTheme="majorHAnsi" w:eastAsiaTheme="majorEastAsia" w:hAnsiTheme="majorHAnsi" w:cstheme="majorBidi"/>
      <w:b/>
      <w:bCs/>
      <w:color w:val="14233B"/>
      <w:sz w:val="4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14233B"/>
      <w:sz w:val="30"/>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color w:val="2764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2197</Words>
  <Characters>12525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Genius Restaurant Technology Product Map — Ryan Review</vt:lpstr>
    </vt:vector>
  </TitlesOfParts>
  <Manager/>
  <Company/>
  <LinksUpToDate>false</LinksUpToDate>
  <CharactersWithSpaces>14693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Genius Restaurant Technology Product Map — Ryan Review</dc:title>
  <dc:subject>McDonald’s routing reference for Jeff Coffland</dc:subject>
  <dc:creator>Todd Vahlsing</dc:creator>
  <cp:keywords>Genius, Global Payments, Worldpay, Xenial, RTI, McDonald's, CosMc's</cp:keywords>
  <dc:description>generated by python-docx</dc:description>
  <cp:lastModifiedBy>Vahlsing, Todd</cp:lastModifiedBy>
  <cp:revision>2</cp:revision>
  <cp:lastPrinted>2026-08-12T12:01:00Z</cp:lastPrinted>
  <dcterms:created xsi:type="dcterms:W3CDTF">2026-08-12T12:02:00Z</dcterms:created>
  <dcterms:modified xsi:type="dcterms:W3CDTF">2026-08-12T12:02:00Z</dcterms:modified>
  <cp:category/>
</cp:coreProperties>
</file>