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45FA5C6" w:rsidR="00243C5A" w:rsidRDefault="001037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June</w:t>
      </w:r>
      <w:r w:rsidR="00CB1B64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453AD2">
        <w:rPr>
          <w:rFonts w:ascii="Times New Roman" w:eastAsia="Times New Roman" w:hAnsi="Times New Roman" w:cs="Times New Roman"/>
          <w:sz w:val="24"/>
          <w:szCs w:val="24"/>
        </w:rPr>
        <w:t>8</w:t>
      </w:r>
      <w:r w:rsidR="00CB1B64">
        <w:rPr>
          <w:rFonts w:ascii="Times New Roman" w:eastAsia="Times New Roman" w:hAnsi="Times New Roman" w:cs="Times New Roman"/>
          <w:sz w:val="24"/>
          <w:szCs w:val="24"/>
        </w:rPr>
        <w:t>, 2024</w:t>
      </w:r>
    </w:p>
    <w:p w14:paraId="00000002" w14:textId="77777777" w:rsidR="00243C5A" w:rsidRDefault="00243C5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22C222B5" w:rsidR="00243C5A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Dear Dr. </w:t>
      </w:r>
      <w:r w:rsidR="004B057E">
        <w:rPr>
          <w:rFonts w:ascii="Times New Roman" w:eastAsia="Times New Roman" w:hAnsi="Times New Roman" w:cs="Times New Roman"/>
          <w:sz w:val="24"/>
          <w:szCs w:val="24"/>
        </w:rPr>
        <w:t>Jeremy L. Warner,</w:t>
      </w:r>
    </w:p>
    <w:p w14:paraId="00000004" w14:textId="77777777" w:rsidR="00243C5A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Editor</w:t>
      </w:r>
    </w:p>
    <w:p w14:paraId="00000005" w14:textId="026690BB" w:rsidR="00243C5A" w:rsidRDefault="00C704DD">
      <w:pP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JCO: Clinical</w:t>
      </w:r>
      <w:r w:rsidR="004B057E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Cancer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Informatics</w:t>
      </w:r>
    </w:p>
    <w:p w14:paraId="00000006" w14:textId="77777777" w:rsidR="00243C5A" w:rsidRDefault="00243C5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7" w14:textId="4AC77390" w:rsidR="00243C5A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On behalf of </w:t>
      </w:r>
      <w:r w:rsidR="00103755">
        <w:rPr>
          <w:rFonts w:ascii="Times New Roman" w:eastAsia="Times New Roman" w:hAnsi="Times New Roman" w:cs="Times New Roman"/>
          <w:sz w:val="24"/>
          <w:szCs w:val="24"/>
          <w:highlight w:val="white"/>
        </w:rPr>
        <w:t>my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co-author, we are pleased to submit our manuscript titled “</w:t>
      </w:r>
      <w:r w:rsidR="000D74F1">
        <w:rPr>
          <w:rFonts w:ascii="Times New Roman" w:eastAsia="Times New Roman" w:hAnsi="Times New Roman" w:cs="Times New Roman"/>
          <w:sz w:val="24"/>
          <w:szCs w:val="24"/>
          <w:highlight w:val="white"/>
        </w:rPr>
        <w:t>Explainable machine learning to predict treatment response in advanced non-small-cell lung cancer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” </w:t>
      </w:r>
      <w:r w:rsidR="00315670">
        <w:rPr>
          <w:rFonts w:ascii="Times New Roman" w:eastAsia="Times New Roman" w:hAnsi="Times New Roman" w:cs="Times New Roman"/>
          <w:sz w:val="24"/>
          <w:szCs w:val="24"/>
          <w:highlight w:val="white"/>
        </w:rPr>
        <w:t>for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consideration for publication in </w:t>
      </w:r>
      <w:r w:rsidR="00315670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JCO: Clinical Cancer Informatics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as an original </w:t>
      </w:r>
      <w:r w:rsidR="00315670">
        <w:rPr>
          <w:rFonts w:ascii="Times New Roman" w:eastAsia="Times New Roman" w:hAnsi="Times New Roman" w:cs="Times New Roman"/>
          <w:sz w:val="24"/>
          <w:szCs w:val="24"/>
          <w:highlight w:val="white"/>
        </w:rPr>
        <w:t>report.</w:t>
      </w:r>
    </w:p>
    <w:p w14:paraId="00000008" w14:textId="77777777" w:rsidR="00243C5A" w:rsidRDefault="00243C5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5EB0E6D" w14:textId="6CC6A987" w:rsidR="000D74F1" w:rsidRDefault="005C46E6">
      <w:pPr>
        <w:spacing w:before="71" w:line="25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Immune checkpoint inhibitors (ICIs) are increasingly common in the treatment of cancers, including advanced non-small-cell lung cancer (NSCLC). </w:t>
      </w:r>
      <w:r w:rsidR="00904D02">
        <w:rPr>
          <w:rFonts w:ascii="Times New Roman" w:eastAsia="Times New Roman" w:hAnsi="Times New Roman" w:cs="Times New Roman"/>
          <w:sz w:val="24"/>
          <w:szCs w:val="24"/>
          <w:highlight w:val="white"/>
        </w:rPr>
        <w:t>The current standard care of is to treat with single-drug anti-PD1/PD-L1 immunotherapy</w:t>
      </w:r>
      <w:r w:rsidR="00A3393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(IO monotherapy)</w:t>
      </w:r>
      <w:r w:rsidR="00904D0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for patients whose tumors have PD-L1 expression of 50% or greater</w:t>
      </w:r>
      <w:r w:rsidR="005E465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This is one of many instances in medicine where a single threshold-based biomarker dictates patient care, and we hypothesize that a machine learning (ML) algorithm can better predict treatment response compared to the PD1/PD-L1 biomarker alone. </w:t>
      </w:r>
    </w:p>
    <w:p w14:paraId="2907DEA7" w14:textId="77777777" w:rsidR="00A3393E" w:rsidRDefault="00A3393E">
      <w:pPr>
        <w:spacing w:before="71" w:line="25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9" w14:textId="74EC5552" w:rsidR="00243C5A" w:rsidRDefault="00A3393E" w:rsidP="00996436">
      <w:pPr>
        <w:spacing w:before="71" w:line="25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Using a real-world, nationwide database of patients with advanced NSCLC, we developed a novel ML algorithm that predicts response to various first-line immunotherapies, including IO mon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therapy, doublet chemotherapy, and combination immunotherapy/chemotherapy. 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We demonstrate the predictive power of the algorithm on an independent test set in terms of predicting 12-month progression-free survival (PFS) and overall survival (OS). We then </w:t>
      </w:r>
      <w:r w:rsidR="006416EA">
        <w:rPr>
          <w:rFonts w:ascii="Times New Roman" w:eastAsia="Times New Roman" w:hAnsi="Times New Roman" w:cs="Times New Roman"/>
          <w:sz w:val="24"/>
          <w:szCs w:val="24"/>
          <w:highlight w:val="white"/>
        </w:rPr>
        <w:t>demonstrate that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the algorithm</w:t>
      </w:r>
      <w:r w:rsidR="006416E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 </w:t>
      </w:r>
      <w:r w:rsidR="006416EA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superior 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performance </w:t>
      </w:r>
      <w:r w:rsidR="006416EA">
        <w:rPr>
          <w:rFonts w:ascii="Times New Roman" w:eastAsia="Times New Roman" w:hAnsi="Times New Roman" w:cs="Times New Roman"/>
          <w:sz w:val="24"/>
          <w:szCs w:val="24"/>
          <w:highlight w:val="white"/>
        </w:rPr>
        <w:t>compared to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PD-L1 alone in test set patients receiving IO monotherap</w:t>
      </w:r>
      <w:r w:rsidR="006416EA">
        <w:rPr>
          <w:rFonts w:ascii="Times New Roman" w:eastAsia="Times New Roman" w:hAnsi="Times New Roman" w:cs="Times New Roman"/>
          <w:sz w:val="24"/>
          <w:szCs w:val="24"/>
          <w:highlight w:val="white"/>
        </w:rPr>
        <w:t>y</w:t>
      </w:r>
      <w:r w:rsidR="009964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 w:rsidR="00000000">
        <w:rPr>
          <w:rFonts w:ascii="Times New Roman" w:eastAsia="Times New Roman" w:hAnsi="Times New Roman" w:cs="Times New Roman"/>
          <w:sz w:val="24"/>
          <w:szCs w:val="24"/>
          <w:highlight w:val="white"/>
        </w:rPr>
        <w:t>We believe that this work will be of interest to your readers.</w:t>
      </w:r>
    </w:p>
    <w:p w14:paraId="0000000A" w14:textId="77777777" w:rsidR="00243C5A" w:rsidRDefault="00243C5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B" w14:textId="0EA3F88B" w:rsidR="00243C5A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The contents of this article have not been copyrighted or published previously, nor are they under consideration elsewhere. We are excited about having </w:t>
      </w:r>
      <w:r w:rsidR="00C704DD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JCO: Clinical </w:t>
      </w:r>
      <w:r w:rsidR="004B057E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Cancer </w:t>
      </w:r>
      <w:r w:rsidR="00C704DD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Informatics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consider our work for publication. Please do not hesitate to the corresponding author with any questions regarding our manuscript. Thank you for considering our work.</w:t>
      </w:r>
    </w:p>
    <w:p w14:paraId="0000000C" w14:textId="77777777" w:rsidR="00243C5A" w:rsidRDefault="00243C5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D" w14:textId="77777777" w:rsidR="00243C5A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Sincerely,</w:t>
      </w:r>
    </w:p>
    <w:p w14:paraId="0000000E" w14:textId="010A2F3B" w:rsidR="00243C5A" w:rsidRPr="00103755" w:rsidRDefault="00103755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es-ES"/>
        </w:rPr>
      </w:pPr>
      <w:proofErr w:type="spellStart"/>
      <w:r w:rsidRPr="00103755">
        <w:rPr>
          <w:rFonts w:ascii="Times New Roman" w:eastAsia="Times New Roman" w:hAnsi="Times New Roman" w:cs="Times New Roman"/>
          <w:sz w:val="24"/>
          <w:szCs w:val="24"/>
          <w:highlight w:val="white"/>
          <w:lang w:val="es-ES"/>
        </w:rPr>
        <w:t>Vinayak</w:t>
      </w:r>
      <w:proofErr w:type="spellEnd"/>
      <w:r w:rsidRPr="00103755">
        <w:rPr>
          <w:rFonts w:ascii="Times New Roman" w:eastAsia="Times New Roman" w:hAnsi="Times New Roman" w:cs="Times New Roman"/>
          <w:sz w:val="24"/>
          <w:szCs w:val="24"/>
          <w:highlight w:val="white"/>
          <w:lang w:val="es-ES"/>
        </w:rPr>
        <w:t xml:space="preserve"> Ahluwalia</w:t>
      </w:r>
    </w:p>
    <w:p w14:paraId="0000000F" w14:textId="55569172" w:rsidR="00243C5A" w:rsidRPr="00103755" w:rsidRDefault="00103755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es-ES"/>
        </w:rPr>
        <w:t>v</w:t>
      </w:r>
      <w:r w:rsidRPr="00103755">
        <w:rPr>
          <w:rFonts w:ascii="Times New Roman" w:eastAsia="Times New Roman" w:hAnsi="Times New Roman" w:cs="Times New Roman"/>
          <w:sz w:val="24"/>
          <w:szCs w:val="24"/>
          <w:highlight w:val="white"/>
          <w:lang w:val="es-ES"/>
        </w:rPr>
        <w:t>inayak.ahluwalia@pennmedicine.upenn.edu</w:t>
      </w:r>
    </w:p>
    <w:sectPr w:rsidR="00243C5A" w:rsidRPr="001037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C5A"/>
    <w:rsid w:val="000358CF"/>
    <w:rsid w:val="000D74F1"/>
    <w:rsid w:val="00103755"/>
    <w:rsid w:val="00243C5A"/>
    <w:rsid w:val="00315670"/>
    <w:rsid w:val="00453AD2"/>
    <w:rsid w:val="004B057E"/>
    <w:rsid w:val="005549F3"/>
    <w:rsid w:val="005C46E6"/>
    <w:rsid w:val="005E4654"/>
    <w:rsid w:val="006077A1"/>
    <w:rsid w:val="0063668D"/>
    <w:rsid w:val="006416EA"/>
    <w:rsid w:val="00904D02"/>
    <w:rsid w:val="00996436"/>
    <w:rsid w:val="00A3393E"/>
    <w:rsid w:val="00A84E3A"/>
    <w:rsid w:val="00C704DD"/>
    <w:rsid w:val="00CB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E7E66"/>
  <w15:docId w15:val="{334ED4CF-3D23-E040-92CF-331F7A99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Ahluwalia, Vinayak</cp:lastModifiedBy>
  <cp:revision>17</cp:revision>
  <dcterms:created xsi:type="dcterms:W3CDTF">2023-10-17T01:40:00Z</dcterms:created>
  <dcterms:modified xsi:type="dcterms:W3CDTF">2024-06-28T17:17:00Z</dcterms:modified>
</cp:coreProperties>
</file>