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A7AC46" w14:textId="37525B6D" w:rsidR="00E87FFB" w:rsidRDefault="00E87FFB" w:rsidP="00BF1A5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sidRPr="00E87FFB">
        <w:rPr>
          <w:rFonts w:ascii="Times New Roman" w:eastAsia="Times New Roman" w:hAnsi="Times New Roman" w:cs="Times New Roman"/>
          <w:b/>
          <w:bCs/>
          <w:color w:val="181717"/>
        </w:rPr>
        <w:t>A deep learning model to predict risk of</w:t>
      </w:r>
      <w:r w:rsidR="00FB7858">
        <w:rPr>
          <w:rFonts w:ascii="Times New Roman" w:eastAsia="Times New Roman" w:hAnsi="Times New Roman" w:cs="Times New Roman"/>
          <w:b/>
          <w:bCs/>
          <w:color w:val="181717"/>
        </w:rPr>
        <w:t xml:space="preserve"> advanced</w:t>
      </w:r>
      <w:r w:rsidRPr="00E87FFB">
        <w:rPr>
          <w:rFonts w:ascii="Times New Roman" w:eastAsia="Times New Roman" w:hAnsi="Times New Roman" w:cs="Times New Roman"/>
          <w:b/>
          <w:bCs/>
          <w:color w:val="181717"/>
        </w:rPr>
        <w:t xml:space="preserve"> non-small-cell lung cancer </w:t>
      </w:r>
      <w:proofErr w:type="gramStart"/>
      <w:r w:rsidRPr="00E87FFB">
        <w:rPr>
          <w:rFonts w:ascii="Times New Roman" w:eastAsia="Times New Roman" w:hAnsi="Times New Roman" w:cs="Times New Roman"/>
          <w:b/>
          <w:bCs/>
          <w:color w:val="181717"/>
        </w:rPr>
        <w:t>progression</w:t>
      </w:r>
      <w:proofErr w:type="gramEnd"/>
      <w:r w:rsidRPr="00E87FFB">
        <w:rPr>
          <w:rFonts w:ascii="Times New Roman" w:eastAsia="Times New Roman" w:hAnsi="Times New Roman" w:cs="Times New Roman"/>
          <w:b/>
          <w:bCs/>
          <w:color w:val="181717"/>
        </w:rPr>
        <w:t xml:space="preserve"> </w:t>
      </w:r>
    </w:p>
    <w:p w14:paraId="759E9D8D" w14:textId="087852A2" w:rsidR="00E87FFB" w:rsidRPr="00E84B42" w:rsidRDefault="00E87FFB" w:rsidP="00E87FFB">
      <w:pPr>
        <w:pBdr>
          <w:top w:val="nil"/>
          <w:left w:val="nil"/>
          <w:bottom w:val="nil"/>
          <w:right w:val="nil"/>
          <w:between w:val="nil"/>
        </w:pBdr>
        <w:spacing w:before="40" w:after="40"/>
        <w:ind w:left="40" w:right="140"/>
        <w:jc w:val="both"/>
        <w:rPr>
          <w:rFonts w:ascii="Times New Roman" w:eastAsia="Times New Roman" w:hAnsi="Times New Roman" w:cs="Times New Roman"/>
          <w:color w:val="181717"/>
          <w:vertAlign w:val="superscript"/>
        </w:rPr>
      </w:pPr>
      <w:r w:rsidRPr="00E87FFB">
        <w:rPr>
          <w:rFonts w:ascii="Times New Roman" w:eastAsia="Times New Roman" w:hAnsi="Times New Roman" w:cs="Times New Roman"/>
          <w:color w:val="181717"/>
        </w:rPr>
        <w:t>Vinayak Ahluwalia, BS</w:t>
      </w:r>
      <w:r w:rsidR="00E84B42">
        <w:rPr>
          <w:rFonts w:ascii="Times New Roman" w:eastAsia="Times New Roman" w:hAnsi="Times New Roman" w:cs="Times New Roman"/>
          <w:color w:val="181717"/>
          <w:vertAlign w:val="superscript"/>
        </w:rPr>
        <w:t>1,2</w:t>
      </w:r>
      <w:r w:rsidRPr="00E87FFB">
        <w:rPr>
          <w:rFonts w:ascii="Times New Roman" w:eastAsia="Times New Roman" w:hAnsi="Times New Roman" w:cs="Times New Roman"/>
          <w:color w:val="181717"/>
        </w:rPr>
        <w:t>; Ravi B. Parikh, MD, MPP</w:t>
      </w:r>
      <w:r w:rsidR="00E84B42">
        <w:rPr>
          <w:rFonts w:ascii="Times New Roman" w:eastAsia="Times New Roman" w:hAnsi="Times New Roman" w:cs="Times New Roman"/>
          <w:color w:val="181717"/>
          <w:vertAlign w:val="superscript"/>
        </w:rPr>
        <w:t>1-5</w:t>
      </w:r>
    </w:p>
    <w:p w14:paraId="610F1F09" w14:textId="1463AE25" w:rsidR="00E87FFB" w:rsidRDefault="00E87FFB" w:rsidP="00E87FFB">
      <w:pPr>
        <w:rPr>
          <w:rFonts w:ascii="Times New Roman" w:hAnsi="Times New Roman" w:cs="Times New Roman"/>
          <w:sz w:val="20"/>
          <w:szCs w:val="20"/>
        </w:rPr>
      </w:pPr>
      <w:r w:rsidRPr="00E87FFB">
        <w:rPr>
          <w:rFonts w:ascii="Times New Roman" w:hAnsi="Times New Roman" w:cs="Times New Roman"/>
          <w:sz w:val="20"/>
          <w:szCs w:val="20"/>
          <w:vertAlign w:val="superscript"/>
        </w:rPr>
        <w:t>1</w:t>
      </w:r>
      <w:r w:rsidRPr="00E87FFB">
        <w:rPr>
          <w:rFonts w:ascii="Times New Roman" w:hAnsi="Times New Roman" w:cs="Times New Roman"/>
          <w:sz w:val="20"/>
          <w:szCs w:val="20"/>
        </w:rPr>
        <w:t>Perelman School of Medicine, University of Pennsylvania, Philadelphia, PA, 19104, USA</w:t>
      </w:r>
    </w:p>
    <w:p w14:paraId="46EF050F" w14:textId="5B9FE971" w:rsidR="00E84B42" w:rsidRPr="00E87FFB" w:rsidRDefault="00E84B42" w:rsidP="00E84B42">
      <w:pPr>
        <w:rPr>
          <w:rFonts w:ascii="Times New Roman" w:hAnsi="Times New Roman" w:cs="Times New Roman"/>
          <w:sz w:val="20"/>
          <w:szCs w:val="20"/>
        </w:rPr>
      </w:pPr>
      <w:r>
        <w:rPr>
          <w:rFonts w:ascii="Times New Roman" w:hAnsi="Times New Roman" w:cs="Times New Roman"/>
          <w:sz w:val="20"/>
          <w:szCs w:val="20"/>
          <w:vertAlign w:val="superscript"/>
        </w:rPr>
        <w:t>2</w:t>
      </w:r>
      <w:r>
        <w:rPr>
          <w:rFonts w:ascii="Times New Roman" w:hAnsi="Times New Roman" w:cs="Times New Roman"/>
          <w:sz w:val="20"/>
          <w:szCs w:val="20"/>
        </w:rPr>
        <w:t>Leonard Davis Institute of Health Economics, University of Pennsylvania, Philadelphia, PA, 19104, USA</w:t>
      </w:r>
    </w:p>
    <w:p w14:paraId="2E621388" w14:textId="1CC0A689"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3</w:t>
      </w:r>
      <w:r w:rsidR="00E87FFB" w:rsidRPr="00E87FFB">
        <w:rPr>
          <w:rFonts w:ascii="Times New Roman" w:hAnsi="Times New Roman" w:cs="Times New Roman"/>
          <w:sz w:val="20"/>
          <w:szCs w:val="20"/>
        </w:rPr>
        <w:t>Department of Medical Ethics</w:t>
      </w:r>
      <w:r w:rsidR="00C03321">
        <w:rPr>
          <w:rFonts w:ascii="Times New Roman" w:hAnsi="Times New Roman" w:cs="Times New Roman"/>
          <w:sz w:val="20"/>
          <w:szCs w:val="20"/>
        </w:rPr>
        <w:t xml:space="preserve"> and Health Policy</w:t>
      </w:r>
      <w:r w:rsidR="00E87FFB" w:rsidRPr="00E87FFB">
        <w:rPr>
          <w:rFonts w:ascii="Times New Roman" w:hAnsi="Times New Roman" w:cs="Times New Roman"/>
          <w:sz w:val="20"/>
          <w:szCs w:val="20"/>
        </w:rPr>
        <w:t>, University of Pennsylvania, Philadelphia, PA, 19104, USA</w:t>
      </w:r>
    </w:p>
    <w:p w14:paraId="79CF755E" w14:textId="1013A106" w:rsidR="00792D35"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4</w:t>
      </w:r>
      <w:r w:rsidR="00792D35">
        <w:rPr>
          <w:rFonts w:ascii="Times New Roman" w:hAnsi="Times New Roman" w:cs="Times New Roman"/>
          <w:sz w:val="20"/>
          <w:szCs w:val="20"/>
        </w:rPr>
        <w:t xml:space="preserve">Department of Medicine, University of Pennsylvania, </w:t>
      </w:r>
      <w:r w:rsidR="00792D35" w:rsidRPr="00E87FFB">
        <w:rPr>
          <w:rFonts w:ascii="Times New Roman" w:hAnsi="Times New Roman" w:cs="Times New Roman"/>
          <w:sz w:val="20"/>
          <w:szCs w:val="20"/>
        </w:rPr>
        <w:t>Philadelphia, PA, 19104, USA</w:t>
      </w:r>
    </w:p>
    <w:p w14:paraId="7A610350" w14:textId="2FF07E42"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5</w:t>
      </w:r>
      <w:r w:rsidR="00E87FFB">
        <w:rPr>
          <w:rFonts w:ascii="Times New Roman" w:hAnsi="Times New Roman" w:cs="Times New Roman"/>
          <w:sz w:val="20"/>
          <w:szCs w:val="20"/>
        </w:rPr>
        <w:t>Abramson Cancer Center, University of Pennsylvania, Philadelphia, PA, 19104, USA</w:t>
      </w:r>
    </w:p>
    <w:p w14:paraId="04080159" w14:textId="77777777" w:rsidR="00E87FFB" w:rsidRPr="00E87FFB" w:rsidRDefault="00E87FFB" w:rsidP="00556CA8">
      <w:pPr>
        <w:pBdr>
          <w:top w:val="nil"/>
          <w:left w:val="nil"/>
          <w:bottom w:val="nil"/>
          <w:right w:val="nil"/>
          <w:between w:val="nil"/>
        </w:pBdr>
        <w:spacing w:before="40" w:after="40"/>
        <w:ind w:right="140"/>
        <w:jc w:val="both"/>
        <w:rPr>
          <w:rFonts w:ascii="Times New Roman" w:eastAsia="Times New Roman" w:hAnsi="Times New Roman" w:cs="Times New Roman"/>
          <w:b/>
          <w:bCs/>
          <w:color w:val="181717"/>
        </w:rPr>
      </w:pPr>
    </w:p>
    <w:p w14:paraId="426C75C1" w14:textId="3B88A3FD" w:rsidR="00311DBA" w:rsidRPr="00311DBA" w:rsidRDefault="00311DBA" w:rsidP="00311DB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sidRPr="00311DBA">
        <w:rPr>
          <w:rFonts w:ascii="Times New Roman" w:eastAsia="Times New Roman" w:hAnsi="Times New Roman" w:cs="Times New Roman"/>
          <w:b/>
          <w:bCs/>
          <w:color w:val="181717"/>
        </w:rPr>
        <w:t>Introduction:</w:t>
      </w:r>
    </w:p>
    <w:p w14:paraId="6B047093" w14:textId="3293D1BE" w:rsidR="007215B8" w:rsidRDefault="00311DBA"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Immune checkpoint</w:t>
      </w:r>
      <w:r w:rsidR="00DF0E38">
        <w:rPr>
          <w:rFonts w:ascii="Times New Roman" w:eastAsia="Times New Roman" w:hAnsi="Times New Roman" w:cs="Times New Roman"/>
          <w:color w:val="181717"/>
        </w:rPr>
        <w:t xml:space="preserve"> inhibitor (ICI)</w:t>
      </w:r>
      <w:r>
        <w:rPr>
          <w:rFonts w:ascii="Times New Roman" w:eastAsia="Times New Roman" w:hAnsi="Times New Roman" w:cs="Times New Roman"/>
          <w:color w:val="181717"/>
        </w:rPr>
        <w:t xml:space="preserve"> </w:t>
      </w:r>
      <w:r w:rsidR="007802E4">
        <w:rPr>
          <w:rFonts w:ascii="Times New Roman" w:eastAsia="Times New Roman" w:hAnsi="Times New Roman" w:cs="Times New Roman"/>
          <w:color w:val="181717"/>
        </w:rPr>
        <w:t>therapies</w:t>
      </w:r>
      <w:r>
        <w:rPr>
          <w:rFonts w:ascii="Times New Roman" w:eastAsia="Times New Roman" w:hAnsi="Times New Roman" w:cs="Times New Roman"/>
          <w:color w:val="181717"/>
        </w:rPr>
        <w:t xml:space="preserve"> have shown promise in treating various cancers, particularly in patients with advanced non-small-cell lung cancer (NSCLC). Between 24% and 60% of patients with NSCLC are positive for the programmed death ligand-1 (PD-L1) biomarker</w:t>
      </w:r>
      <w:r>
        <w:rPr>
          <w:rFonts w:ascii="Times New Roman" w:eastAsia="Times New Roman" w:hAnsi="Times New Roman" w:cs="Times New Roman"/>
          <w:color w:val="181717"/>
        </w:rPr>
        <w:fldChar w:fldCharType="begin"/>
      </w:r>
      <w:r>
        <w:rPr>
          <w:rFonts w:ascii="Times New Roman" w:eastAsia="Times New Roman" w:hAnsi="Times New Roman" w:cs="Times New Roman"/>
          <w:color w:val="181717"/>
        </w:rPr>
        <w:instrText xml:space="preserve"> ADDIN ZOTERO_ITEM CSL_CITATION {"citationID":"pmjHr9Io","properties":{"formattedCitation":"\\super 1\\nosupersub{}","plainCitation":"1","noteIndex":0},"citationItems":[{"id":244,"uris":["http://zotero.org/users/12114985/items/GYA5NJM4"],"itemData":{"id":244,"type":"article-journal","abstract":"Immunotherapies targeted against programmed death ligand 1 (PD-L1) and its receptor (PD-1) have improved survival in a subset of patients with advanced lung cancer. PD-L1 protein expression has emerged as a biomarker that predicts which patients are more likely to respond to immunotherapy. The understanding of PD-L1 as a biomarker is complicated by the history of use of different immunohistochemistry platforms with different PD-L1 antibodies, scoring systems, and positivity cut-offs for immunotherapy clinical trials with different anti-PD-L1 and anti-PD-1 drugs. Herein, we summarize the brief history of PD-L1 as a biomarker and describe the challenges remaining to harmonize PD-L1 detection and interpretation for best patient care.","container-title":"Journal of Thoracic Oncology: Official Publication of the International Association for the Study of Lung Cancer","DOI":"10.1016/j.jtho.2016.04.014","ISSN":"1556-1380","issue":"7","journalAbbreviation":"J Thorac Oncol","language":"eng","note":"PMID: 27117833\nPMCID: PMC5353357","page":"964-975","source":"PubMed","title":"PD-L1 Expression in Lung Cancer","volume":"11","author":[{"family":"Yu","given":"Hui"},{"family":"Boyle","given":"Theresa A."},{"family":"Zhou","given":"Caicun"},{"family":"Rimm","given":"David L."},{"family":"Hirsch","given":"Fred R."}],"issued":{"date-parts":[["2016",7]]}}}],"schema":"https://github.com/citation-style-language/schema/raw/master/csl-citation.json"} </w:instrText>
      </w:r>
      <w:r>
        <w:rPr>
          <w:rFonts w:ascii="Times New Roman" w:eastAsia="Times New Roman" w:hAnsi="Times New Roman" w:cs="Times New Roman"/>
          <w:color w:val="181717"/>
        </w:rPr>
        <w:fldChar w:fldCharType="separate"/>
      </w:r>
      <w:r w:rsidRPr="00B84005">
        <w:rPr>
          <w:rFonts w:ascii="Times New Roman" w:hAnsi="Times New Roman" w:cs="Times New Roman"/>
          <w:color w:val="000000"/>
          <w:kern w:val="0"/>
          <w:vertAlign w:val="superscript"/>
        </w:rPr>
        <w:t>1</w:t>
      </w:r>
      <w:r>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 which may qualify them for treatment with first-line immune-oncology monotherapy (</w:t>
      </w:r>
      <w:r w:rsidR="00ED7F56">
        <w:rPr>
          <w:rFonts w:ascii="Times New Roman" w:eastAsia="Times New Roman" w:hAnsi="Times New Roman" w:cs="Times New Roman"/>
          <w:color w:val="181717"/>
        </w:rPr>
        <w:t>IO monotherapy</w:t>
      </w:r>
      <w:r>
        <w:rPr>
          <w:rFonts w:ascii="Times New Roman" w:eastAsia="Times New Roman" w:hAnsi="Times New Roman" w:cs="Times New Roman"/>
          <w:color w:val="181717"/>
        </w:rPr>
        <w:t>) such as pembrolizumab, as opposed to platinum-based chemotherapy</w:t>
      </w:r>
      <w:r w:rsidR="00234681">
        <w:rPr>
          <w:rFonts w:ascii="Times New Roman" w:eastAsia="Times New Roman" w:hAnsi="Times New Roman" w:cs="Times New Roman"/>
          <w:color w:val="181717"/>
        </w:rPr>
        <w:t>, a treatment which is rife with toxic side effects</w:t>
      </w:r>
      <w:r w:rsidR="00234681">
        <w:rPr>
          <w:rFonts w:ascii="Times New Roman" w:eastAsia="Times New Roman" w:hAnsi="Times New Roman" w:cs="Times New Roman"/>
          <w:color w:val="181717"/>
        </w:rPr>
        <w:fldChar w:fldCharType="begin"/>
      </w:r>
      <w:r w:rsidR="00234681">
        <w:rPr>
          <w:rFonts w:ascii="Times New Roman" w:eastAsia="Times New Roman" w:hAnsi="Times New Roman" w:cs="Times New Roman"/>
          <w:color w:val="181717"/>
        </w:rPr>
        <w:instrText xml:space="preserve"> ADDIN ZOTERO_ITEM CSL_CITATION {"citationID":"jcnuPBIn","properties":{"formattedCitation":"\\super 2\\nosupersub{}","plainCitation":"2","noteIndex":0},"citationItems":[{"id":318,"uris":["http://zotero.org/users/12114985/items/XEGMRJ88"],"itemData":{"id":318,"type":"article-journal","abstract":"The platinum-based drugs cisplatin, carboplatin and oxaliplatin are regularly prescribed in the treatment of cancer and while they are effective, their use is limited by their severe, dose-limiting side effects (also referred to as adverse effects/events). In total, a cancer patient can experience any combination of around 40 specific side effects. The dose-limiting side effect for cisplatin is nephrotoxicity, for carboplatin it is myelosuppression, and for oxaliplatin it is neurotoxicity. Other common side effects include anaphylaxis, cytopenias (including leukopenia and neutropenia, thrombocytopenia, and anaemia), hepatotoxicity, ototoxicity, cardiotoxicity, nausea and vomiting, diarrhea, mucositis, stomatitis, pain, alopecia, anorexia, cachexia, and asthenia. The side effects may require patients to be prescribed dose reductions in their platinum drugs of between 25 and 100%. Furthermore, patients require extensive monitoring of their biochemistries, kidney and liver function, and depending on the drug, hearing tests. Finally, patients are commonly co-prescribed additional non-chemotherapy based drugs to treat the side effects which can include antiemetics, antibiotics and myeloid growth factors, mannitol, propafenone, saline hyperhydration, magnesium supplements, monoclonal antibody cytokine blockers, and antioxidants.","container-title":"Dalton Transactions (Cambridge, England: 2003)","DOI":"10.1039/c8dt00838h","ISSN":"1477-9234","issue":"19","journalAbbreviation":"Dalton Trans","language":"eng","note":"PMID: 29632935","page":"6645-6653","source":"PubMed","title":"The side effects of platinum-based chemotherapy drugs: a review for chemists","title-short":"The side effects of platinum-based chemotherapy drugs","volume":"47","author":[{"family":"Oun","given":"Rabbab"},{"family":"Moussa","given":"Yvonne E."},{"family":"Wheate","given":"Nial J."}],"issued":{"date-parts":[["2018",5,15]]}}}],"schema":"https://github.com/citation-style-language/schema/raw/master/csl-citation.json"} </w:instrText>
      </w:r>
      <w:r w:rsidR="00234681">
        <w:rPr>
          <w:rFonts w:ascii="Times New Roman" w:eastAsia="Times New Roman" w:hAnsi="Times New Roman" w:cs="Times New Roman"/>
          <w:color w:val="181717"/>
        </w:rPr>
        <w:fldChar w:fldCharType="separate"/>
      </w:r>
      <w:r w:rsidR="00234681" w:rsidRPr="00BE6333">
        <w:rPr>
          <w:rFonts w:ascii="Times New Roman" w:hAnsi="Times New Roman" w:cs="Times New Roman"/>
          <w:color w:val="000000"/>
          <w:kern w:val="0"/>
          <w:vertAlign w:val="superscript"/>
        </w:rPr>
        <w:t>2</w:t>
      </w:r>
      <w:r w:rsidR="00234681">
        <w:rPr>
          <w:rFonts w:ascii="Times New Roman" w:eastAsia="Times New Roman" w:hAnsi="Times New Roman" w:cs="Times New Roman"/>
          <w:color w:val="181717"/>
        </w:rPr>
        <w:fldChar w:fldCharType="end"/>
      </w:r>
      <w:r w:rsidR="000801C0">
        <w:rPr>
          <w:rFonts w:ascii="Times New Roman" w:eastAsia="Times New Roman" w:hAnsi="Times New Roman" w:cs="Times New Roman"/>
          <w:color w:val="181717"/>
        </w:rPr>
        <w:t>.</w:t>
      </w:r>
      <w:r w:rsidR="00521664">
        <w:rPr>
          <w:rFonts w:ascii="Times New Roman" w:eastAsia="Times New Roman" w:hAnsi="Times New Roman" w:cs="Times New Roman"/>
          <w:color w:val="181717"/>
        </w:rPr>
        <w:t xml:space="preserve"> </w:t>
      </w:r>
    </w:p>
    <w:p w14:paraId="0308B59E" w14:textId="77777777" w:rsidR="007215B8" w:rsidRDefault="007215B8"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0160B9D9" w14:textId="371BE3D4" w:rsidR="00234681" w:rsidRDefault="006F1EB1" w:rsidP="005762D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 xml:space="preserve">In 2016, </w:t>
      </w:r>
      <w:r w:rsidR="00B65C4D">
        <w:rPr>
          <w:rFonts w:ascii="Times New Roman" w:eastAsia="Times New Roman" w:hAnsi="Times New Roman" w:cs="Times New Roman"/>
          <w:color w:val="181717"/>
        </w:rPr>
        <w:t>The</w:t>
      </w:r>
      <w:r w:rsidR="002E458D">
        <w:rPr>
          <w:rFonts w:ascii="Times New Roman" w:eastAsia="Times New Roman" w:hAnsi="Times New Roman" w:cs="Times New Roman"/>
          <w:color w:val="181717"/>
        </w:rPr>
        <w:t xml:space="preserve"> </w:t>
      </w:r>
      <w:r w:rsidR="00B65C4D">
        <w:rPr>
          <w:rFonts w:ascii="Times New Roman" w:eastAsia="Times New Roman" w:hAnsi="Times New Roman" w:cs="Times New Roman"/>
          <w:color w:val="181717"/>
        </w:rPr>
        <w:t xml:space="preserve">U.S. </w:t>
      </w:r>
      <w:r w:rsidR="002E458D">
        <w:rPr>
          <w:rFonts w:ascii="Times New Roman" w:eastAsia="Times New Roman" w:hAnsi="Times New Roman" w:cs="Times New Roman"/>
          <w:color w:val="181717"/>
        </w:rPr>
        <w:t>Food and Drug Administration (FDA)</w:t>
      </w:r>
      <w:r w:rsidR="00B65C4D">
        <w:rPr>
          <w:rFonts w:ascii="Times New Roman" w:eastAsia="Times New Roman" w:hAnsi="Times New Roman" w:cs="Times New Roman"/>
          <w:color w:val="181717"/>
        </w:rPr>
        <w:t xml:space="preserve"> approved pembrolizumab</w:t>
      </w:r>
      <w:r w:rsidR="000801C0">
        <w:rPr>
          <w:rFonts w:ascii="Times New Roman" w:eastAsia="Times New Roman" w:hAnsi="Times New Roman" w:cs="Times New Roman"/>
          <w:color w:val="181717"/>
        </w:rPr>
        <w:t xml:space="preserve"> alone</w:t>
      </w:r>
      <w:r w:rsidR="00B65C4D">
        <w:rPr>
          <w:rFonts w:ascii="Times New Roman" w:eastAsia="Times New Roman" w:hAnsi="Times New Roman" w:cs="Times New Roman"/>
          <w:color w:val="181717"/>
        </w:rPr>
        <w:t xml:space="preserve"> as a first-line therapy for patients with </w:t>
      </w:r>
      <w:r w:rsidR="00A228B7">
        <w:rPr>
          <w:rFonts w:ascii="Times New Roman" w:eastAsia="Times New Roman" w:hAnsi="Times New Roman" w:cs="Times New Roman"/>
          <w:color w:val="181717"/>
        </w:rPr>
        <w:t xml:space="preserve">ALK- and EGFR-negative </w:t>
      </w:r>
      <w:r w:rsidR="00B65C4D">
        <w:rPr>
          <w:rFonts w:ascii="Times New Roman" w:eastAsia="Times New Roman" w:hAnsi="Times New Roman" w:cs="Times New Roman"/>
          <w:color w:val="181717"/>
        </w:rPr>
        <w:t>NSCLC with PD-L1 expression greater than 50%</w:t>
      </w:r>
      <w:r w:rsidR="005762D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The current standard of care </w:t>
      </w:r>
      <w:r w:rsidR="005762D1">
        <w:rPr>
          <w:rFonts w:ascii="Times New Roman" w:eastAsia="Times New Roman" w:hAnsi="Times New Roman" w:cs="Times New Roman"/>
          <w:color w:val="181717"/>
        </w:rPr>
        <w:t xml:space="preserve">is </w:t>
      </w:r>
      <w:r w:rsidR="00311DBA">
        <w:rPr>
          <w:rFonts w:ascii="Times New Roman" w:eastAsia="Times New Roman" w:hAnsi="Times New Roman" w:cs="Times New Roman"/>
          <w:color w:val="181717"/>
        </w:rPr>
        <w:t xml:space="preserve">to treat patients with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t xml:space="preserve"> whose tumor cells or tumor-infiltrating cells have a staining intensity of at least 50% for PD-L1</w:t>
      </w:r>
      <w:r w:rsidR="00A91E73">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{"citationID":"iAyVoNOz","properties":{"formattedCitation":"\\super 3\\uc0\\u8211{}7\\nosupersub{}","plainCitation":"3–7","noteIndex":0},"citationItems":[{"id":320,"uris":["http://zotero.org/users/12114985/items/ASTRNQRD"],"itemData":{"id":320,"type":"article-journal","abstract":"Lung cancer is the primary cause of mortality in the United States and around the globe. Therapeutic options for lung cancer treatment include surgery, radiation therapy, chemotherapy, and targeted drug therapy. Medical management is often associated with the development of treatment resistance leading to relapse. Immunotherapy is profoundly altering the approach to cancer treatment owing to its tolerable safety profile, sustained therapeutic response due to immunological memory generation, and effectiveness across a broad patient population. Different tumor-specific vaccination strategies are gaining ground in the treatment of lung cancer. Recent advances in adoptive cell therapy (CAR T, TCR, TIL), the associated clinical trials on lung cancer, and associated hurdles are discussed in this review. Recent trials on lung cancer patients (without a targetable oncogenic driver alteration) reveal significant and sustained responses when treated with programmed death-1/programmed death-ligand 1 (PD-1/PD-L1) checkpoint blockade immunotherapies. Accumulating evidence indicates that a loss of effective anti-tumor immunity is associated with lung tumor evolution. Therapeutic cancer vaccines combined with immune checkpoint inhibitors (ICI) can achieve better therapeutic effects. To this end, the present article encompasses a detailed overview of the recent developments in the immunotherapeutic landscape in targeting small cell lung cancer (SCLC) and non-small cell lung cancer (NSCLC). Additionally, the review also explores the implication of nanomedicine in lung cancer immunotherapy as well as the combinatorial application of traditional therapy along with immunotherapy regimens. Finally, ongoing clinical trials, significant obstacles, and the future outlook of this treatment strategy are also highlighted to boost further research in the field.","container-title":"Molecular Cancer","DOI":"10.1186/s12943-023-01740-y","ISSN":"1476-4598","journalAbbreviation":"Mol Cancer","note":"PMID: 36810079\nPMCID: PMC9942077","page":"40","source":"PubMed Central","title":"Lung cancer immunotherapy: progress, pitfalls, and promises","title-short":"Lung cancer immunotherapy","volume":"22","author":[{"family":"Lahiri","given":"Aritraa"},{"family":"Maji","given":"Avik"},{"family":"Potdar","given":"Pravin D."},{"family":"Singh","given":"Navneet"},{"family":"Parikh","given":"Purvish"},{"family":"Bisht","given":"Bharti"},{"family":"Mukherjee","given":"Anubhab"},{"family":"Paul","given":"Manash K."}],"issued":{"date-parts":[["2023",2,21]]}}},{"id":254,"uris":["http://zotero.org/users/12114985/items/BSPEC2JG"],"itemData":{"id":254,"type":"article-journal","abstract":"BACKGROUND: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Investigators"}],"issued":{"date-parts":[["2015",5,21]]}}},{"id":247,"uris":["http://zotero.org/users/12114985/items/KSWMMGRT"],"itemData":{"id":247,"type":"article-journal","abstract":"PURPOSE: Programmed death-1 (PD-1), an inhibitory receptor expressed on activated T cells, may suppress antitumor immunity. This phase I study sought to determine the safety and tolerability of anti-PD-1 blockade in patients with treatment-refractory solid tumors and to preliminarily assess antitumor activity, pharmacodynamics, and immunologic correlates.\nPATIENTS AND METHODS: Thirty-nine patients with advanced metastatic melanoma, colorectal cancer (CRC), castrate-resistant prostate cancer, non-small-cell lung cancer (NSCLC), or renal cell carcinoma (RCC) received a single intravenous infusion of anti-PD-1 (MDX-1106) in dose-escalating six-patient cohorts at 0.3, 1, 3, or 10 mg/kg, followed by a 15-patient expansion cohort at 10 mg/kg. Patients with evidence of clinical benefit at 3 months were eligible for repeated therapy.\nRESULTS: Anti-PD-1 was well tolerated: one serious adverse event, inflammatory colitis, was observed in a patient with melanoma who received five doses at 1 mg/kg. One durable complete response (CRC) and two partial responses (PRs; melanoma, RCC) were seen. Two additional patients (melanoma, NSCLC) had significant lesional tumor regressions not meeting PR criteria. The serum half-life of anti-PD-1 was 12 to 20 days. However, pharmacodynamics indicated a sustained mean occupancy of &gt; 70% of PD-1 molecules on circulating T cells &gt; or = 2 months following infusion, regardless of dose. In nine patients examined, tumor cell surface B7-H1 expression appeared to correlate with the likelihood of response to treatment.\nCONCLUSION: Blocking the PD-1 immune checkpoint with intermittent antibody dosing is well tolerated and associated with evidence of antitumor activity. Exploration of alternative dosing regimens and combinatorial therapies with vaccines, targeted therapies, and/or other checkpoint inhibitors is warranted.","container-title":"Journal of Clinical Oncology: Official Journal of the American Society of Clinical Oncology","DOI":"10.1200/JCO.2009.26.7609","ISSN":"1527-7755","issue":"19","journalAbbreviation":"J Clin Oncol","language":"eng","note":"PMID: 20516446\nPMCID: PMC4834717","page":"3167-3175","source":"PubMed","title":"Phase I study of single-agent anti-programmed death-1 (MDX-1106) in refractory solid tumors: safety, clinical activity, pharmacodynamics, and immunologic correlates","title-short":"Phase I study of single-agent anti-programmed death-1 (MDX-1106) in refractory solid tumors","volume":"28","author":[{"family":"Brahmer","given":"Julie R."},{"family":"Drake","given":"Charles G."},{"family":"Wollner","given":"Ira"},{"family":"Powderly","given":"John D."},{"family":"Picus","given":"Joel"},{"family":"Sharfman","given":"William H."},{"family":"Stankevich","given":"Elizabeth"},{"family":"Pons","given":"Alice"},{"family":"Salay","given":"Theresa M."},{"family":"McMiller","given":"Tracee L."},{"family":"Gilson","given":"Marta M."},{"family":"Wang","given":"Changyu"},{"family":"Selby","given":"Mark"},{"family":"Taube","given":"Janis M."},{"family":"Anders","given":"Robert"},{"family":"Chen","given":"Lieping"},{"family":"Korman","given":"Alan J."},{"family":"Pardoll","given":"Drew M."},{"family":"Lowy","given":"Israel"},{"family":"Topalian","given":"Suzanne L."}],"issued":{"date-parts":[["2010",7,1]]}}},{"id":237,"uris":["http://zotero.org/users/12114985/items/9DRGCK9C"],"itemData":{"id":237,"type":"article-journal","container-title":"New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R."}],"issued":{"date-parts":[["2016",11,10]]}}},{"id":337,"uris":["http://zotero.org/users/12114985/items/8BR652Y7"],"itemData":{"id":337,"type":"article-journal","abstract":"BACKGROUND: First-line pembrolizumab monotherapy improves overall and progression-free survival in patients with untreated metastatic non-small-cell lung cancer with a programmed death ligand 1 (PD-L1) tumour proportion score (TPS) of 50% or greater. We investigated overall survival after treatment with pembrolizumab monotherapy in patients with a PD-L1 TPS of 1% or greater.\nMETHODS: This randomised, open-label, phase 3 study was done in 213 medical centres in 32 countries. Eligible patients were adults (≥18 years) with previously untreated locally advanced or metastatic non-small-cell lung cancer without a sensitising EGFR mutation or ALK translocation and with an Eastern Cooperative Oncology Group (ECOG) performance status score of 0 or 1, life expectancy 3 months or longer, and a PD-L1 TPS of 1% or greater. Randomisation was computer generated, accessed via an interactive voice-response and integrated web-response system, and stratified by region of enrolment (east Asia vs rest of world), ECOG performance status score (0 vs 1), histology (squamous vs non-squamous), and PD-L1 TPS (≥50% vs 1-49%). Enrolled patients were randomly assigned 1:1 in blocks of four per stratum to receive pembrolizumab 200 mg every 3 weeks for up to 35 cycles or the investigator's choice of platinum-based chemotherapy for four to six cycles. Primary endpoints were overall survival in patients with a TPS of 50% or greater, 20% or greater, and 1% or greater (one-sided significance thresholds, p=0·0122, p=0·0120, and p=0·0124, respectively) in the intention-to-treat population, assessed sequentially if the previous findings were significant. This study is registered at ClinicalTrials.gov, number NCT02220894.\nFINDINGS: From Dec 19, 2014, to March 6, 2017, 1274 patients (902 men, 372 women, median age 63 years [IQR 57-69]) with a PD-L1 TPS of 1% or greater were allocated to pembrolizumab (n=637) or chemotherapy (n=637) and included in the intention-to-treat population. 599 (47%) had a TPS of 50% or greater and 818 patients (64%) had a TPS of 20% or greater. As of Feb 26, 2018, median follow-up was 12·8 months. Overall survival was significantly longer in the pembrolizumab group than in the chemotherapy group in all three TPS populations (≥50% hazard ratio 0·69, 95% CI 0·56-0·85, p=0·0003; ≥20% 0·77, 0·64-0·92, p=0·0020, and ≥1% 0·81, 0·71-0·93, p=0·0018). The median surival values by TPS population were 20·0 months (95% CI 15·4-24·9) for pembrolizumab versus 12·2 months (10·4-14·2) for chemotherapy, 17·7 months (15·3-22·1) versus 13·0 months (11·6-15·3), and 16·7 months (13·9-19·7) versus 12·1 months (11·3-13·3), respectively. Treatment-related adverse events of grade 3 or worse occurred in 113 (18%) of 636 treated patients in the pembrolizumab group and in 252 (41%) of 615 in the chemotherapy group and led to death in 13 (2%) and 14 (2%) patients, respectively.\nINTERPRETATION: The benefit-to-risk profile suggests that pembrolizumab monotherapy can be extended as first-line therapy to patients with locally advanced or metastatic non-small-cell lung cancer without sensitising EGFR or ALK alterations and with low PD-L1 TPS.\nFUNDING: Merck Sharp &amp; Dohme.","container-title":"Lancet (London, England)","DOI":"10.1016/S0140-6736(18)32409-7","ISSN":"1474-547X","issue":"10183","journalAbbreviation":"Lancet","language":"eng","note":"PMID: 30955977","page":"1819-1830","source":"PubMed","title":"Pembrolizumab versus chemotherapy for previously untreated, PD-L1-expressing, locally advanced or metastatic non-small-cell lung cancer (KEYNOTE-042): a randomised, open-label, controlled, phase 3 trial","title-short":"Pembrolizumab versus chemotherapy for previously untreated, PD-L1-expressing, locally advanced or metastatic non-small-cell lung cancer (KEYNOTE-042)","volume":"393","author":[{"family":"Mok","given":"Tony S. K."},{"family":"Wu","given":"Yi-Long"},{"family":"Kudaba","given":"Iveta"},{"family":"Kowalski","given":"Dariusz M."},{"family":"Cho","given":"Byoung Chul"},{"family":"Turna","given":"Hande Z."},{"family":"Castro","given":"Gilberto"},{"family":"Srimuninnimit","given":"Vichien"},{"family":"Laktionov","given":"Konstantin K."},{"family":"Bondarenko","given":"Igor"},{"family":"Kubota","given":"Kaoru"},{"family":"Lubiniecki","given":"Gregory M."},{"family":"Zhang","given":"Jin"},{"family":"Kush","given":"Debra"},{"family":"Lopes","given":"Gilberto"},{"literal":"KEYNOTE-042 Investigators"}],"issued":{"date-parts":[["2019",5,4]]}}}],"schema":"https://github.com/citation-style-language/schema/raw/master/csl-citation.json"} </w:instrText>
      </w:r>
      <w:r w:rsidR="00A91E73">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3–7</w:t>
      </w:r>
      <w:r w:rsidR="00A91E73">
        <w:rPr>
          <w:rFonts w:ascii="Times New Roman" w:eastAsia="Times New Roman" w:hAnsi="Times New Roman" w:cs="Times New Roman"/>
          <w:color w:val="181717"/>
        </w:rPr>
        <w:fldChar w:fldCharType="end"/>
      </w:r>
      <w:r w:rsidR="00311DBA">
        <w:rPr>
          <w:rFonts w:ascii="Times New Roman" w:eastAsia="Times New Roman" w:hAnsi="Times New Roman" w:cs="Times New Roman"/>
          <w:color w:val="181717"/>
        </w:rPr>
        <w:t xml:space="preserve">. </w:t>
      </w:r>
      <w:r w:rsidR="005762D1">
        <w:rPr>
          <w:rFonts w:ascii="Times New Roman" w:eastAsia="Times New Roman" w:hAnsi="Times New Roman" w:cs="Times New Roman"/>
          <w:color w:val="181717"/>
        </w:rPr>
        <w:t>While pembrolizumab monotherapy is technically approved for patients with PD-L1 expression under 50%, combination therapy with pembrolizumab and chemotherapy is preferred when feasible</w:t>
      </w:r>
      <w:r w:rsidR="005762D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{"citationID":"OgMDofaJ","properties":{"formattedCitation":"\\super 8\\uc0\\u8211{}10\\nosupersub{}","plainCitation":"8–10","noteIndex":0},"citationItems":[{"id":335,"uris":["http://zotero.org/users/12114985/items/9ZTBHQYQ"],"itemData":{"id":335,"type":"article-journal","abstract":"Treatment strategies for advanced NSCLC patients without driver molecular alterations are influenced by PD-L1 expression. If PD-L1 is &lt;50 %, the preferred upfront treatment is the association of chemotherapy and immunotherapy, while immunotherapy alone is an additional option if PD-L1 ≥ 50 %. Both treatments demonstrated their superiority over chemotherapy in this subset of NSCLC patients, with comparable efficacy outcomes but less safety concerns for immunotherapy alone. Nevertheless, a significant difference in terms of early progression-free survival rate emerges by analyzing and comparing the survival curves of the two strategies, reflecting a non-negligible loss of patients due to early disease progression at 3 and 6 months from treatment initiation with immunotherapy alone as compared to its association with chemotherapy. We deeply analyzed efficacy similarities and differences of the two approaches in advanced NSCLC with PD-L1 expression ≥50 %, trying to suggest clinical and biologic aspects to be considered when facing the treatment choice.","container-title":"Critical Reviews in Oncology/Hematology","DOI":"10.1016/j.critrevonc.2021.103302","ISSN":"1040-8428","journalAbbreviation":"Critical Reviews in Oncology/Hematology","page":"103302","source":"ScienceDirect","title":"PD-1/PD-L1 inhibitor monotherapy or in combination with chemotherapy as upfront treatment for advanced NSCLC with PD-L1 expression ≥ 50%: Selecting the best strategy","title-short":"PD-1/PD-L1 inhibitor monotherapy or in combination with chemotherapy as upfront treatment for advanced NSCLC with PD-L1 expression ≥ 50%","volume":"160","author":[{"family":"Di Federico","given":"Alessandro"},{"family":"De Giglio","given":"Andrea"},{"family":"Parisi","given":"Claudia"},{"family":"Gelsomino","given":"Francesco"},{"family":"Ardizzoni","given":"Andrea"}],"issued":{"date-parts":[["2021",4,1]]}}},{"id":339,"uris":["http://zotero.org/users/12114985/items/G75U8XYN"],"itemData":{"id":339,"type":"article-journal","abstract":"Addition of Immunotherapy in Lung Cancer The addition of pembrolizumab to chemotherapy for metastatic lung cancer without EGFR or ALK mutations resulted in better progression-free and overall survival than chemotherapy alone. Immune-related adverse effects were more common with the combination.","container-title":"New England Journal of Medicine","DOI":"10.1056/NEJMoa1801005","ISSN":"0028-4793","issue":"22","note":"publisher: Massachusetts Medical Society\n_eprint: https://doi.org/10.1056/NEJMoa1801005\nPMID: 29658856","page":"2078-2092","source":"Taylor and Francis+NEJM","title":"Pembrolizumab plus Chemotherapy in Metastatic Non–Small-Cell Lung Cancer","volume":"378","author":[{"family":"Gandhi","given":"Leena"},{"family":"Rodríguez-Abreu","given":"Delvys"},{"family":"Gadgeel","given":"Shirish"},{"family":"Esteban","given":"Emilio"},{"family":"Felip","given":"Enriqueta"},{"family":"De Angelis","given":"Flávia"},{"family":"Domine","given":"Manuel"},{"family":"Clingan","given":"Philip"},{"family":"Hochmair","given":"Maximilian J."},{"family":"Powell","given":"Steven F."},{"family":"Cheng","given":"Susanna Y.-S."},{"family":"Bischoff","given":"Helge G."},{"family":"Peled","given":"Nir"},{"family":"Grossi","given":"Francesco"},{"family":"Jennens","given":"Ross R."},{"family":"Reck","given":"Martin"},{"family":"Hui","given":"Rina"},{"family":"Garon","given":"Edward B."},{"family":"Boyer","given":"Michael"},{"family":"Rubio-Viqueira","given":"Belén"},{"family":"Novello","given":"Silvia"},{"family":"Kurata","given":"Takayasu"},{"family":"Gray","given":"Jhanelle E."},{"family":"Vida","given":"John"},{"family":"Wei","given":"Ziwen"},{"family":"Yang","given":"Jing"},{"family":"Raftopoulos","given":"Harry"},{"family":"Pietanza","given":"M. Catherine"},{"family":"Garassino","given":"Marina C."}],"issued":{"date-parts":[["2018",5,31]]}}},{"id":341,"uris":["http://zotero.org/users/12114985/items/YES9FIUZ"],"itemData":{"id":341,"type":"article-journal","abstract":"Chemoimmunotherapy for Squamous Lung Cancer The addition of pembrolizumab, an anti–PD-1 antibody, to a platinum–taxane chemotherapy combination significantly prolonged progression-free and overall survival among patients with untreated squamous cell lung cancer, regardless of the level of tumor PD-L1 expression.","container-title":"New England Journal of Medicine","DOI":"10.1056/NEJMoa1810865","ISSN":"0028-4793","issue":"21","note":"publisher: Massachusetts Medical Society\n_eprint: https://doi.org/10.1056/NEJMoa1810865\nPMID: 30280635","page":"2040-2051","source":"Taylor and Francis+NEJM","title":"Pembrolizumab plus Chemotherapy for Squamous Non–Small-Cell Lung Cancer","volume":"379","author":[{"family":"Paz-Ares","given":"Luis"},{"family":"Luft","given":"Alexander"},{"family":"Vicente","given":"David"},{"family":"Tafreshi","given":"Ali"},{"family":"Gümüş","given":"Mahmut"},{"family":"Mazières","given":"Julien"},{"family":"Hermes","given":"Barbara"},{"family":"Çay Şenler","given":"Filiz"},{"family":"Csőszi","given":"Tibor"},{"family":"Fülöp","given":"Andrea"},{"family":"Rodríguez-Cid","given":"Jerónimo"},{"family":"Wilson","given":"Jonathan"},{"family":"Sugawara","given":"Shunichi"},{"family":"Kato","given":"Terufumi"},{"family":"Lee","given":"Ki Hyeong"},{"family":"Cheng","given":"Ying"},{"family":"Novello","given":"Silvia"},{"family":"Halmos","given":"Balazs"},{"family":"Li","given":"Xiaodong"},{"family":"Lubiniecki","given":"Gregory M."},{"family":"Piperdi","given":"Bilal"},{"family":"Kowalski","given":"Dariusz M."}],"issued":{"date-parts":[["2018",11,22]]}}}],"schema":"https://github.com/citation-style-language/schema/raw/master/csl-citation.json"} </w:instrText>
      </w:r>
      <w:r w:rsidR="005762D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8–10</w:t>
      </w:r>
      <w:r w:rsidR="005762D1">
        <w:rPr>
          <w:rFonts w:ascii="Times New Roman" w:eastAsia="Times New Roman" w:hAnsi="Times New Roman" w:cs="Times New Roman"/>
          <w:color w:val="181717"/>
        </w:rPr>
        <w:fldChar w:fldCharType="end"/>
      </w:r>
      <w:r w:rsidR="005762D1">
        <w:rPr>
          <w:rFonts w:ascii="Times New Roman" w:eastAsia="Times New Roman" w:hAnsi="Times New Roman" w:cs="Times New Roman"/>
          <w:color w:val="181717"/>
        </w:rPr>
        <w:t xml:space="preserve">. </w:t>
      </w:r>
      <w:r w:rsidR="00234681">
        <w:rPr>
          <w:rFonts w:ascii="Times New Roman" w:eastAsia="Times New Roman" w:hAnsi="Times New Roman" w:cs="Times New Roman"/>
          <w:color w:val="181717"/>
        </w:rPr>
        <w:t xml:space="preserve">A two-drug immunotherapy regimen, nivolumab plus ipilimumab, is </w:t>
      </w:r>
      <w:r w:rsidR="007215B8">
        <w:rPr>
          <w:rFonts w:ascii="Times New Roman" w:eastAsia="Times New Roman" w:hAnsi="Times New Roman" w:cs="Times New Roman"/>
          <w:color w:val="181717"/>
        </w:rPr>
        <w:t xml:space="preserve">also </w:t>
      </w:r>
      <w:r w:rsidR="00234681">
        <w:rPr>
          <w:rFonts w:ascii="Times New Roman" w:eastAsia="Times New Roman" w:hAnsi="Times New Roman" w:cs="Times New Roman"/>
          <w:color w:val="181717"/>
        </w:rPr>
        <w:t xml:space="preserve">approved for this patient population </w:t>
      </w:r>
      <w:r w:rsidR="007215B8">
        <w:rPr>
          <w:rFonts w:ascii="Times New Roman" w:eastAsia="Times New Roman" w:hAnsi="Times New Roman" w:cs="Times New Roman"/>
          <w:color w:val="181717"/>
        </w:rPr>
        <w:t>if</w:t>
      </w:r>
      <w:r w:rsidR="00234681">
        <w:rPr>
          <w:rFonts w:ascii="Times New Roman" w:eastAsia="Times New Roman" w:hAnsi="Times New Roman" w:cs="Times New Roman"/>
          <w:color w:val="181717"/>
        </w:rPr>
        <w:t xml:space="preserve"> PD-L1 expression </w:t>
      </w:r>
      <w:r w:rsidR="007215B8">
        <w:rPr>
          <w:rFonts w:ascii="Times New Roman" w:eastAsia="Times New Roman" w:hAnsi="Times New Roman" w:cs="Times New Roman"/>
          <w:color w:val="181717"/>
        </w:rPr>
        <w:t>is</w:t>
      </w:r>
      <w:r w:rsidR="00234681">
        <w:rPr>
          <w:rFonts w:ascii="Times New Roman" w:eastAsia="Times New Roman" w:hAnsi="Times New Roman" w:cs="Times New Roman"/>
          <w:color w:val="181717"/>
        </w:rPr>
        <w:t xml:space="preserve"> at least 1%. While nivolumab plus ipilimumab was shown to increase median overall survival relative to chemotherapy, treatment discontinuation secondary to side effects was more common in the immunotherapy group, demonstrating that immunotherapy is not benign</w:t>
      </w:r>
      <w:r w:rsidR="0023468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{"citationID":"ZUB5pL4M","properties":{"formattedCitation":"\\super 11,12\\nosupersub{}","plainCitation":"11,12","noteIndex":0},"citationItems":[{"id":324,"uris":["http://zotero.org/users/12114985/items/PZJHS9UL"],"itemData":{"id":324,"type":"article-journal","abstract":"BACKGROUND: In an early-phase study involving patients with advanced non-small-cell lung cancer (NSCLC), the response rate was better with nivolumab plus ipilimumab than with nivolumab monotherapy, particularly among patients with tumors that expressed programmed death ligand 1 (PD-L1). Data are needed to assess the long-term benefit of nivolumab plus ipilimumab in patients with NSCLC.\nMETHODS: In this open-label, phase 3 trial, we randomly assigned patients with stage IV or recurrent NSCLC and a PD-L1 expression level of 1% or more in a 1:1:1 ratio to receive nivolumab plus ipilimumab, nivolumab alone, or chemotherapy. The patients who had a PD-L1 expression level of less than 1% were randomly assigned in a 1:1:1 ratio to receive nivolumab plus ipilimumab, nivolumab plus chemotherapy, or chemotherapy alone. All the patients had received no previous chemotherapy. The primary end point reported here was overall survival with nivolumab plus ipilimumab as compared with chemotherapy in patients with a PD-L1 expression level of 1% or more.\nRESULTS: Among the patients with a PD-L1 expression level of 1% or more, the median duration of overall survival was 17.1 months (95% confidence interval [CI], 15.0 to 20.1) with nivolumab plus ipilimumab and 14.9 months (95% CI, 12.7 to 16.7) with chemotherapy (P = 0.007), with 2-year overall survival rates of 40.0% and 32.8%, respectively. The median duration of response was 23.2 months with nivolumab plus ipilimumab and 6.2 months with chemotherapy. The overall survival benefit was also observed in patients with a PD-L1 expression level of less than 1%, with a median duration of 17.2 months (95% CI, 12.8 to 22.0) with nivolumab plus ipilimumab and 12.2 months (95% CI, 9.2 to 14.3) with chemotherapy. Among all the patients in the trial, the median duration of overall survival was 17.1 months (95% CI, 15.2 to 19.9) with nivolumab plus ipilimumab and 13.9 months (95% CI, 12.2 to 15.1) with chemotherapy. The percentage of patients with grade 3 or 4 treatment-related adverse events in the overall population was 32.8% with nivolumab plus ipilimumab and 36.0% with chemotherapy.\nCONCLUSIONS: First-line treatment with nivolumab plus ipilimumab resulted in a longer duration of overall survival than did chemotherapy in patients with NSCLC, independent of the PD-L1 expression level. No new safety concerns emerged with longer follow-up. (Funded by Bristol-Myers Squibb and Ono Pharmaceutical; CheckMate 227 ClinicalTrials.gov number, NCT02477826.).","container-title":"The New England Journal of Medicine","DOI":"10.1056/NEJMoa1910231","ISSN":"1533-4406","issue":"21","journalAbbreviation":"N Engl J Med","language":"eng","note":"PMID: 31562796","page":"2020-2031","source":"PubMed","title":"Nivolumab plus Ipilimumab in Advanced Non-Small-Cell Lung Cancer","volume":"381","author":[{"family":"Hellmann","given":"Matthew D."},{"family":"Paz-Ares","given":"Luis"},{"family":"Bernabe Caro","given":"Reyes"},{"family":"Zurawski","given":"Bogdan"},{"family":"Kim","given":"Sang-We"},{"family":"Carcereny Costa","given":"Enric"},{"family":"Park","given":"Keunchil"},{"family":"Alexandru","given":"Aurelia"},{"family":"Lupinacci","given":"Lorena"},{"family":"Mora Jimenez","given":"Emmanuel","non-dropping-particle":"de la"},{"family":"Sakai","given":"Hiroshi"},{"family":"Albert","given":"Istvan"},{"family":"Vergnenegre","given":"Alain"},{"family":"Peters","given":"Solange"},{"family":"Syrigos","given":"Konstantinos"},{"family":"Barlesi","given":"Fabrice"},{"family":"Reck","given":"Martin"},{"family":"Borghaei","given":"Hossein"},{"family":"Brahmer","given":"Julie R."},{"family":"O'Byrne","given":"Kenneth J."},{"family":"Geese","given":"William J."},{"family":"Bhagavatheeswaran","given":"Prabhu"},{"family":"Rabindran","given":"Sridhar K."},{"family":"Kasinathan","given":"Ravi S."},{"family":"Nathan","given":"Faith E."},{"family":"Ramalingam","given":"Suresh S."}],"issued":{"date-parts":[["2019",11,21]]}}},{"id":250,"uris":["http://zotero.org/users/12114985/items/JZZYBCD4"],"itemData":{"id":250,"type":"article-journal","abstract":"BACKGROUND: Patients with advanced squamous-cell non-small-cell lung cancer (NSCLC) who have disease progression during or after first-line chemotherapy have limited treatment options. This randomized, open-label, international, phase 3 study evaluated the efficacy and safety of nivolumab, a fully human IgG4 programmed death 1 (PD-1) immune-checkpoint-inhibitor antibody, as compared with docetaxel in this patient population.\nMETHODS: We randomly assigned 272 patients to receive nivolumab, at a dose of 3 mg per kilogram of body weight every 2 weeks, or docetaxel, at a dose of 75 mg per square meter of body-surface area every 3 weeks. The primary end point was overall survival.\nRESULTS: The median overall survival was 9.2 months (95% confidence interval [CI], 7.3 to 13.3) with nivolumab versus 6.0 months (95% CI, 5.1 to 7.3) with docetaxel. The risk of death was 41% lower with nivolumab than with docetaxel (hazard ratio, 0.59; 95% CI, 0.44 to 0.79; P&lt;0.001). At 1 year, the overall survival rate was 42% (95% CI, 34 to 50) with nivolumab versus 24% (95% CI, 17 to 31) with docetaxel. The response rate was 20% with nivolumab versus 9% with docetaxel (P=0.008). The median progression-free survival was 3.5 months with nivolumab versus 2.8 months with docetaxel (hazard ratio for death or disease progression, 0.62; 95% CI, 0.47 to 0.81; P&lt;0.001). The expression of the PD-1 ligand (PD-L1) was neither prognostic nor predictive of benefit. Treatment-related adverse events of grade 3 or 4 were reported in 7% of the patients in the nivolumab group as compared with 55% of those in the docetaxel group.\nCONCLUSIONS: Among patients with advanced, previously treated squamous-cell NSCLC, overall survival, response rate, and progression-free survival were significantly better with nivolumab than with docetaxel, regardless of PD-L1 expression level. (Funded by Bristol-Myers Squibb; CheckMate 017 ClinicalTrials.gov number, NCT01642004.).","container-title":"The New England Journal of Medicine","DOI":"10.1056/NEJMoa1504627","ISSN":"1533-4406","issue":"2","journalAbbreviation":"N Engl J Med","language":"eng","note":"PMID: 26028407\nPMCID: PMC4681400","page":"123-135","source":"PubMed","title":"Nivolumab versus Docetaxel in Advanced Squamous-Cell Non-Small-Cell Lung Cancer","volume":"373","author":[{"family":"Brahmer","given":"Julie"},{"family":"Reckamp","given":"Karen L."},{"family":"Baas","given":"Paul"},{"family":"Crinò","given":"Lucio"},{"family":"Eberhardt","given":"Wilfried E. E."},{"family":"Poddubskaya","given":"Elena"},{"family":"Antonia","given":"Scott"},{"family":"Pluzanski","given":"Adam"},{"family":"Vokes","given":"Everett E."},{"family":"Holgado","given":"Esther"},{"family":"Waterhouse","given":"David"},{"family":"Ready","given":"Neal"},{"family":"Gainor","given":"Justin"},{"family":"Arén Frontera","given":"Osvaldo"},{"family":"Havel","given":"Libor"},{"family":"Steins","given":"Martin"},{"family":"Garassino","given":"Marina C."},{"family":"Aerts","given":"Joachim G."},{"family":"Domine","given":"Manuel"},{"family":"Paz-Ares","given":"Luis"},{"family":"Reck","given":"Martin"},{"family":"Baudelet","given":"Christine"},{"family":"Harbison","given":"Christopher T."},{"family":"Lestini","given":"Brian"},{"family":"Spigel","given":"David R."}],"issued":{"date-parts":[["2015",7,9]]}}}],"schema":"https://github.com/citation-style-language/schema/raw/master/csl-citation.json"} </w:instrText>
      </w:r>
      <w:r w:rsidR="0023468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11,12</w:t>
      </w:r>
      <w:r w:rsidR="00234681">
        <w:rPr>
          <w:rFonts w:ascii="Times New Roman" w:eastAsia="Times New Roman" w:hAnsi="Times New Roman" w:cs="Times New Roman"/>
          <w:color w:val="181717"/>
        </w:rPr>
        <w:fldChar w:fldCharType="end"/>
      </w:r>
      <w:r w:rsidR="00234681">
        <w:rPr>
          <w:rFonts w:ascii="Times New Roman" w:eastAsia="Times New Roman" w:hAnsi="Times New Roman" w:cs="Times New Roman"/>
          <w:color w:val="181717"/>
        </w:rPr>
        <w:t>.</w:t>
      </w:r>
    </w:p>
    <w:p w14:paraId="6A50B778" w14:textId="76C662F7" w:rsidR="005C31A9" w:rsidRDefault="005C31A9" w:rsidP="00521664">
      <w:pPr>
        <w:pBdr>
          <w:top w:val="nil"/>
          <w:left w:val="nil"/>
          <w:bottom w:val="nil"/>
          <w:right w:val="nil"/>
          <w:between w:val="nil"/>
        </w:pBdr>
        <w:spacing w:before="40" w:after="40"/>
        <w:ind w:left="40" w:right="140"/>
        <w:jc w:val="both"/>
        <w:rPr>
          <w:rFonts w:ascii="Times New Roman" w:eastAsia="Times New Roman" w:hAnsi="Times New Roman" w:cs="Times New Roman"/>
          <w:color w:val="181717"/>
        </w:rPr>
      </w:pPr>
    </w:p>
    <w:p w14:paraId="521F0640" w14:textId="1435FCE8" w:rsidR="00311DBA" w:rsidRPr="00AB1114" w:rsidRDefault="007802E4" w:rsidP="00DE346B">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roofErr w:type="spellStart"/>
      <w:r>
        <w:rPr>
          <w:rFonts w:ascii="Times New Roman" w:eastAsia="Times New Roman" w:hAnsi="Times New Roman" w:cs="Times New Roman"/>
          <w:color w:val="181717"/>
        </w:rPr>
        <w:t>Garon</w:t>
      </w:r>
      <w:proofErr w:type="spellEnd"/>
      <w:r>
        <w:rPr>
          <w:rFonts w:ascii="Times New Roman" w:eastAsia="Times New Roman" w:hAnsi="Times New Roman" w:cs="Times New Roman"/>
          <w:color w:val="181717"/>
        </w:rPr>
        <w:t xml:space="preserve"> et al. prospectively validated the PD-L1 cutoff of 50% for patients receiving pembrolizumab monotherapy, demonstrating a response rate of 45.2% in that subgroup</w:t>
      </w:r>
      <w:r w:rsidR="00AB1114">
        <w:rPr>
          <w:rFonts w:ascii="Times New Roman" w:eastAsia="Times New Roman" w:hAnsi="Times New Roman" w:cs="Times New Roman"/>
          <w:color w:val="181717"/>
        </w:rPr>
        <w:t>, as opposed to 19.4% in the entire cohort</w:t>
      </w:r>
      <w:r w:rsidR="007A4572">
        <w:rPr>
          <w:rFonts w:ascii="Times New Roman" w:eastAsia="Times New Roman" w:hAnsi="Times New Roman" w:cs="Times New Roman"/>
          <w:color w:val="181717"/>
        </w:rPr>
        <w:fldChar w:fldCharType="begin"/>
      </w:r>
      <w:r w:rsidR="007A4572">
        <w:rPr>
          <w:rFonts w:ascii="Times New Roman" w:eastAsia="Times New Roman" w:hAnsi="Times New Roman" w:cs="Times New Roman"/>
          <w:color w:val="181717"/>
        </w:rPr>
        <w:instrText xml:space="preserve"> ADDIN ZOTERO_ITEM CSL_CITATION {"citationID":"QCcQcq16","properties":{"formattedCitation":"\\super 4\\nosupersub{}","plainCitation":"4","noteIndex":0},"citationItems":[{"id":254,"uris":["http://zotero.org/users/12114985/items/BSPEC2JG"],"itemData":{"id":254,"type":"article-journal","abstract":"BACKGROUND: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Investigators"}],"issued":{"date-parts":[["2015",5,21]]}}}],"schema":"https://github.com/citation-style-language/schema/raw/master/csl-citation.json"} </w:instrText>
      </w:r>
      <w:r w:rsidR="007A4572">
        <w:rPr>
          <w:rFonts w:ascii="Times New Roman" w:eastAsia="Times New Roman" w:hAnsi="Times New Roman" w:cs="Times New Roman"/>
          <w:color w:val="181717"/>
        </w:rPr>
        <w:fldChar w:fldCharType="separate"/>
      </w:r>
      <w:r w:rsidR="007A4572" w:rsidRPr="007802E4">
        <w:rPr>
          <w:rFonts w:ascii="Times New Roman" w:hAnsi="Times New Roman" w:cs="Times New Roman"/>
          <w:color w:val="000000"/>
          <w:kern w:val="0"/>
          <w:vertAlign w:val="superscript"/>
        </w:rPr>
        <w:t>4</w:t>
      </w:r>
      <w:r w:rsidR="007A4572">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w:t>
      </w:r>
      <w:r w:rsidR="00DE346B">
        <w:rPr>
          <w:rFonts w:ascii="Times New Roman" w:eastAsia="Times New Roman" w:hAnsi="Times New Roman" w:cs="Times New Roman"/>
          <w:color w:val="181717"/>
        </w:rPr>
        <w:t xml:space="preserve"> </w:t>
      </w:r>
      <w:r w:rsidR="009635E1">
        <w:rPr>
          <w:rFonts w:ascii="Times New Roman" w:eastAsia="Times New Roman" w:hAnsi="Times New Roman" w:cs="Times New Roman"/>
          <w:color w:val="181717"/>
        </w:rPr>
        <w:t>Similarly, patients with PD-L1 over 50% had a response rate of 44.8% to pembrolizumab monotherapy as opposed to chemotherapy</w:t>
      </w:r>
      <w:r w:rsidR="009635E1">
        <w:rPr>
          <w:rFonts w:ascii="Times New Roman" w:eastAsia="Times New Roman" w:hAnsi="Times New Roman" w:cs="Times New Roman"/>
          <w:color w:val="181717"/>
        </w:rPr>
        <w:fldChar w:fldCharType="begin"/>
      </w:r>
      <w:r w:rsidR="009635E1">
        <w:rPr>
          <w:rFonts w:ascii="Times New Roman" w:eastAsia="Times New Roman" w:hAnsi="Times New Roman" w:cs="Times New Roman"/>
          <w:color w:val="181717"/>
        </w:rPr>
        <w:instrText xml:space="preserve"> ADDIN ZOTERO_ITEM CSL_CITATION {"citationID":"Odr5ApoU","properties":{"formattedCitation":"\\super 6\\nosupersub{}","plainCitation":"6","noteIndex":0},"citationItems":[{"id":237,"uris":["http://zotero.org/users/12114985/items/9DRGCK9C"],"itemData":{"id":237,"type":"article-journal","container-title":"New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R."}],"issued":{"date-parts":[["2016",11,10]]}}}],"schema":"https://github.com/citation-style-language/schema/raw/master/csl-citation.json"} </w:instrText>
      </w:r>
      <w:r w:rsidR="009635E1">
        <w:rPr>
          <w:rFonts w:ascii="Times New Roman" w:eastAsia="Times New Roman" w:hAnsi="Times New Roman" w:cs="Times New Roman"/>
          <w:color w:val="181717"/>
        </w:rPr>
        <w:fldChar w:fldCharType="separate"/>
      </w:r>
      <w:r w:rsidR="009635E1" w:rsidRPr="009635E1">
        <w:rPr>
          <w:rFonts w:ascii="Times New Roman" w:hAnsi="Times New Roman" w:cs="Times New Roman"/>
          <w:color w:val="000000"/>
          <w:kern w:val="0"/>
          <w:vertAlign w:val="superscript"/>
        </w:rPr>
        <w:t>6</w:t>
      </w:r>
      <w:r w:rsidR="009635E1">
        <w:rPr>
          <w:rFonts w:ascii="Times New Roman" w:eastAsia="Times New Roman" w:hAnsi="Times New Roman" w:cs="Times New Roman"/>
          <w:color w:val="181717"/>
        </w:rPr>
        <w:fldChar w:fldCharType="end"/>
      </w:r>
      <w:r w:rsidR="009635E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One meta-analysis has shown that PD-L1 status has an AUC of 0.63 (95% CI [0.61-0.63]) for predicting patient response to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{"citationID":"zYlsDxRg","properties":{"formattedCitation":"\\super 13\\nosupersub{}","plainCitation":"13","noteIndex":0},"citationItems":[{"id":259,"uris":["http://zotero.org/users/12114985/items/HES7KMBN"],"itemData":{"id":259,"type":"article-journal","abstract":"Tumours respond differently to immunotherapies compared with chemotherapeutic drugs, raising questions about the assessment of changes in tumour burden-a mainstay of evaluation of cancer therapeutics that provides key information about objective response and disease progression. A consensus guideline-iRECIST-was developed by the RECIST working group for the use of modified Response Evaluation Criteria in Solid Tumours (RECIST version 1.1) in cancer immunotherapy trials, to ensure consistent design and data collection, facilitate the ongoing collection of trial data, and ultimate validation of the guideline. This guideline describes a standard approach to solid tumour measurements and definitions for objective change in tumour size for use in trials in which an immunotherapy is used. Additionally, it defines the minimum datapoints required from future trials and those currently in development to facilitate the compilation of a data warehouse to use to later validate iRECIST. An unprecedented number of trials have been done, initiated, or are planned to test new immune modulators for cancer therapy using a variety of modified response criteria. This guideline will allow consistent conduct, interpretation, and analysis of trials of immunotherapies.","container-title":"The Lancet. Oncology","DOI":"10.1016/S1470-2045(17)30074-8","ISSN":"1474-5488","issue":"3","journalAbbreviation":"Lancet Oncol","language":"eng","note":"PMID: 28271869\nPMCID: PMC5648544","page":"e143-e152","source":"PubMed","title":"iRECIST: guidelines for response criteria for use in trials testing immunotherapeutics","title-short":"iRECIST","volume":"18","author":[{"family":"Seymour","given":"Lesley"},{"family":"Bogaerts","given":"Jan"},{"family":"Perrone","given":"Andrea"},{"family":"Ford","given":"Robert"},{"family":"Schwartz","given":"Lawrence H."},{"family":"Mandrekar","given":"Sumithra"},{"family":"Lin","given":"Nancy U."},{"family":"Litière","given":"Saskia"},{"family":"Dancey","given":"Janet"},{"family":"Chen","given":"Alice"},{"family":"Hodi","given":"F. Stephen"},{"family":"Therasse","given":"Patrick"},{"family":"Hoekstra","given":"Otto S."},{"family":"Shankar","given":"Lalitha K."},{"family":"Wolchok","given":"Jedd D."},{"family":"Ballinger","given":"Marcus"},{"family":"Caramella","given":"Caroline"},{"family":"Vries","given":"Elisabeth G. E.","non-dropping-particle":"de"},{"literal":"RECIST working group"}],"issued":{"date-parts":[["2017",3]]}}}],"schema":"https://github.com/citation-style-language/schema/raw/master/csl-citation.json"} </w:instrText>
      </w:r>
      <w:r w:rsid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13</w:t>
      </w:r>
      <w:r w:rsidR="00311DBA">
        <w:rPr>
          <w:rFonts w:ascii="Times New Roman" w:eastAsia="Times New Roman" w:hAnsi="Times New Roman" w:cs="Times New Roman"/>
          <w:color w:val="181717"/>
        </w:rPr>
        <w:fldChar w:fldCharType="end"/>
      </w:r>
      <w:r w:rsidR="0068523B">
        <w:rPr>
          <w:rFonts w:ascii="Times New Roman" w:eastAsia="Times New Roman" w:hAnsi="Times New Roman" w:cs="Times New Roman"/>
          <w:color w:val="181717"/>
        </w:rPr>
        <w:t>.</w:t>
      </w:r>
      <w:r w:rsidR="00311DBA">
        <w:rPr>
          <w:rFonts w:ascii="Times New Roman" w:eastAsia="Times New Roman" w:hAnsi="Times New Roman" w:cs="Times New Roman"/>
          <w:color w:val="181717"/>
        </w:rPr>
        <w:t xml:space="preserve"> </w:t>
      </w:r>
      <w:r w:rsidR="0068523B">
        <w:rPr>
          <w:rFonts w:ascii="Times New Roman" w:eastAsia="Times New Roman" w:hAnsi="Times New Roman" w:cs="Times New Roman"/>
          <w:color w:val="181717"/>
        </w:rPr>
        <w:t>These findings imply that while the PD-L1 threshold has utility, approximately half of patients who meet the PD-L1 threshold will still experience disease progression on IO monotherapy, indicating a need for improvement. Exploring different definitions for biomarker positivity and developing better predictors of treatment response will better allocate immunotherapy to the patients who would benefit the most while sparing patients who would not benefit from its side effects.</w:t>
      </w:r>
    </w:p>
    <w:p w14:paraId="0B3F94E7" w14:textId="77777777" w:rsidR="00311DBA" w:rsidRDefault="00311DBA" w:rsidP="00311DBA">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2140189E" w14:textId="231A0410" w:rsidR="00311DBA" w:rsidRPr="00311DBA" w:rsidRDefault="00311DBA" w:rsidP="00DF0E38">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sidRPr="00311DBA">
        <w:rPr>
          <w:rFonts w:ascii="Times New Roman" w:eastAsia="Times New Roman" w:hAnsi="Times New Roman" w:cs="Times New Roman"/>
          <w:color w:val="181717"/>
        </w:rPr>
        <w:t>Given the promise that artificial intelligence (AI) and machine learning (ML) demonstrate in the treatment and prognostication of cancer</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{"citationID":"leY4XjsZ","properties":{"formattedCitation":"\\super 14\\uc0\\u8211{}17\\nosupersub{}","plainCitation":"14–17","noteIndex":0},"citationItems":[{"id":34,"uris":["http://zotero.org/users/12114985/items/N9CFZCTB"],"itemData":{"id":34,"type":"article-journal","abstract":"Rationale: Most lung cancers are diagnosed at an advanced stage. Presymptomatic identification of high-risk individuals can prompt earlier intervention and improve long-term outcomes. Objectives: To develop a model to predict a future diagnosis of lung cancer on the basis of routine clinical and laboratory data by using machine learning. Methods: We assembled data from 6,505 case patients with non-small cell lung cancer (NSCLC) and 189,597 contemporaneous control subjects and compared the accuracy of a novel machine learning model with a modified version of the well-validated 2012 Prostate, Lung, Colorectal and Ovarian Cancer Screening Trial risk model (mPLCOm2012), by using the area under the receiver operating characteristic curve (AUC), sensitivity, and diagnostic odds ratio (OR) as measures of model performance. Measurements and Main Results: Among ever-smokers in the test set, a machine learning model was more accurate than the mPLCOm2012 for identifying NSCLC 9-12 months before clinical diagnosis (P &lt; 0.00001) and demonstrated an AUC of 0.86, a diagnostic OR of 12.3, and a sensitivity of 40.1% at a predefined specificity of 95%. In comparison, the mPLCOm2012 demonstrated an AUC of 0.79, an OR of 7.4, and a sensitivity of 27.9% at the same specificity. The machine learning model was more accurate than standard eligibility criteria for lung cancer screening and more accurate than the mPLCOm2012 when applied to a screening-eligible population. Influential model variables included known risk factors and novel predictors such as white blood cell and platelet counts. Conclusions: A machine learning model was more accurate for early diagnosis of NSCLC than either standard eligibility criteria for screening or the mPLCOm2012, demonstrating the potential to help prevent lung cancer deaths through early detection.","container-title":"American Journal of Respiratory and Critical Care Medicine","DOI":"10.1164/rccm.202007-2791OC","ISSN":"1535-4970","issue":"4","journalAbbreviation":"Am J Respir Crit Care Med","language":"eng","note":"PMID: 33823116","page":"445-453","source":"PubMed","title":"Machine Learning for Early Lung Cancer Identification Using Routine Clinical and Laboratory Data","volume":"204","author":[{"family":"Gould","given":"Michael K."},{"family":"Huang","given":"Brian Z."},{"family":"Tammemagi","given":"Martin C."},{"family":"Kinar","given":"Yaron"},{"family":"Shiff","given":"Ron"}],"issued":{"date-parts":[["2021",8,15]]}}},{"id":39,"uris":["http://zotero.org/users/12114985/items/YAV4M2MQ"],"itemData":{"id":39,"type":"article-journal","abstract":"BACKGROUND: The use of machine learning (ML) in predicting disease prognosis has increased, and scientists have adopted different methods for cancer classification to optimize the early screening of cancer to determine its prognosis in advance. In this study, we aimed at improving the prediction accuracy of gastric cancer in postoperation patients by constructing a highly effective prognostic model.\nMETHODS: The study used postoperative gastric cancer patient data from the SEER database. The LASSO regression method was used to construct a clinical prognostic model, and four machine learning methods (Boruta algorithm, neural network, support vector machine, and random forest) were used to screen and recombine the features to construct an ML prognostic model. Clinical information on 955 postoperative gastric cancer patients collected from the Affiliated Tumor Hospital of Harbin Medical University was used for external verification.\nRESULTS: Experimental results showed that the AUC values of 1, 3 and 5 years in the training set, validation set and external validation set of clinical prognosis model and ML prognosis model directly established by LASSO regression are all around 0.8.\nCONCLUSION: Both models can accurately evaluate the prognosis of postoperative patients with gastric cancer, which may be helpful for accurate and personalized treatment of postoperative patients with gastric cancer.","container-title":"Cancer Management and Research","DOI":"10.2147/CMAR.S342352","ISSN":"1179-1322","journalAbbreviation":"Cancer Manag Res","language":"eng","note":"PMID: 35027848\nPMCID: PMC8752070","page":"135-155","source":"PubMed","title":"Machine Learning-Based Model for the Prognosis of Postoperative Gastric Cancer","volume":"14","author":[{"family":"Liu","given":"Donghui"},{"family":"Wang","given":"Xuyao"},{"family":"Li","given":"Long"},{"family":"Jiang","given":"Qingxin"},{"family":"Li","given":"Xiaoxue"},{"family":"Liu","given":"Menglin"},{"family":"Wang","given":"Wenxin"},{"family":"Shi","given":"Enhong"},{"family":"Zhang","given":"Chenyao"},{"family":"Wang","given":"Yinghui"},{"family":"Zhang","given":"Yan"},{"family":"Wang","given":"Liru"}],"issued":{"date-parts":[["2022"]]}}},{"id":45,"uris":["http://zotero.org/users/12114985/items/XUHD8723"],"itemData":{"id":45,"type":"article-journal","abstract":"While colorectal cancer (CRC) is third in prevalence and mortality among cancers in the United States, there is no effective method to screen the general public for CRC risk. In this study, to identify an effective mass screening method for CRC risk, we evaluated seven supervised machine learning algorithms: linear discriminant analysis, support vector machine, naive Bayes, decision tree, random forest, logistic regression, and artificial neural network. Models were trained and cross-tested with the National Health Interview Survey (NHIS) and the Prostate, Lung, Colorectal, Ovarian Cancer Screening (PLCO) datasets. Six imputation methods were used to handle missing data: mean, Gaussian, Lorentzian, one-hot encoding, Gaussian expectation-maximization, and listwise deletion. Among all of the model configurations and imputation method combinations, the artificial neural network with expectation-maximization imputation emerged as the best, having a concordance of 0.70 ± 0.02, sensitivity of 0.63 ± 0.06, and specificity of 0.82 ± 0.04. In stratifying CRC risk in the NHIS and PLCO datasets, only 2% of negative cases were misclassified as high risk and 6% of positive cases were misclassified as low risk. In modeling the CRC-free probability with Kaplan-Meier estimators, low-, medium-, and high CRC-risk groups have statistically-significant separation. Our results indicated that the trained artificial neural network can be used as an effective screening tool for early intervention and prevention of CRC in large populations.","container-title":"Frontiers in Big Data","DOI":"10.3389/fdata.2020.00006","ISSN":"2624-909X","journalAbbreviation":"Front Big Data","note":"PMID: 33693381\nPMCID: PMC7931964","page":"6","source":"PubMed Central","title":"Robust Machine Learning for Colorectal Cancer Risk Prediction and Stratification","volume":"3","author":[{"family":"Nartowt","given":"Bradley J."},{"family":"Hart","given":"Gregory R."},{"family":"Muhammad","given":"Wazir"},{"family":"Liang","given":"Ying"},{"family":"Stark","given":"Gigi F."},{"family":"Deng","given":"Jun"}],"issued":{"date-parts":[["2020",3,10]]}}},{"id":36,"uris":["http://zotero.org/users/12114985/items/T8HNFGMT"],"itemData":{"id":36,"type":"article-journal","abstract":"Among women, breast cancer is a leading cause of death. Breast cancer risk predictions can inform screening and preventative actions. Previous works found that adding inputs to the widely-used Gail model improved its ability to predict breast cancer risk. However, these models used simple statistical architectures and the additional inputs were derived from costly and / or invasive procedures. By contrast, we developed machine learning models that used highly accessible personal health data to predict five-year breast cancer risk. We created machine learning models using only the Gail model inputs and models using both Gail model inputs and additional personal health data relevant to breast cancer risk. For both sets of inputs, six machine learning models were trained and evaluated on the Prostate, Lung, Colorectal, and Ovarian Cancer Screening Trial data set. The area under the receiver operating characteristic curve metric quantified each model's performance. Since this data set has a small percentage of positive breast cancer cases, we also reported sensitivity, specificity, and precision. We used Delong tests (p &lt; 0.05) to compare the testing data set performance of each machine learning model to that of the Breast Cancer Risk Prediction Tool (BCRAT), an implementation of the Gail model. None of the machine learning models with only BCRAT inputs were significantly stronger than the BCRAT. However, the logistic regression, linear discriminant analysis, and neural network models with the broader set of inputs were all significantly stronger than the BCRAT. These results suggest that relative to the BCRAT, additional easy-to-obtain personal health inputs can improve five-year breast cancer risk prediction. Our models could be used as non-invasive and cost-effective risk stratification tools to increase early breast cancer detection and prevention, motivating both immediate actions like screening and long-term preventative measures such as hormone replacement therapy and chemoprevention.","container-title":"PloS One","DOI":"10.1371/journal.pone.0226765","ISSN":"1932-6203","issue":"12","journalAbbreviation":"PLoS One","language":"eng","note":"PMID: 31881042\nPMCID: PMC6934281","page":"e0226765","source":"PubMed","title":"Predicting breast cancer risk using personal health data and machine learning models","volume":"14","author":[{"family":"Stark","given":"Gigi F."},{"family":"Hart","given":"Gregory R."},{"family":"Nartowt","given":"Bradley J."},{"family":"Deng","given":"Jun"}],"issued":{"date-parts":[["2019"]]}}}],"schema":"https://github.com/citation-style-language/schema/raw/master/csl-citation.json"}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14–17</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it is likely that data-driven statistical models that incorporate temporal data can better inform clinical decision-making related to immunotherapy allocation than an individual biomarker alone such as PD-L1</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{"citationID":"P4VKvt4t","properties":{"formattedCitation":"\\super 18\\nosupersub{}","plainCitation":"18","noteIndex":0},"citationItems":[{"id":262,"uris":["http://zotero.org/users/12114985/items/HVNA5ZGW"],"itemData":{"id":262,"type":"article-journal","abstract":"Tumor immunotherapy, particularly the use of immune checkpoint inhibitors, has yielded impressive clinical benefits. Therefore, it is critical to accurately screen individuals for immunotherapy sensitivity and forecast its efficacy. With the application of artificial intelligence (AI) in the medical field in recent years, an increasing number of studies have indicated that the efficacy of immunotherapy can be better anticipated with the help of AI technology to reach precision medicine. This article focuses on the current prediction models based on information from histopathological slides, imaging-omics, genomics, and proteomics, and reviews their research progress and applications. Furthermore, we also discuss the existing challenges encountered by AI in the field of immunotherapy, as well as the future directions that need to be improved, to provide a point of reference for the early implementation of AI-assisted diagnosis and treatment systems in the future.","container-title":"Frontiers in Immunology","DOI":"10.3389/fimmu.2022.1076883","ISSN":"1664-3224","journalAbbreviation":"Front Immunol","language":"eng","note":"PMID: 36685496\nPMCID: PMC9845588","page":"1076883","source":"PubMed","title":"Advances in artificial intelligence to predict cancer immunotherapy efficacy","volume":"13","author":[{"family":"Xie","given":"Jindong"},{"family":"Luo","given":"Xiyuan"},{"family":"Deng","given":"Xinpei"},{"family":"Tang","given":"Yuhui"},{"family":"Tian","given":"Wenwen"},{"family":"Cheng","given":"Hui"},{"family":"Zhang","given":"Junsheng"},{"family":"Zou","given":"Yutian"},{"family":"Guo","given":"Zhixing"},{"family":"Xie","given":"Xiaoming"}],"issued":{"date-parts":[["2022"]]}}}],"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18</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r w:rsidR="00DF0E38">
        <w:rPr>
          <w:rFonts w:ascii="Times New Roman" w:eastAsia="Times New Roman" w:hAnsi="Times New Roman" w:cs="Times New Roman"/>
          <w:color w:val="181717"/>
        </w:rPr>
        <w:t>One study used machine learning to predict response IO monotherapy in patients with advanced NSCLC using tumor-infiltrating lymphocyte scoring, although the cohort was small (n=685)</w:t>
      </w:r>
      <w:r w:rsidR="00DF0E38">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{"citationID":"nDKOPMKL","properties":{"formattedCitation":"\\super 19\\nosupersub{}","plainCitation":"19","noteIndex":0},"citationItems":[{"id":343,"uris":["http://zotero.org/users/12114985/items/6QIXEMII"],"itemData":{"id":343,"type":"article-journal","abstract":"IMPORTANCE: Currently, predictive biomarkers for response to immune checkpoint inhibitor (ICI) therapy in lung cancer are limited. Identifying such biomarkers would be useful to refine patient selection and guide precision therapy.\nOBJECTIVE: To develop a machine-learning (ML)-based tumor-infiltrating lymphocytes (TILs) scoring approach, and to evaluate TIL association with clinical outcomes in patients with advanced non-small cell lung cancer (NSCLC).\nDESIGN, SETTING, AND PARTICIPANTS: This multicenter retrospective discovery-validation cohort study included 685 ICI-treated patients with NSCLC with median follow-up of 38.1 and 43.3 months for the discovery (n = 446) and validation (n = 239) cohorts, respectively. Patients were treated between February 2014 and September 2021. We developed an ML automated method to count tumor, stroma, and TIL cells in whole-slide hematoxylin-eosin-stained images of NSCLC tumors. Tumor mutational burden (TMB) and programmed death ligand-1 (PD-L1) expression were assessed separately, and clinical response to ICI therapy was determined by medical record review. Data analysis was performed from June 2021 to April 2022.\nEXPOSURES: All patients received anti-PD-(L)1 monotherapy.\nMAIN OUTCOMES AND MEASURES: Objective response rate (ORR), progression-free survival (PFS), and overall survival (OS) were determined by blinded medical record review. The area under curve (AUC) of TIL levels, TMB, and PD-L1 in predicting ICI response were calculated using ORR.\nRESULTS: Overall, there were 248 (56%) women in the discovery cohort and 97 (41%) in the validation cohort. In a multivariable analysis, high TIL level (≥250 cells/mm2) was independently associated with ICI response in both the discovery (PFS: HR, 0.71; P = .006; OS: HR, 0.74; P = .03) and validation (PFS: HR = 0.80; P = .01; OS: HR = 0.75; P = .001) cohorts. Survival benefit was seen in both first- and subsequent-line ICI treatments in patients with NSCLC. In the discovery cohort, the combined models of TILs/PD-L1 or TMB/PD-L1 had additional specificity in differentiating ICI responders compared with PD-L1 alone. In the PD-L1 negative (&lt;1%) subgroup, TIL levels had superior classification accuracy for ICI response (AUC = 0.77) compared with TMB (AUC = 0.65).\nCONCLUSIONS AND RELEVANCE: In these cohorts, TIL levels were robustly and independently associated with response to ICI treatment. Patient TIL assessment is relatively easily incorporated into the workflow of pathology laboratories at minimal additional cost, and may enhance precision therapy.","container-title":"JAMA oncology","DOI":"10.1001/jamaoncol.2022.4933","ISSN":"2374-2445","issue":"1","journalAbbreviation":"JAMA Oncol","language":"eng","note":"PMID: 36394839\nPMCID: PMC9673028","page":"51-60","source":"PubMed","title":"Association of Machine Learning-Based Assessment of Tumor-Infiltrating Lymphocytes on Standard Histologic Images With Outcomes of Immunotherapy in Patients With NSCLC","volume":"9","author":[{"family":"Rakaee","given":"Mehrdad"},{"family":"Adib","given":"Elio"},{"family":"Ricciuti","given":"Biagio"},{"family":"Sholl","given":"Lynette M."},{"family":"Shi","given":"Weiwei"},{"family":"Alessi","given":"Joao V."},{"family":"Cortellini","given":"Alessio"},{"family":"Fulgenzi","given":"Claudia A. M."},{"family":"Viola","given":"Patrizia"},{"family":"Pinato","given":"David J."},{"family":"Hashemi","given":"Sayed"},{"family":"Bahce","given":"Idris"},{"family":"Houda","given":"Ilias"},{"family":"Ulas","given":"Ezgi B."},{"family":"Radonic","given":"Teodora"},{"family":"Väyrynen","given":"Juha P."},{"family":"Richardsen","given":"Elin"},{"family":"Jamaly","given":"Simin"},{"family":"Andersen","given":"Sigve"},{"family":"Donnem","given":"Tom"},{"family":"Awad","given":"Mark M."},{"family":"Kwiatkowski","given":"David J."}],"issued":{"date-parts":[["2023",1,1]]}}}],"schema":"https://github.com/citation-style-language/schema/raw/master/csl-citation.json"} </w:instrText>
      </w:r>
      <w:r w:rsidR="00DF0E38">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19</w:t>
      </w:r>
      <w:r w:rsidR="00DF0E38">
        <w:rPr>
          <w:rFonts w:ascii="Times New Roman" w:eastAsia="Times New Roman" w:hAnsi="Times New Roman" w:cs="Times New Roman"/>
          <w:color w:val="181717"/>
        </w:rPr>
        <w:fldChar w:fldCharType="end"/>
      </w:r>
      <w:r w:rsidR="00DF0E38">
        <w:rPr>
          <w:rFonts w:ascii="Times New Roman" w:eastAsia="Times New Roman" w:hAnsi="Times New Roman" w:cs="Times New Roman"/>
          <w:color w:val="181717"/>
        </w:rPr>
        <w:t xml:space="preserve">. </w:t>
      </w:r>
      <w:r w:rsidRPr="00311DBA">
        <w:rPr>
          <w:rFonts w:ascii="Times New Roman" w:eastAsia="Times New Roman" w:hAnsi="Times New Roman" w:cs="Times New Roman"/>
          <w:color w:val="181717"/>
        </w:rPr>
        <w:t xml:space="preserve">Flatiron Health is a healthcare technology company that contains large repositories of retrospective health data, including patient </w:t>
      </w:r>
      <w:r w:rsidRPr="00311DBA">
        <w:rPr>
          <w:rFonts w:ascii="Times New Roman" w:eastAsia="Times New Roman" w:hAnsi="Times New Roman" w:cs="Times New Roman"/>
          <w:color w:val="181717"/>
        </w:rPr>
        <w:lastRenderedPageBreak/>
        <w:t>demographics, vital signs, serum laboratory values, for patients with various cancers, making it a useful source for the development of large statistical models</w:t>
      </w:r>
      <w:r w:rsidRPr="00311DBA">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{"citationID":"95f1fmnq","properties":{"formattedCitation":"\\super 20\\nosupersub{}","plainCitation":"20","noteIndex":0},"citationItems":[{"id":278,"uris":["http://zotero.org/users/12114985/items/RNW7C4KT"],"itemData":{"id":278,"type":"webpage","abstract":"Leading biopharma companies use Flatiron Health’s real-world evidence solutions to accelerate R&amp;D and market access, driving transformative cancer care.","language":"en","title":"Real-World Evidence Solutions | RWE Company | Flatiron Health","URL":"https://flatiron.com/real-world-evidence","accessed":{"date-parts":[["2024",3,22]]}}}],"schema":"https://github.com/citation-style-language/schema/raw/master/csl-citation.json"} </w:instrText>
      </w:r>
      <w:r w:rsidRPr="00311DBA">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20</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p>
    <w:p w14:paraId="32FD2FCE" w14:textId="77777777" w:rsidR="00311DBA" w:rsidRPr="002E458D" w:rsidRDefault="00311DBA" w:rsidP="00311DBA">
      <w:pPr>
        <w:rPr>
          <w:rFonts w:ascii="Times New Roman" w:eastAsia="Times New Roman" w:hAnsi="Times New Roman" w:cs="Times New Roman"/>
          <w:b/>
          <w:bCs/>
        </w:rPr>
      </w:pPr>
    </w:p>
    <w:p w14:paraId="1465574F" w14:textId="215CB344" w:rsidR="00490929" w:rsidRDefault="0068523B" w:rsidP="00311DBA">
      <w:pPr>
        <w:rPr>
          <w:rFonts w:ascii="Times New Roman" w:eastAsia="Times New Roman" w:hAnsi="Times New Roman" w:cs="Times New Roman"/>
        </w:rPr>
      </w:pPr>
      <w:r w:rsidRPr="0068523B">
        <w:rPr>
          <w:rFonts w:ascii="Times New Roman" w:eastAsia="Times New Roman" w:hAnsi="Times New Roman" w:cs="Times New Roman"/>
        </w:rPr>
        <w:t>This study aims to leverage Flatiron-sourced retrospective data from patients who were diagnosed with advanced NSCLC between 2011 and 2021 to develop an ML model that can predict patient response to IO monotherapy.</w:t>
      </w:r>
      <w:r>
        <w:rPr>
          <w:rFonts w:ascii="Times New Roman" w:eastAsia="Times New Roman" w:hAnsi="Times New Roman" w:cs="Times New Roman"/>
          <w:i/>
          <w:iCs/>
        </w:rPr>
        <w:t xml:space="preserve"> </w:t>
      </w:r>
      <w:r>
        <w:rPr>
          <w:rFonts w:ascii="Times New Roman" w:eastAsia="Times New Roman" w:hAnsi="Times New Roman" w:cs="Times New Roman"/>
        </w:rPr>
        <w:t>Since we have more patient data than any previous randomized control trial, we will retrospectively evaluate the efficacy of IO monotherapy versus chemotherapy, first via propensity-scored matched survival analysis and then via regression discontinuity. Lastly, we will train an ML model to predict the likelihood of 12-month cancer progression in advanced NSCLC patients and compare that model’s prognostic ability against standard threshold-based risk scores that utilize PD-L1.</w:t>
      </w:r>
    </w:p>
    <w:p w14:paraId="5EE723AA" w14:textId="77777777" w:rsidR="0068523B" w:rsidRPr="003C227F" w:rsidRDefault="0068523B" w:rsidP="00311DBA">
      <w:pPr>
        <w:rPr>
          <w:rFonts w:ascii="Times New Roman" w:eastAsia="Times New Roman" w:hAnsi="Times New Roman" w:cs="Times New Roman"/>
        </w:rPr>
      </w:pPr>
    </w:p>
    <w:p w14:paraId="08FB5211" w14:textId="781ECA92" w:rsidR="0058783F" w:rsidRPr="00311DBA" w:rsidRDefault="00311DBA">
      <w:pPr>
        <w:rPr>
          <w:rFonts w:ascii="Times New Roman" w:hAnsi="Times New Roman" w:cs="Times New Roman"/>
        </w:rPr>
      </w:pPr>
      <w:r>
        <w:rPr>
          <w:rFonts w:ascii="Times New Roman" w:hAnsi="Times New Roman" w:cs="Times New Roman"/>
          <w:b/>
          <w:bCs/>
        </w:rPr>
        <w:t>Methods</w:t>
      </w:r>
      <w:r>
        <w:rPr>
          <w:rFonts w:ascii="Times New Roman" w:hAnsi="Times New Roman" w:cs="Times New Roman"/>
        </w:rPr>
        <w:t>:</w:t>
      </w:r>
    </w:p>
    <w:p w14:paraId="6D211BFB" w14:textId="77777777" w:rsidR="00311DBA" w:rsidRDefault="00311DBA">
      <w:pPr>
        <w:rPr>
          <w:rFonts w:ascii="Times New Roman" w:hAnsi="Times New Roman" w:cs="Times New Roman"/>
        </w:rPr>
      </w:pPr>
    </w:p>
    <w:p w14:paraId="1B1AE755" w14:textId="77777777" w:rsidR="00070153" w:rsidRDefault="005B20D6" w:rsidP="00070153">
      <w:pPr>
        <w:rPr>
          <w:rFonts w:ascii="Times New Roman" w:hAnsi="Times New Roman" w:cs="Times New Roman"/>
        </w:rPr>
      </w:pPr>
      <w:r>
        <w:rPr>
          <w:rFonts w:ascii="Times New Roman" w:hAnsi="Times New Roman" w:cs="Times New Roman"/>
        </w:rPr>
        <w:t xml:space="preserve">We acquired data from Flatiron Health. Patients were queried if they </w:t>
      </w:r>
      <w:r w:rsidR="00070153">
        <w:rPr>
          <w:rFonts w:ascii="Times New Roman" w:hAnsi="Times New Roman" w:cs="Times New Roman"/>
        </w:rPr>
        <w:t>met the following inclusion criteria:</w:t>
      </w:r>
    </w:p>
    <w:p w14:paraId="0440CAC7" w14:textId="77777777" w:rsidR="00070153" w:rsidRDefault="00070153" w:rsidP="00070153">
      <w:pPr>
        <w:pStyle w:val="ListParagraph"/>
        <w:numPr>
          <w:ilvl w:val="0"/>
          <w:numId w:val="2"/>
        </w:numPr>
        <w:rPr>
          <w:rFonts w:ascii="Times New Roman" w:hAnsi="Times New Roman" w:cs="Times New Roman"/>
        </w:rPr>
      </w:pPr>
      <w:r w:rsidRPr="00070153">
        <w:rPr>
          <w:rFonts w:ascii="Times New Roman" w:hAnsi="Times New Roman" w:cs="Times New Roman"/>
        </w:rPr>
        <w:t>D</w:t>
      </w:r>
      <w:r w:rsidR="005B20D6" w:rsidRPr="00070153">
        <w:rPr>
          <w:rFonts w:ascii="Times New Roman" w:hAnsi="Times New Roman" w:cs="Times New Roman"/>
        </w:rPr>
        <w:t>iagnosed with advanced NSCLC on or after 1/1/2011</w:t>
      </w:r>
      <w:r w:rsidRPr="00070153">
        <w:rPr>
          <w:rFonts w:ascii="Times New Roman" w:hAnsi="Times New Roman" w:cs="Times New Roman"/>
        </w:rPr>
        <w:t xml:space="preserve"> and were at least 18 years </w:t>
      </w:r>
      <w:proofErr w:type="gramStart"/>
      <w:r w:rsidRPr="00070153">
        <w:rPr>
          <w:rFonts w:ascii="Times New Roman" w:hAnsi="Times New Roman" w:cs="Times New Roman"/>
        </w:rPr>
        <w:t>old</w:t>
      </w:r>
      <w:proofErr w:type="gramEnd"/>
    </w:p>
    <w:p w14:paraId="5114E3C1" w14:textId="77777777" w:rsidR="0007015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 xml:space="preserve">Stage IIIB, IIIC, or IV </w:t>
      </w:r>
    </w:p>
    <w:p w14:paraId="03F5E825" w14:textId="77777777" w:rsidR="00D4542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Earlier stage with recurrence or progression after 1/2011</w:t>
      </w:r>
    </w:p>
    <w:p w14:paraId="445D9DBD" w14:textId="1039357B" w:rsidR="005B20D6" w:rsidRDefault="00D45423" w:rsidP="00D45423">
      <w:pPr>
        <w:pStyle w:val="ListParagraph"/>
        <w:numPr>
          <w:ilvl w:val="0"/>
          <w:numId w:val="2"/>
        </w:numPr>
        <w:rPr>
          <w:rFonts w:ascii="Times New Roman" w:hAnsi="Times New Roman" w:cs="Times New Roman"/>
        </w:rPr>
      </w:pPr>
      <w:r>
        <w:rPr>
          <w:rFonts w:ascii="Times New Roman" w:hAnsi="Times New Roman" w:cs="Times New Roman"/>
        </w:rPr>
        <w:t>At least 2 documented clinical visits after index metastatic diagnosis</w:t>
      </w:r>
      <w:r w:rsidR="00070153" w:rsidRPr="00070153">
        <w:rPr>
          <w:rFonts w:ascii="Times New Roman" w:hAnsi="Times New Roman" w:cs="Times New Roman"/>
        </w:rPr>
        <w:t xml:space="preserve"> </w:t>
      </w:r>
    </w:p>
    <w:p w14:paraId="583CDEE0" w14:textId="77777777" w:rsidR="00490929" w:rsidRPr="00070153" w:rsidRDefault="00490929" w:rsidP="00490929">
      <w:pPr>
        <w:pStyle w:val="ListParagraph"/>
        <w:rPr>
          <w:rFonts w:ascii="Times New Roman" w:hAnsi="Times New Roman" w:cs="Times New Roman"/>
        </w:rPr>
      </w:pPr>
    </w:p>
    <w:p w14:paraId="66546792" w14:textId="567967A4" w:rsidR="00694829" w:rsidRDefault="00694829">
      <w:pPr>
        <w:rPr>
          <w:rFonts w:ascii="Times New Roman" w:hAnsi="Times New Roman" w:cs="Times New Roman"/>
        </w:rPr>
      </w:pPr>
      <w:r>
        <w:rPr>
          <w:rFonts w:ascii="Times New Roman" w:hAnsi="Times New Roman" w:cs="Times New Roman"/>
        </w:rPr>
        <w:t xml:space="preserve">We studied patients who received an advanced diagnosis (meaning metastasis from NSCLC). If a date of death was available, we calculated the number of days from advanced diagnosis to death. If there was recorded evidence of </w:t>
      </w:r>
      <w:r w:rsidR="00BF7F2E">
        <w:rPr>
          <w:rFonts w:ascii="Times New Roman" w:hAnsi="Times New Roman" w:cs="Times New Roman"/>
        </w:rPr>
        <w:t xml:space="preserve">cancer </w:t>
      </w:r>
      <w:r>
        <w:rPr>
          <w:rFonts w:ascii="Times New Roman" w:hAnsi="Times New Roman" w:cs="Times New Roman"/>
        </w:rPr>
        <w:t xml:space="preserve">progression as defined as </w:t>
      </w:r>
      <w:r w:rsidR="00BF7F2E">
        <w:rPr>
          <w:rFonts w:ascii="Times New Roman" w:hAnsi="Times New Roman" w:cs="Times New Roman"/>
        </w:rPr>
        <w:t>radiologic, pathologic, or clinical progression</w:t>
      </w:r>
      <w:r>
        <w:rPr>
          <w:rFonts w:ascii="Times New Roman" w:hAnsi="Times New Roman" w:cs="Times New Roman"/>
        </w:rPr>
        <w:t>, we similarly calculated the number of days from advanced diagnosis to the first evidence of progression.</w:t>
      </w:r>
      <w:r w:rsidR="00BF7F2E">
        <w:rPr>
          <w:rFonts w:ascii="Times New Roman" w:hAnsi="Times New Roman" w:cs="Times New Roman"/>
        </w:rPr>
        <w:t xml:space="preserve"> </w:t>
      </w:r>
      <w:r w:rsidR="00A9574F">
        <w:rPr>
          <w:rFonts w:ascii="Times New Roman" w:hAnsi="Times New Roman" w:cs="Times New Roman"/>
        </w:rPr>
        <w:t>Progression was recorded as early as February 2011 and as late as October 2021.</w:t>
      </w:r>
      <w:r w:rsidR="00400947">
        <w:rPr>
          <w:rFonts w:ascii="Times New Roman" w:hAnsi="Times New Roman" w:cs="Times New Roman"/>
        </w:rPr>
        <w:t xml:space="preserve"> A designation of “mixed response” or “pseudo-progression” was not considered as progression in this model.</w:t>
      </w:r>
      <w:r w:rsidR="002644EB">
        <w:rPr>
          <w:rFonts w:ascii="Times New Roman" w:hAnsi="Times New Roman" w:cs="Times New Roman"/>
        </w:rPr>
        <w:t xml:space="preserve"> Patients were excluded if the time between the date of advanced diagnosis and the date of their last available clinic note was under 365 days. </w:t>
      </w:r>
    </w:p>
    <w:p w14:paraId="435FE410" w14:textId="77777777" w:rsidR="009E2255" w:rsidRDefault="009E2255">
      <w:pPr>
        <w:rPr>
          <w:rFonts w:ascii="Times New Roman" w:hAnsi="Times New Roman" w:cs="Times New Roman"/>
        </w:rPr>
      </w:pPr>
    </w:p>
    <w:p w14:paraId="31E19AFD" w14:textId="545BDE47" w:rsidR="00C509B2" w:rsidRDefault="009E2255" w:rsidP="003B6437">
      <w:pPr>
        <w:rPr>
          <w:rFonts w:ascii="Times New Roman" w:hAnsi="Times New Roman" w:cs="Times New Roman"/>
        </w:rPr>
      </w:pPr>
      <w:r>
        <w:rPr>
          <w:rFonts w:ascii="Times New Roman" w:hAnsi="Times New Roman" w:cs="Times New Roman"/>
        </w:rPr>
        <w:t xml:space="preserve">We extracted </w:t>
      </w:r>
      <w:r w:rsidR="006A6BE7">
        <w:rPr>
          <w:rFonts w:ascii="Times New Roman" w:hAnsi="Times New Roman" w:cs="Times New Roman"/>
        </w:rPr>
        <w:t xml:space="preserve">basic </w:t>
      </w:r>
      <w:r>
        <w:rPr>
          <w:rFonts w:ascii="Times New Roman" w:hAnsi="Times New Roman" w:cs="Times New Roman"/>
        </w:rPr>
        <w:t xml:space="preserve">demographic information for each patient including birth year, gender, race, ethnicity, U.S. state where treatment was provided, and age (in years) at the date of advanced diagnosis. </w:t>
      </w:r>
      <w:r w:rsidR="006A6BE7">
        <w:rPr>
          <w:rFonts w:ascii="Times New Roman" w:hAnsi="Times New Roman" w:cs="Times New Roman"/>
        </w:rPr>
        <w:t>Other relevant information about a patient included insurance status</w:t>
      </w:r>
      <w:r w:rsidR="007933BD">
        <w:rPr>
          <w:rFonts w:ascii="Times New Roman" w:hAnsi="Times New Roman" w:cs="Times New Roman"/>
        </w:rPr>
        <w:t xml:space="preserve">, </w:t>
      </w:r>
      <w:r w:rsidR="006A6BE7">
        <w:rPr>
          <w:rFonts w:ascii="Times New Roman" w:hAnsi="Times New Roman" w:cs="Times New Roman"/>
        </w:rPr>
        <w:t>cancer histology, cancer staging,</w:t>
      </w:r>
      <w:r w:rsidR="006248F0">
        <w:rPr>
          <w:rFonts w:ascii="Times New Roman" w:hAnsi="Times New Roman" w:cs="Times New Roman"/>
        </w:rPr>
        <w:t xml:space="preserve"> smoking status (never-smoker, current-smoker, previous-smoker),</w:t>
      </w:r>
      <w:r w:rsidR="006A6BE7">
        <w:rPr>
          <w:rFonts w:ascii="Times New Roman" w:hAnsi="Times New Roman" w:cs="Times New Roman"/>
        </w:rPr>
        <w:t xml:space="preserve"> </w:t>
      </w:r>
      <w:r w:rsidR="00C763D9">
        <w:rPr>
          <w:rFonts w:ascii="Times New Roman" w:hAnsi="Times New Roman" w:cs="Times New Roman"/>
        </w:rPr>
        <w:t>Eastern Cooperative Oncology Group (</w:t>
      </w:r>
      <w:r w:rsidR="006A6BE7">
        <w:rPr>
          <w:rFonts w:ascii="Times New Roman" w:hAnsi="Times New Roman" w:cs="Times New Roman"/>
        </w:rPr>
        <w:t>ECOG</w:t>
      </w:r>
      <w:r w:rsidR="00C763D9">
        <w:rPr>
          <w:rFonts w:ascii="Times New Roman" w:hAnsi="Times New Roman" w:cs="Times New Roman"/>
        </w:rPr>
        <w:t>)</w:t>
      </w:r>
      <w:r w:rsidR="00C763D9">
        <w:rPr>
          <w:rFonts w:ascii="Times New Roman" w:hAnsi="Times New Roman" w:cs="Times New Roman"/>
        </w:rPr>
        <w:fldChar w:fldCharType="begin"/>
      </w:r>
      <w:r w:rsidR="00C763D9">
        <w:rPr>
          <w:rFonts w:ascii="Times New Roman" w:hAnsi="Times New Roman" w:cs="Times New Roman"/>
        </w:rPr>
        <w:instrText xml:space="preserve"> ADDIN ZOTERO_ITEM CSL_CITATION {"citationID":"lOfBecM7","properties":{"formattedCitation":"\\super 21\\nosupersub{}","plainCitation":"21","noteIndex":0},"citationItems":[{"id":345,"uris":["http://zotero.org/users/12114985/items/Y67JHA7I"],"itemData":{"id":345,"type":"article-journal","container-title":"American Journal of Clinical Oncology","ISSN":"0277-3732","issue":"6","journalAbbreviation":"Am J Clin Oncol","language":"eng","note":"PMID: 7165009","page":"649-655","source":"PubMed","title":"Toxicity and response criteria of the Eastern Cooperative Oncology Group","volume":"5","author":[{"family":"Oken","given":"M. M."},{"family":"Creech","given":"R. H."},{"family":"Tormey","given":"D. C."},{"family":"Horton","given":"J."},{"family":"Davis","given":"T. E."},{"family":"McFadden","given":"E. T."},{"family":"Carbone","given":"P. P."}],"issued":{"date-parts":[["1982",12]]}}}],"schema":"https://github.com/citation-style-language/schema/raw/master/csl-citation.json"} </w:instrText>
      </w:r>
      <w:r w:rsidR="00C763D9">
        <w:rPr>
          <w:rFonts w:ascii="Times New Roman" w:hAnsi="Times New Roman" w:cs="Times New Roman"/>
        </w:rPr>
        <w:fldChar w:fldCharType="separate"/>
      </w:r>
      <w:r w:rsidR="00C763D9" w:rsidRPr="00C763D9">
        <w:rPr>
          <w:rFonts w:ascii="Times New Roman" w:hAnsi="Times New Roman" w:cs="Times New Roman"/>
          <w:kern w:val="0"/>
          <w:vertAlign w:val="superscript"/>
        </w:rPr>
        <w:t>21</w:t>
      </w:r>
      <w:r w:rsidR="00C763D9">
        <w:rPr>
          <w:rFonts w:ascii="Times New Roman" w:hAnsi="Times New Roman" w:cs="Times New Roman"/>
        </w:rPr>
        <w:fldChar w:fldCharType="end"/>
      </w:r>
      <w:r w:rsidR="006A6BE7">
        <w:rPr>
          <w:rFonts w:ascii="Times New Roman" w:hAnsi="Times New Roman" w:cs="Times New Roman"/>
        </w:rPr>
        <w:t xml:space="preserve"> status, and the results of other biomarker testing, if available, including ALK, EGFR, KRAS, ROS1, BRAF, and PD-L1</w:t>
      </w:r>
      <w:r w:rsidR="00EA2611">
        <w:rPr>
          <w:rFonts w:ascii="Times New Roman" w:hAnsi="Times New Roman" w:cs="Times New Roman"/>
        </w:rPr>
        <w:t xml:space="preserve"> when the advanced diagnosis was made</w:t>
      </w:r>
      <w:r w:rsidR="006A6BE7">
        <w:rPr>
          <w:rFonts w:ascii="Times New Roman" w:hAnsi="Times New Roman" w:cs="Times New Roman"/>
        </w:rPr>
        <w:t>.</w:t>
      </w:r>
      <w:r w:rsidR="0046216F">
        <w:rPr>
          <w:rFonts w:ascii="Times New Roman" w:hAnsi="Times New Roman" w:cs="Times New Roman"/>
        </w:rPr>
        <w:t xml:space="preserve"> </w:t>
      </w:r>
      <w:r w:rsidR="00C509B2">
        <w:rPr>
          <w:rFonts w:ascii="Times New Roman" w:hAnsi="Times New Roman" w:cs="Times New Roman"/>
        </w:rPr>
        <w:t xml:space="preserve">Excluding PD-L1, a confirmed negative biomarker was represented as “0”, a confirmed positive biomarker was represented as “1”, and an unreported or indeterminate biomarker was represented as a “2.” If a PD-L1 status was available, it was recorded as </w:t>
      </w:r>
      <w:r w:rsidR="00665173">
        <w:rPr>
          <w:rFonts w:ascii="Times New Roman" w:hAnsi="Times New Roman" w:cs="Times New Roman"/>
        </w:rPr>
        <w:t xml:space="preserve">a </w:t>
      </w:r>
      <w:r w:rsidR="003B6437">
        <w:rPr>
          <w:rFonts w:ascii="Times New Roman" w:hAnsi="Times New Roman" w:cs="Times New Roman"/>
        </w:rPr>
        <w:t>value corresponding to its percent staining as seen in Table ***.</w:t>
      </w:r>
      <w:r w:rsidR="00C46FBA">
        <w:rPr>
          <w:rFonts w:ascii="Times New Roman" w:hAnsi="Times New Roman" w:cs="Times New Roman"/>
        </w:rPr>
        <w:t xml:space="preserve"> If multiple PD-L1 staining values were recorded during a patient’s course, the final PD-L1 value was the average of all </w:t>
      </w:r>
      <w:r w:rsidR="00884D1F">
        <w:rPr>
          <w:rFonts w:ascii="Times New Roman" w:hAnsi="Times New Roman" w:cs="Times New Roman"/>
        </w:rPr>
        <w:t>value</w:t>
      </w:r>
      <w:r w:rsidR="00C46FBA">
        <w:rPr>
          <w:rFonts w:ascii="Times New Roman" w:hAnsi="Times New Roman" w:cs="Times New Roman"/>
        </w:rPr>
        <w:t xml:space="preserve"> representations. </w:t>
      </w:r>
      <w:r w:rsidR="00781D29">
        <w:rPr>
          <w:rFonts w:ascii="Times New Roman" w:hAnsi="Times New Roman" w:cs="Times New Roman"/>
        </w:rPr>
        <w:t xml:space="preserve">If a percent staining was not available, an interpretation of “PD-L1 low expression” was represented as a </w:t>
      </w:r>
      <w:r w:rsidR="00665173">
        <w:rPr>
          <w:rFonts w:ascii="Times New Roman" w:hAnsi="Times New Roman" w:cs="Times New Roman"/>
        </w:rPr>
        <w:t>0.</w:t>
      </w:r>
      <w:r w:rsidR="0006415B">
        <w:rPr>
          <w:rFonts w:ascii="Times New Roman" w:hAnsi="Times New Roman" w:cs="Times New Roman"/>
        </w:rPr>
        <w:t>01</w:t>
      </w:r>
      <w:r w:rsidR="00781D29">
        <w:rPr>
          <w:rFonts w:ascii="Times New Roman" w:hAnsi="Times New Roman" w:cs="Times New Roman"/>
        </w:rPr>
        <w:t xml:space="preserve"> and “PD-L1 high expression” was a </w:t>
      </w:r>
      <w:r w:rsidR="00665173">
        <w:rPr>
          <w:rFonts w:ascii="Times New Roman" w:hAnsi="Times New Roman" w:cs="Times New Roman"/>
        </w:rPr>
        <w:t>0.5.</w:t>
      </w:r>
    </w:p>
    <w:p w14:paraId="4674B71E" w14:textId="77777777" w:rsidR="00C509B2" w:rsidRDefault="00C509B2" w:rsidP="00517629">
      <w:pPr>
        <w:rPr>
          <w:rFonts w:ascii="Times New Roman" w:hAnsi="Times New Roman" w:cs="Times New Roman"/>
        </w:rPr>
      </w:pPr>
    </w:p>
    <w:tbl>
      <w:tblPr>
        <w:tblStyle w:val="TableGrid"/>
        <w:tblW w:w="0" w:type="auto"/>
        <w:tblInd w:w="1885" w:type="dxa"/>
        <w:tblLook w:val="04A0" w:firstRow="1" w:lastRow="0" w:firstColumn="1" w:lastColumn="0" w:noHBand="0" w:noVBand="1"/>
      </w:tblPr>
      <w:tblGrid>
        <w:gridCol w:w="3870"/>
        <w:gridCol w:w="2070"/>
      </w:tblGrid>
      <w:tr w:rsidR="00C509B2" w14:paraId="0805020A" w14:textId="77777777" w:rsidTr="0053564E">
        <w:tc>
          <w:tcPr>
            <w:tcW w:w="3870" w:type="dxa"/>
          </w:tcPr>
          <w:p w14:paraId="66CC25FB" w14:textId="001569C2" w:rsidR="00C509B2" w:rsidRPr="00950FD1" w:rsidRDefault="00C509B2" w:rsidP="0053564E">
            <w:pPr>
              <w:jc w:val="center"/>
              <w:rPr>
                <w:rFonts w:ascii="Times New Roman" w:hAnsi="Times New Roman" w:cs="Times New Roman"/>
                <w:b/>
                <w:bCs/>
              </w:rPr>
            </w:pPr>
            <w:r w:rsidRPr="00950FD1">
              <w:rPr>
                <w:rFonts w:ascii="Times New Roman" w:hAnsi="Times New Roman" w:cs="Times New Roman"/>
                <w:b/>
                <w:bCs/>
              </w:rPr>
              <w:t>PD-L1 Percent Staining</w:t>
            </w:r>
          </w:p>
        </w:tc>
        <w:tc>
          <w:tcPr>
            <w:tcW w:w="2070" w:type="dxa"/>
          </w:tcPr>
          <w:p w14:paraId="40DA0BD7" w14:textId="61D57A67" w:rsidR="00C509B2" w:rsidRPr="00950FD1" w:rsidRDefault="003B6437" w:rsidP="0053564E">
            <w:pPr>
              <w:jc w:val="center"/>
              <w:rPr>
                <w:rFonts w:ascii="Times New Roman" w:hAnsi="Times New Roman" w:cs="Times New Roman"/>
                <w:b/>
                <w:bCs/>
              </w:rPr>
            </w:pPr>
            <w:r w:rsidRPr="00950FD1">
              <w:rPr>
                <w:rFonts w:ascii="Times New Roman" w:hAnsi="Times New Roman" w:cs="Times New Roman"/>
                <w:b/>
                <w:bCs/>
              </w:rPr>
              <w:t>Representation</w:t>
            </w:r>
          </w:p>
        </w:tc>
      </w:tr>
      <w:tr w:rsidR="00C509B2" w14:paraId="32A747FA" w14:textId="77777777" w:rsidTr="0053564E">
        <w:tc>
          <w:tcPr>
            <w:tcW w:w="3870" w:type="dxa"/>
          </w:tcPr>
          <w:p w14:paraId="432BDF52" w14:textId="304406EA" w:rsidR="00C509B2" w:rsidRDefault="00C509B2" w:rsidP="0053564E">
            <w:pPr>
              <w:jc w:val="center"/>
              <w:rPr>
                <w:rFonts w:ascii="Times New Roman" w:hAnsi="Times New Roman" w:cs="Times New Roman"/>
              </w:rPr>
            </w:pPr>
            <w:r>
              <w:rPr>
                <w:rFonts w:ascii="Times New Roman" w:hAnsi="Times New Roman" w:cs="Times New Roman"/>
              </w:rPr>
              <w:t>&lt;1%</w:t>
            </w:r>
          </w:p>
        </w:tc>
        <w:tc>
          <w:tcPr>
            <w:tcW w:w="2070" w:type="dxa"/>
          </w:tcPr>
          <w:p w14:paraId="052334A5" w14:textId="778221D7" w:rsidR="00C509B2" w:rsidRDefault="00BF3E92" w:rsidP="0053564E">
            <w:pPr>
              <w:jc w:val="center"/>
              <w:rPr>
                <w:rFonts w:ascii="Times New Roman" w:hAnsi="Times New Roman" w:cs="Times New Roman"/>
              </w:rPr>
            </w:pPr>
            <w:r>
              <w:rPr>
                <w:rFonts w:ascii="Times New Roman" w:hAnsi="Times New Roman" w:cs="Times New Roman"/>
              </w:rPr>
              <w:t>0</w:t>
            </w:r>
            <w:r w:rsidR="008F25F2">
              <w:rPr>
                <w:rFonts w:ascii="Times New Roman" w:hAnsi="Times New Roman" w:cs="Times New Roman"/>
              </w:rPr>
              <w:t>.</w:t>
            </w:r>
            <w:r w:rsidR="003B6437">
              <w:rPr>
                <w:rFonts w:ascii="Times New Roman" w:hAnsi="Times New Roman" w:cs="Times New Roman"/>
              </w:rPr>
              <w:t>0</w:t>
            </w:r>
          </w:p>
        </w:tc>
      </w:tr>
      <w:tr w:rsidR="00C509B2" w14:paraId="0AAEF125" w14:textId="77777777" w:rsidTr="0053564E">
        <w:tc>
          <w:tcPr>
            <w:tcW w:w="3870" w:type="dxa"/>
          </w:tcPr>
          <w:p w14:paraId="568117D6" w14:textId="6DD91262" w:rsidR="00C509B2" w:rsidRDefault="003B6437" w:rsidP="0053564E">
            <w:pPr>
              <w:jc w:val="center"/>
              <w:rPr>
                <w:rFonts w:ascii="Times New Roman" w:hAnsi="Times New Roman" w:cs="Times New Roman"/>
              </w:rPr>
            </w:pPr>
            <w:r>
              <w:rPr>
                <w:rFonts w:ascii="Times New Roman" w:hAnsi="Times New Roman" w:cs="Times New Roman"/>
              </w:rPr>
              <w:t>1%</w:t>
            </w:r>
            <w:r w:rsidR="007A25D8">
              <w:rPr>
                <w:rFonts w:ascii="Times New Roman" w:hAnsi="Times New Roman" w:cs="Times New Roman"/>
              </w:rPr>
              <w:t xml:space="preserve"> or “PD-L1 low expression”</w:t>
            </w:r>
          </w:p>
        </w:tc>
        <w:tc>
          <w:tcPr>
            <w:tcW w:w="2070" w:type="dxa"/>
          </w:tcPr>
          <w:p w14:paraId="317C5AAA" w14:textId="338215EF" w:rsidR="00C509B2" w:rsidRDefault="00BF3E92" w:rsidP="0053564E">
            <w:pPr>
              <w:jc w:val="center"/>
              <w:rPr>
                <w:rFonts w:ascii="Times New Roman" w:hAnsi="Times New Roman" w:cs="Times New Roman"/>
              </w:rPr>
            </w:pPr>
            <w:r>
              <w:rPr>
                <w:rFonts w:ascii="Times New Roman" w:hAnsi="Times New Roman" w:cs="Times New Roman"/>
              </w:rPr>
              <w:t>0</w:t>
            </w:r>
            <w:r w:rsidR="008E5769">
              <w:rPr>
                <w:rFonts w:ascii="Times New Roman" w:hAnsi="Times New Roman" w:cs="Times New Roman"/>
              </w:rPr>
              <w:t>.0</w:t>
            </w:r>
            <w:r w:rsidR="003B6437">
              <w:rPr>
                <w:rFonts w:ascii="Times New Roman" w:hAnsi="Times New Roman" w:cs="Times New Roman"/>
              </w:rPr>
              <w:t>1</w:t>
            </w:r>
          </w:p>
        </w:tc>
      </w:tr>
      <w:tr w:rsidR="00C509B2" w14:paraId="0CB1583D" w14:textId="77777777" w:rsidTr="0053564E">
        <w:tc>
          <w:tcPr>
            <w:tcW w:w="3870" w:type="dxa"/>
          </w:tcPr>
          <w:p w14:paraId="7465D38F" w14:textId="31754803" w:rsidR="00C509B2" w:rsidRDefault="003B6437" w:rsidP="0053564E">
            <w:pPr>
              <w:jc w:val="center"/>
              <w:rPr>
                <w:rFonts w:ascii="Times New Roman" w:hAnsi="Times New Roman" w:cs="Times New Roman"/>
              </w:rPr>
            </w:pPr>
            <w:r>
              <w:rPr>
                <w:rFonts w:ascii="Times New Roman" w:hAnsi="Times New Roman" w:cs="Times New Roman"/>
              </w:rPr>
              <w:lastRenderedPageBreak/>
              <w:t>2-4%</w:t>
            </w:r>
          </w:p>
        </w:tc>
        <w:tc>
          <w:tcPr>
            <w:tcW w:w="2070" w:type="dxa"/>
          </w:tcPr>
          <w:p w14:paraId="0171FADB" w14:textId="14FB6682" w:rsidR="00C509B2" w:rsidRDefault="00BF3E92" w:rsidP="0053564E">
            <w:pPr>
              <w:jc w:val="center"/>
              <w:rPr>
                <w:rFonts w:ascii="Times New Roman" w:hAnsi="Times New Roman" w:cs="Times New Roman"/>
              </w:rPr>
            </w:pPr>
            <w:r>
              <w:rPr>
                <w:rFonts w:ascii="Times New Roman" w:hAnsi="Times New Roman" w:cs="Times New Roman"/>
              </w:rPr>
              <w:t>0.03</w:t>
            </w:r>
          </w:p>
        </w:tc>
      </w:tr>
      <w:tr w:rsidR="00C509B2" w14:paraId="008C362C" w14:textId="77777777" w:rsidTr="0053564E">
        <w:tc>
          <w:tcPr>
            <w:tcW w:w="3870" w:type="dxa"/>
          </w:tcPr>
          <w:p w14:paraId="0A92C3E0" w14:textId="608DAC65" w:rsidR="00C509B2" w:rsidRDefault="003B6437" w:rsidP="0053564E">
            <w:pPr>
              <w:jc w:val="center"/>
              <w:rPr>
                <w:rFonts w:ascii="Times New Roman" w:hAnsi="Times New Roman" w:cs="Times New Roman"/>
              </w:rPr>
            </w:pPr>
            <w:r>
              <w:rPr>
                <w:rFonts w:ascii="Times New Roman" w:hAnsi="Times New Roman" w:cs="Times New Roman"/>
              </w:rPr>
              <w:t>5-9%</w:t>
            </w:r>
          </w:p>
        </w:tc>
        <w:tc>
          <w:tcPr>
            <w:tcW w:w="2070" w:type="dxa"/>
          </w:tcPr>
          <w:p w14:paraId="3B7131B1" w14:textId="39271370" w:rsidR="00C509B2" w:rsidRDefault="00BF3E92" w:rsidP="0053564E">
            <w:pPr>
              <w:jc w:val="center"/>
              <w:rPr>
                <w:rFonts w:ascii="Times New Roman" w:hAnsi="Times New Roman" w:cs="Times New Roman"/>
              </w:rPr>
            </w:pPr>
            <w:r>
              <w:rPr>
                <w:rFonts w:ascii="Times New Roman" w:hAnsi="Times New Roman" w:cs="Times New Roman"/>
              </w:rPr>
              <w:t>0.05</w:t>
            </w:r>
          </w:p>
        </w:tc>
      </w:tr>
      <w:tr w:rsidR="00C509B2" w14:paraId="45693E2F" w14:textId="77777777" w:rsidTr="0053564E">
        <w:tc>
          <w:tcPr>
            <w:tcW w:w="3870" w:type="dxa"/>
          </w:tcPr>
          <w:p w14:paraId="1E06F035" w14:textId="0C11F631" w:rsidR="00C509B2" w:rsidRDefault="003B6437" w:rsidP="0053564E">
            <w:pPr>
              <w:jc w:val="center"/>
              <w:rPr>
                <w:rFonts w:ascii="Times New Roman" w:hAnsi="Times New Roman" w:cs="Times New Roman"/>
              </w:rPr>
            </w:pPr>
            <w:r>
              <w:rPr>
                <w:rFonts w:ascii="Times New Roman" w:hAnsi="Times New Roman" w:cs="Times New Roman"/>
              </w:rPr>
              <w:t>10-19%</w:t>
            </w:r>
          </w:p>
        </w:tc>
        <w:tc>
          <w:tcPr>
            <w:tcW w:w="2070" w:type="dxa"/>
          </w:tcPr>
          <w:p w14:paraId="0B39D9E8" w14:textId="5D57A366" w:rsidR="00C509B2" w:rsidRDefault="00BF3E92" w:rsidP="0053564E">
            <w:pPr>
              <w:jc w:val="center"/>
              <w:rPr>
                <w:rFonts w:ascii="Times New Roman" w:hAnsi="Times New Roman" w:cs="Times New Roman"/>
              </w:rPr>
            </w:pPr>
            <w:r>
              <w:rPr>
                <w:rFonts w:ascii="Times New Roman" w:hAnsi="Times New Roman" w:cs="Times New Roman"/>
              </w:rPr>
              <w:t>0.10</w:t>
            </w:r>
          </w:p>
        </w:tc>
      </w:tr>
      <w:tr w:rsidR="00C509B2" w14:paraId="0F9FCBF7" w14:textId="77777777" w:rsidTr="0053564E">
        <w:tc>
          <w:tcPr>
            <w:tcW w:w="3870" w:type="dxa"/>
          </w:tcPr>
          <w:p w14:paraId="7183694D" w14:textId="194D59A6" w:rsidR="00C509B2" w:rsidRDefault="003B6437" w:rsidP="0053564E">
            <w:pPr>
              <w:jc w:val="center"/>
              <w:rPr>
                <w:rFonts w:ascii="Times New Roman" w:hAnsi="Times New Roman" w:cs="Times New Roman"/>
              </w:rPr>
            </w:pPr>
            <w:r>
              <w:rPr>
                <w:rFonts w:ascii="Times New Roman" w:hAnsi="Times New Roman" w:cs="Times New Roman"/>
              </w:rPr>
              <w:t>20-29%</w:t>
            </w:r>
            <w:r w:rsidR="00781D29">
              <w:rPr>
                <w:rFonts w:ascii="Times New Roman" w:hAnsi="Times New Roman" w:cs="Times New Roman"/>
              </w:rPr>
              <w:t xml:space="preserve"> </w:t>
            </w:r>
          </w:p>
        </w:tc>
        <w:tc>
          <w:tcPr>
            <w:tcW w:w="2070" w:type="dxa"/>
          </w:tcPr>
          <w:p w14:paraId="596B977F" w14:textId="141ED5BC" w:rsidR="00C509B2" w:rsidRDefault="00BF3E92" w:rsidP="0053564E">
            <w:pPr>
              <w:jc w:val="center"/>
              <w:rPr>
                <w:rFonts w:ascii="Times New Roman" w:hAnsi="Times New Roman" w:cs="Times New Roman"/>
              </w:rPr>
            </w:pPr>
            <w:r>
              <w:rPr>
                <w:rFonts w:ascii="Times New Roman" w:hAnsi="Times New Roman" w:cs="Times New Roman"/>
              </w:rPr>
              <w:t>0.20</w:t>
            </w:r>
          </w:p>
        </w:tc>
      </w:tr>
      <w:tr w:rsidR="003B6437" w14:paraId="2D71E3AF" w14:textId="77777777" w:rsidTr="0053564E">
        <w:tc>
          <w:tcPr>
            <w:tcW w:w="3870" w:type="dxa"/>
          </w:tcPr>
          <w:p w14:paraId="7407F824" w14:textId="3D387091" w:rsidR="003B6437" w:rsidRDefault="003B6437" w:rsidP="0053564E">
            <w:pPr>
              <w:jc w:val="center"/>
              <w:rPr>
                <w:rFonts w:ascii="Times New Roman" w:hAnsi="Times New Roman" w:cs="Times New Roman"/>
              </w:rPr>
            </w:pPr>
            <w:r>
              <w:rPr>
                <w:rFonts w:ascii="Times New Roman" w:hAnsi="Times New Roman" w:cs="Times New Roman"/>
              </w:rPr>
              <w:t>30-39%</w:t>
            </w:r>
          </w:p>
        </w:tc>
        <w:tc>
          <w:tcPr>
            <w:tcW w:w="2070" w:type="dxa"/>
          </w:tcPr>
          <w:p w14:paraId="70C76B72" w14:textId="78FC617E" w:rsidR="003B6437" w:rsidRDefault="00BF3E92" w:rsidP="0053564E">
            <w:pPr>
              <w:jc w:val="center"/>
              <w:rPr>
                <w:rFonts w:ascii="Times New Roman" w:hAnsi="Times New Roman" w:cs="Times New Roman"/>
              </w:rPr>
            </w:pPr>
            <w:r>
              <w:rPr>
                <w:rFonts w:ascii="Times New Roman" w:hAnsi="Times New Roman" w:cs="Times New Roman"/>
              </w:rPr>
              <w:t>0.30</w:t>
            </w:r>
          </w:p>
        </w:tc>
      </w:tr>
      <w:tr w:rsidR="003B6437" w14:paraId="1D3D39CB" w14:textId="77777777" w:rsidTr="0053564E">
        <w:tc>
          <w:tcPr>
            <w:tcW w:w="3870" w:type="dxa"/>
          </w:tcPr>
          <w:p w14:paraId="4BA40EC0" w14:textId="2CD22568" w:rsidR="003B6437" w:rsidRDefault="003B6437" w:rsidP="0053564E">
            <w:pPr>
              <w:jc w:val="center"/>
              <w:rPr>
                <w:rFonts w:ascii="Times New Roman" w:hAnsi="Times New Roman" w:cs="Times New Roman"/>
              </w:rPr>
            </w:pPr>
            <w:r>
              <w:rPr>
                <w:rFonts w:ascii="Times New Roman" w:hAnsi="Times New Roman" w:cs="Times New Roman"/>
              </w:rPr>
              <w:t>40-49%</w:t>
            </w:r>
          </w:p>
        </w:tc>
        <w:tc>
          <w:tcPr>
            <w:tcW w:w="2070" w:type="dxa"/>
          </w:tcPr>
          <w:p w14:paraId="6FD6C47F" w14:textId="295CA7E8" w:rsidR="003B6437" w:rsidRDefault="00BF3E92" w:rsidP="0053564E">
            <w:pPr>
              <w:jc w:val="center"/>
              <w:rPr>
                <w:rFonts w:ascii="Times New Roman" w:hAnsi="Times New Roman" w:cs="Times New Roman"/>
              </w:rPr>
            </w:pPr>
            <w:r>
              <w:rPr>
                <w:rFonts w:ascii="Times New Roman" w:hAnsi="Times New Roman" w:cs="Times New Roman"/>
              </w:rPr>
              <w:t>0.40</w:t>
            </w:r>
          </w:p>
        </w:tc>
      </w:tr>
      <w:tr w:rsidR="003B6437" w14:paraId="6A8AAA18" w14:textId="77777777" w:rsidTr="0053564E">
        <w:tc>
          <w:tcPr>
            <w:tcW w:w="3870" w:type="dxa"/>
          </w:tcPr>
          <w:p w14:paraId="0D5C244D" w14:textId="11FF9C4B" w:rsidR="003B6437" w:rsidRDefault="003B6437" w:rsidP="0053564E">
            <w:pPr>
              <w:jc w:val="center"/>
              <w:rPr>
                <w:rFonts w:ascii="Times New Roman" w:hAnsi="Times New Roman" w:cs="Times New Roman"/>
              </w:rPr>
            </w:pPr>
            <w:r>
              <w:rPr>
                <w:rFonts w:ascii="Times New Roman" w:hAnsi="Times New Roman" w:cs="Times New Roman"/>
              </w:rPr>
              <w:t>50-59%</w:t>
            </w:r>
            <w:r w:rsidR="007A25D8">
              <w:rPr>
                <w:rFonts w:ascii="Times New Roman" w:hAnsi="Times New Roman" w:cs="Times New Roman"/>
              </w:rPr>
              <w:t xml:space="preserve"> or “PD-L1 high expression”</w:t>
            </w:r>
          </w:p>
        </w:tc>
        <w:tc>
          <w:tcPr>
            <w:tcW w:w="2070" w:type="dxa"/>
          </w:tcPr>
          <w:p w14:paraId="22E94862" w14:textId="54460FCA" w:rsidR="003B6437" w:rsidRDefault="00BF3E92" w:rsidP="0053564E">
            <w:pPr>
              <w:jc w:val="center"/>
              <w:rPr>
                <w:rFonts w:ascii="Times New Roman" w:hAnsi="Times New Roman" w:cs="Times New Roman"/>
              </w:rPr>
            </w:pPr>
            <w:r>
              <w:rPr>
                <w:rFonts w:ascii="Times New Roman" w:hAnsi="Times New Roman" w:cs="Times New Roman"/>
              </w:rPr>
              <w:t>0.50</w:t>
            </w:r>
          </w:p>
        </w:tc>
      </w:tr>
      <w:tr w:rsidR="003B6437" w14:paraId="6EB999C9" w14:textId="77777777" w:rsidTr="0053564E">
        <w:tc>
          <w:tcPr>
            <w:tcW w:w="3870" w:type="dxa"/>
          </w:tcPr>
          <w:p w14:paraId="0E6F46F0" w14:textId="0450284D" w:rsidR="003B6437" w:rsidRDefault="003B6437" w:rsidP="0053564E">
            <w:pPr>
              <w:jc w:val="center"/>
              <w:rPr>
                <w:rFonts w:ascii="Times New Roman" w:hAnsi="Times New Roman" w:cs="Times New Roman"/>
              </w:rPr>
            </w:pPr>
            <w:r>
              <w:rPr>
                <w:rFonts w:ascii="Times New Roman" w:hAnsi="Times New Roman" w:cs="Times New Roman"/>
              </w:rPr>
              <w:t>60-69%</w:t>
            </w:r>
          </w:p>
        </w:tc>
        <w:tc>
          <w:tcPr>
            <w:tcW w:w="2070" w:type="dxa"/>
          </w:tcPr>
          <w:p w14:paraId="5E0130CA" w14:textId="522AB766" w:rsidR="003B6437" w:rsidRDefault="00BF3E92" w:rsidP="0053564E">
            <w:pPr>
              <w:jc w:val="center"/>
              <w:rPr>
                <w:rFonts w:ascii="Times New Roman" w:hAnsi="Times New Roman" w:cs="Times New Roman"/>
              </w:rPr>
            </w:pPr>
            <w:r>
              <w:rPr>
                <w:rFonts w:ascii="Times New Roman" w:hAnsi="Times New Roman" w:cs="Times New Roman"/>
              </w:rPr>
              <w:t>0.60</w:t>
            </w:r>
          </w:p>
        </w:tc>
      </w:tr>
      <w:tr w:rsidR="003B6437" w14:paraId="59B092C9" w14:textId="77777777" w:rsidTr="0053564E">
        <w:tc>
          <w:tcPr>
            <w:tcW w:w="3870" w:type="dxa"/>
          </w:tcPr>
          <w:p w14:paraId="00B79C2E" w14:textId="6AB6C143" w:rsidR="003B6437" w:rsidRDefault="003B6437" w:rsidP="0053564E">
            <w:pPr>
              <w:jc w:val="center"/>
              <w:rPr>
                <w:rFonts w:ascii="Times New Roman" w:hAnsi="Times New Roman" w:cs="Times New Roman"/>
              </w:rPr>
            </w:pPr>
            <w:r>
              <w:rPr>
                <w:rFonts w:ascii="Times New Roman" w:hAnsi="Times New Roman" w:cs="Times New Roman"/>
              </w:rPr>
              <w:t>70-79%</w:t>
            </w:r>
            <w:r w:rsidR="00781D29">
              <w:rPr>
                <w:rFonts w:ascii="Times New Roman" w:hAnsi="Times New Roman" w:cs="Times New Roman"/>
              </w:rPr>
              <w:t xml:space="preserve"> </w:t>
            </w:r>
          </w:p>
        </w:tc>
        <w:tc>
          <w:tcPr>
            <w:tcW w:w="2070" w:type="dxa"/>
          </w:tcPr>
          <w:p w14:paraId="1EEF3428" w14:textId="7C7A9E09" w:rsidR="003B6437" w:rsidRDefault="00BF3E92" w:rsidP="0053564E">
            <w:pPr>
              <w:jc w:val="center"/>
              <w:rPr>
                <w:rFonts w:ascii="Times New Roman" w:hAnsi="Times New Roman" w:cs="Times New Roman"/>
              </w:rPr>
            </w:pPr>
            <w:r>
              <w:rPr>
                <w:rFonts w:ascii="Times New Roman" w:hAnsi="Times New Roman" w:cs="Times New Roman"/>
              </w:rPr>
              <w:t>0.70</w:t>
            </w:r>
          </w:p>
        </w:tc>
      </w:tr>
      <w:tr w:rsidR="003B6437" w14:paraId="1D465B20" w14:textId="77777777" w:rsidTr="0053564E">
        <w:tc>
          <w:tcPr>
            <w:tcW w:w="3870" w:type="dxa"/>
          </w:tcPr>
          <w:p w14:paraId="58E02F12" w14:textId="30417474" w:rsidR="003B6437" w:rsidRDefault="003B6437" w:rsidP="0053564E">
            <w:pPr>
              <w:jc w:val="center"/>
              <w:rPr>
                <w:rFonts w:ascii="Times New Roman" w:hAnsi="Times New Roman" w:cs="Times New Roman"/>
              </w:rPr>
            </w:pPr>
            <w:r>
              <w:rPr>
                <w:rFonts w:ascii="Times New Roman" w:hAnsi="Times New Roman" w:cs="Times New Roman"/>
              </w:rPr>
              <w:t>80-89%</w:t>
            </w:r>
          </w:p>
        </w:tc>
        <w:tc>
          <w:tcPr>
            <w:tcW w:w="2070" w:type="dxa"/>
          </w:tcPr>
          <w:p w14:paraId="2B7AB389" w14:textId="4B05421A" w:rsidR="003B6437" w:rsidRDefault="00BF3E92" w:rsidP="0053564E">
            <w:pPr>
              <w:jc w:val="center"/>
              <w:rPr>
                <w:rFonts w:ascii="Times New Roman" w:hAnsi="Times New Roman" w:cs="Times New Roman"/>
              </w:rPr>
            </w:pPr>
            <w:r>
              <w:rPr>
                <w:rFonts w:ascii="Times New Roman" w:hAnsi="Times New Roman" w:cs="Times New Roman"/>
              </w:rPr>
              <w:t>0.80</w:t>
            </w:r>
          </w:p>
        </w:tc>
      </w:tr>
      <w:tr w:rsidR="003B6437" w14:paraId="7A7E5244" w14:textId="77777777" w:rsidTr="0053564E">
        <w:tc>
          <w:tcPr>
            <w:tcW w:w="3870" w:type="dxa"/>
          </w:tcPr>
          <w:p w14:paraId="2132C227" w14:textId="14BA5359" w:rsidR="003B6437" w:rsidRDefault="003B6437" w:rsidP="0053564E">
            <w:pPr>
              <w:jc w:val="center"/>
              <w:rPr>
                <w:rFonts w:ascii="Times New Roman" w:hAnsi="Times New Roman" w:cs="Times New Roman"/>
              </w:rPr>
            </w:pPr>
            <w:r>
              <w:rPr>
                <w:rFonts w:ascii="Times New Roman" w:hAnsi="Times New Roman" w:cs="Times New Roman"/>
              </w:rPr>
              <w:t>90-99%</w:t>
            </w:r>
          </w:p>
        </w:tc>
        <w:tc>
          <w:tcPr>
            <w:tcW w:w="2070" w:type="dxa"/>
          </w:tcPr>
          <w:p w14:paraId="334F0BA4" w14:textId="31BC3CF1" w:rsidR="003B6437" w:rsidRDefault="00BF3E92" w:rsidP="0053564E">
            <w:pPr>
              <w:jc w:val="center"/>
              <w:rPr>
                <w:rFonts w:ascii="Times New Roman" w:hAnsi="Times New Roman" w:cs="Times New Roman"/>
              </w:rPr>
            </w:pPr>
            <w:r>
              <w:rPr>
                <w:rFonts w:ascii="Times New Roman" w:hAnsi="Times New Roman" w:cs="Times New Roman"/>
              </w:rPr>
              <w:t>0.90</w:t>
            </w:r>
          </w:p>
        </w:tc>
      </w:tr>
      <w:tr w:rsidR="003B6437" w14:paraId="47A201EB" w14:textId="77777777" w:rsidTr="0053564E">
        <w:tc>
          <w:tcPr>
            <w:tcW w:w="3870" w:type="dxa"/>
          </w:tcPr>
          <w:p w14:paraId="60837ACB" w14:textId="351C6E2B" w:rsidR="003B6437" w:rsidRDefault="003B6437" w:rsidP="0053564E">
            <w:pPr>
              <w:jc w:val="center"/>
              <w:rPr>
                <w:rFonts w:ascii="Times New Roman" w:hAnsi="Times New Roman" w:cs="Times New Roman"/>
              </w:rPr>
            </w:pPr>
            <w:r>
              <w:rPr>
                <w:rFonts w:ascii="Times New Roman" w:hAnsi="Times New Roman" w:cs="Times New Roman"/>
              </w:rPr>
              <w:t>100%</w:t>
            </w:r>
          </w:p>
        </w:tc>
        <w:tc>
          <w:tcPr>
            <w:tcW w:w="2070" w:type="dxa"/>
          </w:tcPr>
          <w:p w14:paraId="2F0AAD2A" w14:textId="7F79FC29" w:rsidR="003B6437" w:rsidRDefault="00BF3E92" w:rsidP="0053564E">
            <w:pPr>
              <w:jc w:val="center"/>
              <w:rPr>
                <w:rFonts w:ascii="Times New Roman" w:hAnsi="Times New Roman" w:cs="Times New Roman"/>
              </w:rPr>
            </w:pPr>
            <w:r>
              <w:rPr>
                <w:rFonts w:ascii="Times New Roman" w:hAnsi="Times New Roman" w:cs="Times New Roman"/>
              </w:rPr>
              <w:t>1.00</w:t>
            </w:r>
          </w:p>
        </w:tc>
      </w:tr>
      <w:tr w:rsidR="003B6437" w14:paraId="23EFCC52" w14:textId="77777777" w:rsidTr="0053564E">
        <w:tc>
          <w:tcPr>
            <w:tcW w:w="3870" w:type="dxa"/>
          </w:tcPr>
          <w:p w14:paraId="2563C3AA" w14:textId="2ED25081" w:rsidR="003B6437" w:rsidRDefault="003B6437" w:rsidP="0053564E">
            <w:pPr>
              <w:jc w:val="center"/>
              <w:rPr>
                <w:rFonts w:ascii="Times New Roman" w:hAnsi="Times New Roman" w:cs="Times New Roman"/>
              </w:rPr>
            </w:pPr>
            <w:r>
              <w:rPr>
                <w:rFonts w:ascii="Times New Roman" w:hAnsi="Times New Roman" w:cs="Times New Roman"/>
              </w:rPr>
              <w:t>Not Reported/Indeterminate</w:t>
            </w:r>
          </w:p>
        </w:tc>
        <w:tc>
          <w:tcPr>
            <w:tcW w:w="2070" w:type="dxa"/>
          </w:tcPr>
          <w:p w14:paraId="7F5611A4" w14:textId="137B8452" w:rsidR="003B6437" w:rsidRDefault="008F25F2" w:rsidP="0053564E">
            <w:pPr>
              <w:jc w:val="center"/>
              <w:rPr>
                <w:rFonts w:ascii="Times New Roman" w:hAnsi="Times New Roman" w:cs="Times New Roman"/>
              </w:rPr>
            </w:pPr>
            <w:r>
              <w:rPr>
                <w:rFonts w:ascii="Times New Roman" w:hAnsi="Times New Roman" w:cs="Times New Roman"/>
              </w:rPr>
              <w:t>0</w:t>
            </w:r>
            <w:r w:rsidR="008E5769">
              <w:rPr>
                <w:rFonts w:ascii="Times New Roman" w:hAnsi="Times New Roman" w:cs="Times New Roman"/>
              </w:rPr>
              <w:t>.0</w:t>
            </w:r>
          </w:p>
        </w:tc>
      </w:tr>
    </w:tbl>
    <w:p w14:paraId="0B9D904E" w14:textId="77777777" w:rsidR="00C509B2" w:rsidRDefault="00C509B2" w:rsidP="00517629">
      <w:pPr>
        <w:rPr>
          <w:rFonts w:ascii="Times New Roman" w:hAnsi="Times New Roman" w:cs="Times New Roman"/>
        </w:rPr>
      </w:pPr>
    </w:p>
    <w:p w14:paraId="14181680" w14:textId="6EC83367" w:rsidR="0046216F" w:rsidRDefault="007933BD" w:rsidP="00517629">
      <w:pPr>
        <w:rPr>
          <w:rFonts w:ascii="Times New Roman" w:hAnsi="Times New Roman" w:cs="Times New Roman"/>
        </w:rPr>
      </w:pPr>
      <w:r>
        <w:rPr>
          <w:rFonts w:ascii="Times New Roman" w:hAnsi="Times New Roman" w:cs="Times New Roman"/>
        </w:rPr>
        <w:t xml:space="preserve">An indicator variable representing insurance status was recorded as “1” for each insurance type (commercial health plan, Medicaid, Medicare, other government program, patient assistance program, self-pay, workers’ compensation) that a patient had </w:t>
      </w:r>
      <w:r w:rsidR="00781D29">
        <w:rPr>
          <w:rFonts w:ascii="Times New Roman" w:hAnsi="Times New Roman" w:cs="Times New Roman"/>
        </w:rPr>
        <w:t>during</w:t>
      </w:r>
      <w:r>
        <w:rPr>
          <w:rFonts w:ascii="Times New Roman" w:hAnsi="Times New Roman" w:cs="Times New Roman"/>
        </w:rPr>
        <w:t xml:space="preserve"> their treatment</w:t>
      </w:r>
      <w:r w:rsidR="0071700C">
        <w:rPr>
          <w:rFonts w:ascii="Times New Roman" w:hAnsi="Times New Roman" w:cs="Times New Roman"/>
        </w:rPr>
        <w:t xml:space="preserve"> and “0” otherwise. </w:t>
      </w:r>
    </w:p>
    <w:p w14:paraId="2B84FDC9" w14:textId="77777777" w:rsidR="0046216F" w:rsidRDefault="0046216F" w:rsidP="00517629">
      <w:pPr>
        <w:rPr>
          <w:rFonts w:ascii="Times New Roman" w:hAnsi="Times New Roman" w:cs="Times New Roman"/>
        </w:rPr>
      </w:pPr>
    </w:p>
    <w:p w14:paraId="7DE1BF48" w14:textId="5D4E757E" w:rsidR="009E2255" w:rsidRDefault="00517629" w:rsidP="00517629">
      <w:pPr>
        <w:rPr>
          <w:rFonts w:ascii="Times New Roman" w:hAnsi="Times New Roman" w:cs="Times New Roman"/>
        </w:rPr>
      </w:pPr>
      <w:r>
        <w:rPr>
          <w:rFonts w:ascii="Times New Roman" w:hAnsi="Times New Roman" w:cs="Times New Roman"/>
        </w:rPr>
        <w:t xml:space="preserve">We also used indicator variables to represent if a given diagnosis (i.e., Type 2 Diabetes, asthma, etc.) was ever noted in the patient’s health record. </w:t>
      </w:r>
      <w:r w:rsidR="00B9678E">
        <w:rPr>
          <w:rFonts w:ascii="Times New Roman" w:hAnsi="Times New Roman" w:cs="Times New Roman"/>
        </w:rPr>
        <w:t>We treated these variables as “static,” in that they did not vary with time.</w:t>
      </w:r>
    </w:p>
    <w:p w14:paraId="609039BC" w14:textId="77777777" w:rsidR="006E1891" w:rsidRDefault="006E1891">
      <w:pPr>
        <w:rPr>
          <w:rFonts w:ascii="Times New Roman" w:hAnsi="Times New Roman" w:cs="Times New Roman"/>
        </w:rPr>
      </w:pPr>
    </w:p>
    <w:p w14:paraId="63E9AB78" w14:textId="5544437E" w:rsidR="006E1891" w:rsidRDefault="0060713A">
      <w:pPr>
        <w:rPr>
          <w:rFonts w:ascii="Times New Roman" w:hAnsi="Times New Roman" w:cs="Times New Roman"/>
        </w:rPr>
      </w:pPr>
      <w:r>
        <w:rPr>
          <w:rFonts w:ascii="Times New Roman" w:hAnsi="Times New Roman" w:cs="Times New Roman"/>
        </w:rPr>
        <w:t xml:space="preserve">Treatment with </w:t>
      </w:r>
      <w:r w:rsidR="0014585D">
        <w:rPr>
          <w:rFonts w:ascii="Times New Roman" w:hAnsi="Times New Roman" w:cs="Times New Roman"/>
        </w:rPr>
        <w:t>IO monotherapy</w:t>
      </w:r>
      <w:r w:rsidR="007E6EEF">
        <w:rPr>
          <w:rFonts w:ascii="Times New Roman" w:hAnsi="Times New Roman" w:cs="Times New Roman"/>
        </w:rPr>
        <w:t xml:space="preserve"> </w:t>
      </w:r>
      <w:r w:rsidR="006E1891">
        <w:rPr>
          <w:rFonts w:ascii="Times New Roman" w:hAnsi="Times New Roman" w:cs="Times New Roman"/>
        </w:rPr>
        <w:t xml:space="preserve">was defined as </w:t>
      </w:r>
      <w:r>
        <w:rPr>
          <w:rFonts w:ascii="Times New Roman" w:hAnsi="Times New Roman" w:cs="Times New Roman"/>
        </w:rPr>
        <w:t xml:space="preserve">first-line </w:t>
      </w:r>
      <w:r w:rsidR="006E1891">
        <w:rPr>
          <w:rFonts w:ascii="Times New Roman" w:hAnsi="Times New Roman" w:cs="Times New Roman"/>
        </w:rPr>
        <w:t xml:space="preserve">treatment with nivolumab, pembrolizumab, </w:t>
      </w:r>
      <w:proofErr w:type="spellStart"/>
      <w:r w:rsidR="006E1891">
        <w:rPr>
          <w:rFonts w:ascii="Times New Roman" w:hAnsi="Times New Roman" w:cs="Times New Roman"/>
        </w:rPr>
        <w:t>cemiplimab</w:t>
      </w:r>
      <w:proofErr w:type="spellEnd"/>
      <w:r w:rsidR="006E1891">
        <w:rPr>
          <w:rFonts w:ascii="Times New Roman" w:hAnsi="Times New Roman" w:cs="Times New Roman"/>
        </w:rPr>
        <w:t>, atezolizumab, durvalumab</w:t>
      </w:r>
      <w:r w:rsidR="00B747DC">
        <w:rPr>
          <w:rFonts w:ascii="Times New Roman" w:hAnsi="Times New Roman" w:cs="Times New Roman"/>
        </w:rPr>
        <w:t>, or nivolumab/ipilimumab</w:t>
      </w:r>
      <w:r w:rsidR="006E1891">
        <w:rPr>
          <w:rFonts w:ascii="Times New Roman" w:hAnsi="Times New Roman" w:cs="Times New Roman"/>
        </w:rPr>
        <w:t xml:space="preserve"> without concurrent chemotherapy</w:t>
      </w:r>
      <w:r w:rsidR="00C353FA">
        <w:rPr>
          <w:rFonts w:ascii="Times New Roman" w:hAnsi="Times New Roman" w:cs="Times New Roman"/>
        </w:rPr>
        <w:t xml:space="preserve"> (CT)</w:t>
      </w:r>
      <w:r w:rsidR="006E1891">
        <w:rPr>
          <w:rFonts w:ascii="Times New Roman" w:hAnsi="Times New Roman" w:cs="Times New Roman"/>
        </w:rPr>
        <w:t xml:space="preserve"> or </w:t>
      </w:r>
      <w:r w:rsidR="00FD46C0">
        <w:rPr>
          <w:rFonts w:ascii="Times New Roman" w:hAnsi="Times New Roman" w:cs="Times New Roman"/>
        </w:rPr>
        <w:t>another</w:t>
      </w:r>
      <w:r w:rsidR="006E1891">
        <w:rPr>
          <w:rFonts w:ascii="Times New Roman" w:hAnsi="Times New Roman" w:cs="Times New Roman"/>
        </w:rPr>
        <w:t xml:space="preserve"> cancer-related immunotherapy. </w:t>
      </w:r>
      <w:r>
        <w:rPr>
          <w:rFonts w:ascii="Times New Roman" w:hAnsi="Times New Roman" w:cs="Times New Roman"/>
        </w:rPr>
        <w:t xml:space="preserve">Treatment with chemotherapy </w:t>
      </w:r>
      <w:r w:rsidR="00151AE0">
        <w:rPr>
          <w:rFonts w:ascii="Times New Roman" w:hAnsi="Times New Roman" w:cs="Times New Roman"/>
        </w:rPr>
        <w:t xml:space="preserve">was defined as </w:t>
      </w:r>
      <w:r>
        <w:rPr>
          <w:rFonts w:ascii="Times New Roman" w:hAnsi="Times New Roman" w:cs="Times New Roman"/>
        </w:rPr>
        <w:t>receiving first-line cisplatin or carboplatin. Combination therapy was defined as first-lin</w:t>
      </w:r>
      <w:r w:rsidR="00EE3EF8">
        <w:rPr>
          <w:rFonts w:ascii="Times New Roman" w:hAnsi="Times New Roman" w:cs="Times New Roman"/>
        </w:rPr>
        <w:t xml:space="preserve">e immunotherapy as defined above </w:t>
      </w:r>
      <w:r>
        <w:rPr>
          <w:rFonts w:ascii="Times New Roman" w:hAnsi="Times New Roman" w:cs="Times New Roman"/>
        </w:rPr>
        <w:t xml:space="preserve">with concurrent cisplatin or carboplatin. Treatment with “other” was defined as any regimen that did not fall into the three groups previously described. </w:t>
      </w:r>
    </w:p>
    <w:p w14:paraId="4C43D4BE" w14:textId="77777777" w:rsidR="002A39B4" w:rsidRDefault="002A39B4">
      <w:pPr>
        <w:rPr>
          <w:rFonts w:ascii="Times New Roman" w:hAnsi="Times New Roman" w:cs="Times New Roman"/>
        </w:rPr>
      </w:pPr>
    </w:p>
    <w:p w14:paraId="757261EF" w14:textId="1A86E6C1" w:rsidR="002A39B4" w:rsidRDefault="002A39B4" w:rsidP="00A93D19">
      <w:pPr>
        <w:rPr>
          <w:rFonts w:ascii="Times New Roman" w:hAnsi="Times New Roman" w:cs="Times New Roman"/>
        </w:rPr>
      </w:pPr>
      <w:r>
        <w:rPr>
          <w:rFonts w:ascii="Times New Roman" w:hAnsi="Times New Roman" w:cs="Times New Roman"/>
        </w:rPr>
        <w:t xml:space="preserve">Temporal data was represented as a two-dimensional matrix of dimensions </w:t>
      </w:r>
      <w:r>
        <w:rPr>
          <w:rFonts w:ascii="Times New Roman" w:hAnsi="Times New Roman" w:cs="Times New Roman"/>
          <w:i/>
          <w:iCs/>
        </w:rPr>
        <w:t>n x f</w:t>
      </w:r>
      <w:r>
        <w:rPr>
          <w:rFonts w:ascii="Times New Roman" w:hAnsi="Times New Roman" w:cs="Times New Roman"/>
        </w:rPr>
        <w:t xml:space="preserve">, where </w:t>
      </w:r>
      <w:r>
        <w:rPr>
          <w:rFonts w:ascii="Times New Roman" w:hAnsi="Times New Roman" w:cs="Times New Roman"/>
          <w:i/>
          <w:iCs/>
        </w:rPr>
        <w:t>n</w:t>
      </w:r>
      <w:r>
        <w:rPr>
          <w:rFonts w:ascii="Times New Roman" w:hAnsi="Times New Roman" w:cs="Times New Roman"/>
        </w:rPr>
        <w:t xml:space="preserve"> is the number of</w:t>
      </w:r>
      <w:r w:rsidR="00ED0A97">
        <w:rPr>
          <w:rFonts w:ascii="Times New Roman" w:hAnsi="Times New Roman" w:cs="Times New Roman"/>
        </w:rPr>
        <w:t xml:space="preserve"> consecutive</w:t>
      </w:r>
      <w:r>
        <w:rPr>
          <w:rFonts w:ascii="Times New Roman" w:hAnsi="Times New Roman" w:cs="Times New Roman"/>
        </w:rPr>
        <w:t xml:space="preserve"> time steps and </w:t>
      </w:r>
      <w:r>
        <w:rPr>
          <w:rFonts w:ascii="Times New Roman" w:hAnsi="Times New Roman" w:cs="Times New Roman"/>
          <w:i/>
          <w:iCs/>
        </w:rPr>
        <w:t>f</w:t>
      </w:r>
      <w:r>
        <w:rPr>
          <w:rFonts w:ascii="Times New Roman" w:hAnsi="Times New Roman" w:cs="Times New Roman"/>
        </w:rPr>
        <w:t xml:space="preserve"> is the number of unique features</w:t>
      </w:r>
      <w:r w:rsidR="004A14C4">
        <w:rPr>
          <w:rFonts w:ascii="Times New Roman" w:hAnsi="Times New Roman" w:cs="Times New Roman"/>
        </w:rPr>
        <w:t>, for a given patient</w:t>
      </w:r>
      <w:r>
        <w:rPr>
          <w:rFonts w:ascii="Times New Roman" w:hAnsi="Times New Roman" w:cs="Times New Roman"/>
        </w:rPr>
        <w:t xml:space="preserve">. </w:t>
      </w:r>
      <w:r w:rsidR="00A93D19">
        <w:rPr>
          <w:rFonts w:ascii="Times New Roman" w:hAnsi="Times New Roman" w:cs="Times New Roman"/>
        </w:rPr>
        <w:t xml:space="preserve">The value of </w:t>
      </w:r>
      <w:r w:rsidR="00A93D19">
        <w:rPr>
          <w:rFonts w:ascii="Times New Roman" w:hAnsi="Times New Roman" w:cs="Times New Roman"/>
          <w:i/>
          <w:iCs/>
        </w:rPr>
        <w:t>f</w:t>
      </w:r>
      <w:r w:rsidR="00A93D19">
        <w:rPr>
          <w:rFonts w:ascii="Times New Roman" w:hAnsi="Times New Roman" w:cs="Times New Roman"/>
        </w:rPr>
        <w:t xml:space="preserve"> was standardized for all patients and was calculated as the sum of the number of unique laboratory tests, </w:t>
      </w:r>
      <w:proofErr w:type="spellStart"/>
      <w:r w:rsidR="00A93D19">
        <w:rPr>
          <w:rFonts w:ascii="Times New Roman" w:hAnsi="Times New Roman" w:cs="Times New Roman"/>
        </w:rPr>
        <w:t>vitals</w:t>
      </w:r>
      <w:proofErr w:type="spellEnd"/>
      <w:r w:rsidR="00A93D19">
        <w:rPr>
          <w:rFonts w:ascii="Times New Roman" w:hAnsi="Times New Roman" w:cs="Times New Roman"/>
        </w:rPr>
        <w:t xml:space="preserve"> signs, and medications. </w:t>
      </w:r>
      <w:r>
        <w:rPr>
          <w:rFonts w:ascii="Times New Roman" w:hAnsi="Times New Roman" w:cs="Times New Roman"/>
        </w:rPr>
        <w:t xml:space="preserve">Each timestep refers to a unique date on which laboratory values were recorded, medications were administered, and/or vitals were taken. </w:t>
      </w:r>
      <w:r w:rsidR="00A93D19">
        <w:rPr>
          <w:rFonts w:ascii="Times New Roman" w:hAnsi="Times New Roman" w:cs="Times New Roman"/>
        </w:rPr>
        <w:t xml:space="preserve">Given the variability of the number of timesteps available for each patient, we </w:t>
      </w:r>
      <w:r w:rsidR="0072509B">
        <w:rPr>
          <w:rFonts w:ascii="Times New Roman" w:hAnsi="Times New Roman" w:cs="Times New Roman"/>
        </w:rPr>
        <w:t>stratified temporal data</w:t>
      </w:r>
      <w:r w:rsidR="00227191">
        <w:rPr>
          <w:rFonts w:ascii="Times New Roman" w:hAnsi="Times New Roman" w:cs="Times New Roman"/>
        </w:rPr>
        <w:t xml:space="preserve"> using a</w:t>
      </w:r>
      <w:r w:rsidR="0072509B">
        <w:rPr>
          <w:rFonts w:ascii="Times New Roman" w:hAnsi="Times New Roman" w:cs="Times New Roman"/>
        </w:rPr>
        <w:t xml:space="preserve"> percentile</w:t>
      </w:r>
      <w:r w:rsidR="00227191">
        <w:rPr>
          <w:rFonts w:ascii="Times New Roman" w:hAnsi="Times New Roman" w:cs="Times New Roman"/>
        </w:rPr>
        <w:t xml:space="preserve">-based approach. </w:t>
      </w:r>
      <w:r w:rsidR="00A81098">
        <w:rPr>
          <w:rFonts w:ascii="Times New Roman" w:hAnsi="Times New Roman" w:cs="Times New Roman"/>
        </w:rPr>
        <w:t>To combat missing values in temporal data, we ***.</w:t>
      </w:r>
    </w:p>
    <w:p w14:paraId="1F9F83F0" w14:textId="77777777" w:rsidR="00A81098" w:rsidRDefault="00A81098" w:rsidP="00A93D19">
      <w:pPr>
        <w:rPr>
          <w:rFonts w:ascii="Times New Roman" w:hAnsi="Times New Roman" w:cs="Times New Roman"/>
        </w:rPr>
      </w:pPr>
    </w:p>
    <w:tbl>
      <w:tblPr>
        <w:tblStyle w:val="TableGrid"/>
        <w:tblW w:w="9405" w:type="dxa"/>
        <w:tblLook w:val="04A0" w:firstRow="1" w:lastRow="0" w:firstColumn="1" w:lastColumn="0" w:noHBand="0" w:noVBand="1"/>
      </w:tblPr>
      <w:tblGrid>
        <w:gridCol w:w="1159"/>
        <w:gridCol w:w="950"/>
        <w:gridCol w:w="1305"/>
        <w:gridCol w:w="1004"/>
        <w:gridCol w:w="1830"/>
        <w:gridCol w:w="1852"/>
        <w:gridCol w:w="1559"/>
      </w:tblGrid>
      <w:tr w:rsidR="00E528FC" w14:paraId="70A3A105" w14:textId="06AE98C6" w:rsidTr="00E528FC">
        <w:tc>
          <w:tcPr>
            <w:tcW w:w="1101" w:type="dxa"/>
          </w:tcPr>
          <w:p w14:paraId="192B135A" w14:textId="08513558" w:rsidR="00E528FC" w:rsidRPr="00E528FC" w:rsidRDefault="00E528FC" w:rsidP="00E528FC">
            <w:pPr>
              <w:rPr>
                <w:rFonts w:ascii="Times New Roman" w:hAnsi="Times New Roman" w:cs="Times New Roman"/>
                <w:b/>
                <w:bCs/>
              </w:rPr>
            </w:pPr>
            <w:r w:rsidRPr="00E528FC">
              <w:rPr>
                <w:rFonts w:ascii="Times New Roman" w:hAnsi="Times New Roman" w:cs="Times New Roman"/>
                <w:b/>
                <w:bCs/>
              </w:rPr>
              <w:t>Timestep</w:t>
            </w:r>
          </w:p>
        </w:tc>
        <w:tc>
          <w:tcPr>
            <w:tcW w:w="1185" w:type="dxa"/>
          </w:tcPr>
          <w:p w14:paraId="249223C3" w14:textId="4FBC2EC6" w:rsidR="00E528FC" w:rsidRPr="00E528FC" w:rsidRDefault="00E528FC" w:rsidP="00E528FC">
            <w:pPr>
              <w:rPr>
                <w:rFonts w:ascii="Times New Roman" w:hAnsi="Times New Roman" w:cs="Times New Roman"/>
                <w:b/>
                <w:bCs/>
              </w:rPr>
            </w:pPr>
            <w:r w:rsidRPr="00E528FC">
              <w:rPr>
                <w:rFonts w:ascii="Times New Roman" w:hAnsi="Times New Roman" w:cs="Times New Roman"/>
                <w:b/>
                <w:bCs/>
              </w:rPr>
              <w:t>Weight (lbs.)</w:t>
            </w:r>
          </w:p>
        </w:tc>
        <w:tc>
          <w:tcPr>
            <w:tcW w:w="1216" w:type="dxa"/>
          </w:tcPr>
          <w:p w14:paraId="1572AEEF" w14:textId="2D2AC8EA" w:rsidR="00E528FC" w:rsidRPr="00E528FC" w:rsidRDefault="00E528FC" w:rsidP="00E528FC">
            <w:pPr>
              <w:rPr>
                <w:rFonts w:ascii="Times New Roman" w:hAnsi="Times New Roman" w:cs="Times New Roman"/>
                <w:b/>
                <w:bCs/>
              </w:rPr>
            </w:pPr>
            <w:r w:rsidRPr="00E528FC">
              <w:rPr>
                <w:rFonts w:ascii="Times New Roman" w:hAnsi="Times New Roman" w:cs="Times New Roman"/>
                <w:b/>
                <w:bCs/>
              </w:rPr>
              <w:t>Creatinine</w:t>
            </w:r>
          </w:p>
        </w:tc>
        <w:tc>
          <w:tcPr>
            <w:tcW w:w="963" w:type="dxa"/>
          </w:tcPr>
          <w:p w14:paraId="6BADB80D" w14:textId="321C600F" w:rsidR="00E528FC" w:rsidRPr="00E528FC" w:rsidRDefault="00E528FC" w:rsidP="00E528FC">
            <w:pPr>
              <w:rPr>
                <w:rFonts w:ascii="Times New Roman" w:hAnsi="Times New Roman" w:cs="Times New Roman"/>
                <w:b/>
                <w:bCs/>
              </w:rPr>
            </w:pPr>
            <w:r w:rsidRPr="00E528FC">
              <w:rPr>
                <w:rFonts w:ascii="Times New Roman" w:hAnsi="Times New Roman" w:cs="Times New Roman"/>
                <w:b/>
                <w:bCs/>
              </w:rPr>
              <w:t>Sodium</w:t>
            </w:r>
          </w:p>
        </w:tc>
        <w:tc>
          <w:tcPr>
            <w:tcW w:w="1749" w:type="dxa"/>
          </w:tcPr>
          <w:p w14:paraId="07B09427" w14:textId="2DA40B9E" w:rsidR="00E528FC" w:rsidRPr="00E528FC" w:rsidRDefault="00E528FC" w:rsidP="00E528FC">
            <w:pPr>
              <w:rPr>
                <w:rFonts w:ascii="Times New Roman" w:hAnsi="Times New Roman" w:cs="Times New Roman"/>
                <w:b/>
                <w:bCs/>
              </w:rPr>
            </w:pPr>
            <w:r w:rsidRPr="00E528FC">
              <w:rPr>
                <w:rFonts w:ascii="Times New Roman" w:hAnsi="Times New Roman" w:cs="Times New Roman"/>
                <w:b/>
                <w:bCs/>
              </w:rPr>
              <w:t>IV Dexamethasone (mg)</w:t>
            </w:r>
          </w:p>
        </w:tc>
        <w:tc>
          <w:tcPr>
            <w:tcW w:w="1736" w:type="dxa"/>
          </w:tcPr>
          <w:p w14:paraId="37F9439D" w14:textId="4E0D72D7" w:rsidR="00E528FC" w:rsidRPr="00E528FC" w:rsidRDefault="00E528FC" w:rsidP="00E528FC">
            <w:pPr>
              <w:rPr>
                <w:rFonts w:ascii="Times New Roman" w:hAnsi="Times New Roman" w:cs="Times New Roman"/>
                <w:b/>
                <w:bCs/>
              </w:rPr>
            </w:pPr>
            <w:r w:rsidRPr="00E528FC">
              <w:rPr>
                <w:rFonts w:ascii="Times New Roman" w:hAnsi="Times New Roman" w:cs="Times New Roman"/>
                <w:b/>
                <w:bCs/>
              </w:rPr>
              <w:t>Pembrolizumab (mg)</w:t>
            </w:r>
          </w:p>
        </w:tc>
        <w:tc>
          <w:tcPr>
            <w:tcW w:w="1455" w:type="dxa"/>
          </w:tcPr>
          <w:p w14:paraId="7327887E" w14:textId="2715EC53" w:rsidR="00E528FC" w:rsidRPr="00E528FC" w:rsidRDefault="00E528FC" w:rsidP="00E528FC">
            <w:pPr>
              <w:rPr>
                <w:rFonts w:ascii="Times New Roman" w:hAnsi="Times New Roman" w:cs="Times New Roman"/>
                <w:b/>
                <w:bCs/>
              </w:rPr>
            </w:pPr>
            <w:r w:rsidRPr="00E528FC">
              <w:rPr>
                <w:rFonts w:ascii="Times New Roman" w:hAnsi="Times New Roman" w:cs="Times New Roman"/>
                <w:b/>
                <w:bCs/>
              </w:rPr>
              <w:t>IV Ondansetron (mg)</w:t>
            </w:r>
          </w:p>
        </w:tc>
      </w:tr>
      <w:tr w:rsidR="00E528FC" w14:paraId="1951CCBB" w14:textId="4EAC3C30" w:rsidTr="00E528FC">
        <w:tc>
          <w:tcPr>
            <w:tcW w:w="1101" w:type="dxa"/>
          </w:tcPr>
          <w:p w14:paraId="50653C7E" w14:textId="58186A05" w:rsidR="00E528FC" w:rsidRPr="00E528FC" w:rsidRDefault="00E528FC" w:rsidP="00E528FC">
            <w:pPr>
              <w:rPr>
                <w:rFonts w:ascii="Times New Roman" w:hAnsi="Times New Roman" w:cs="Times New Roman"/>
                <w:i/>
                <w:iCs/>
                <w:vertAlign w:val="subscript"/>
              </w:rPr>
            </w:pPr>
            <w:r w:rsidRPr="00E528FC">
              <w:rPr>
                <w:rFonts w:ascii="Times New Roman" w:hAnsi="Times New Roman" w:cs="Times New Roman"/>
                <w:i/>
                <w:iCs/>
              </w:rPr>
              <w:t>T</w:t>
            </w:r>
            <w:r w:rsidRPr="00E528FC">
              <w:rPr>
                <w:rFonts w:ascii="Times New Roman" w:hAnsi="Times New Roman" w:cs="Times New Roman"/>
                <w:i/>
                <w:iCs/>
                <w:vertAlign w:val="subscript"/>
              </w:rPr>
              <w:t>1</w:t>
            </w:r>
          </w:p>
        </w:tc>
        <w:tc>
          <w:tcPr>
            <w:tcW w:w="1185" w:type="dxa"/>
          </w:tcPr>
          <w:p w14:paraId="56CE9B64" w14:textId="2F3FE05A" w:rsidR="00E528FC" w:rsidRDefault="00E528FC" w:rsidP="00E528FC">
            <w:pPr>
              <w:rPr>
                <w:rFonts w:ascii="Times New Roman" w:hAnsi="Times New Roman" w:cs="Times New Roman"/>
              </w:rPr>
            </w:pPr>
            <w:r>
              <w:rPr>
                <w:rFonts w:ascii="Times New Roman" w:hAnsi="Times New Roman" w:cs="Times New Roman"/>
              </w:rPr>
              <w:t>100.5</w:t>
            </w:r>
          </w:p>
        </w:tc>
        <w:tc>
          <w:tcPr>
            <w:tcW w:w="1216" w:type="dxa"/>
          </w:tcPr>
          <w:p w14:paraId="4F2C4190" w14:textId="7D5AE552" w:rsidR="00E528FC" w:rsidRDefault="00E528FC" w:rsidP="00E528FC">
            <w:pPr>
              <w:rPr>
                <w:rFonts w:ascii="Times New Roman" w:hAnsi="Times New Roman" w:cs="Times New Roman"/>
              </w:rPr>
            </w:pPr>
            <w:r>
              <w:rPr>
                <w:rFonts w:ascii="Times New Roman" w:hAnsi="Times New Roman" w:cs="Times New Roman"/>
              </w:rPr>
              <w:t>1.42</w:t>
            </w:r>
          </w:p>
        </w:tc>
        <w:tc>
          <w:tcPr>
            <w:tcW w:w="963" w:type="dxa"/>
          </w:tcPr>
          <w:p w14:paraId="6FDC2347" w14:textId="731B8155" w:rsidR="00E528FC" w:rsidRDefault="00E528FC" w:rsidP="00E528FC">
            <w:pPr>
              <w:rPr>
                <w:rFonts w:ascii="Times New Roman" w:hAnsi="Times New Roman" w:cs="Times New Roman"/>
              </w:rPr>
            </w:pPr>
            <w:r>
              <w:rPr>
                <w:rFonts w:ascii="Times New Roman" w:hAnsi="Times New Roman" w:cs="Times New Roman"/>
              </w:rPr>
              <w:t>142</w:t>
            </w:r>
          </w:p>
        </w:tc>
        <w:tc>
          <w:tcPr>
            <w:tcW w:w="1749" w:type="dxa"/>
          </w:tcPr>
          <w:p w14:paraId="024A1730" w14:textId="095E6725" w:rsidR="00E528FC" w:rsidRDefault="00E528FC" w:rsidP="00E528FC">
            <w:pPr>
              <w:rPr>
                <w:rFonts w:ascii="Times New Roman" w:hAnsi="Times New Roman" w:cs="Times New Roman"/>
              </w:rPr>
            </w:pPr>
            <w:r>
              <w:rPr>
                <w:rFonts w:ascii="Times New Roman" w:hAnsi="Times New Roman" w:cs="Times New Roman"/>
              </w:rPr>
              <w:t>0</w:t>
            </w:r>
          </w:p>
        </w:tc>
        <w:tc>
          <w:tcPr>
            <w:tcW w:w="1736" w:type="dxa"/>
          </w:tcPr>
          <w:p w14:paraId="677F4A49" w14:textId="79D2F1F6" w:rsidR="00E528FC" w:rsidRDefault="00E528FC" w:rsidP="00E528FC">
            <w:pPr>
              <w:rPr>
                <w:rFonts w:ascii="Times New Roman" w:hAnsi="Times New Roman" w:cs="Times New Roman"/>
              </w:rPr>
            </w:pPr>
            <w:r>
              <w:rPr>
                <w:rFonts w:ascii="Times New Roman" w:hAnsi="Times New Roman" w:cs="Times New Roman"/>
              </w:rPr>
              <w:t>200</w:t>
            </w:r>
          </w:p>
        </w:tc>
        <w:tc>
          <w:tcPr>
            <w:tcW w:w="1455" w:type="dxa"/>
          </w:tcPr>
          <w:p w14:paraId="408DE55D" w14:textId="2665E190" w:rsidR="00E528FC" w:rsidRDefault="00E528FC" w:rsidP="00E528FC">
            <w:pPr>
              <w:rPr>
                <w:rFonts w:ascii="Times New Roman" w:hAnsi="Times New Roman" w:cs="Times New Roman"/>
              </w:rPr>
            </w:pPr>
            <w:r>
              <w:rPr>
                <w:rFonts w:ascii="Times New Roman" w:hAnsi="Times New Roman" w:cs="Times New Roman"/>
              </w:rPr>
              <w:t>16</w:t>
            </w:r>
          </w:p>
        </w:tc>
      </w:tr>
      <w:tr w:rsidR="00E528FC" w14:paraId="4034AB4E" w14:textId="1EA4F827" w:rsidTr="00E528FC">
        <w:tc>
          <w:tcPr>
            <w:tcW w:w="1101" w:type="dxa"/>
          </w:tcPr>
          <w:p w14:paraId="7227DF39" w14:textId="4686AC4E" w:rsidR="00E528FC" w:rsidRPr="00E528FC" w:rsidRDefault="00E528FC" w:rsidP="00E528FC">
            <w:pPr>
              <w:rPr>
                <w:rFonts w:ascii="Times New Roman" w:hAnsi="Times New Roman" w:cs="Times New Roman"/>
                <w:i/>
                <w:iCs/>
                <w:vertAlign w:val="subscript"/>
              </w:rPr>
            </w:pPr>
            <w:r w:rsidRPr="00E528FC">
              <w:rPr>
                <w:rFonts w:ascii="Times New Roman" w:hAnsi="Times New Roman" w:cs="Times New Roman"/>
                <w:i/>
                <w:iCs/>
              </w:rPr>
              <w:t>T</w:t>
            </w:r>
            <w:r w:rsidRPr="00E528FC">
              <w:rPr>
                <w:rFonts w:ascii="Times New Roman" w:hAnsi="Times New Roman" w:cs="Times New Roman"/>
                <w:i/>
                <w:iCs/>
                <w:vertAlign w:val="subscript"/>
              </w:rPr>
              <w:t>2</w:t>
            </w:r>
          </w:p>
        </w:tc>
        <w:tc>
          <w:tcPr>
            <w:tcW w:w="1185" w:type="dxa"/>
          </w:tcPr>
          <w:p w14:paraId="7EAB7DDF" w14:textId="4A0B099C" w:rsidR="00E528FC" w:rsidRDefault="00E528FC" w:rsidP="00E528FC">
            <w:pPr>
              <w:rPr>
                <w:rFonts w:ascii="Times New Roman" w:hAnsi="Times New Roman" w:cs="Times New Roman"/>
              </w:rPr>
            </w:pPr>
            <w:r>
              <w:rPr>
                <w:rFonts w:ascii="Times New Roman" w:hAnsi="Times New Roman" w:cs="Times New Roman"/>
              </w:rPr>
              <w:t>100.5</w:t>
            </w:r>
          </w:p>
        </w:tc>
        <w:tc>
          <w:tcPr>
            <w:tcW w:w="1216" w:type="dxa"/>
          </w:tcPr>
          <w:p w14:paraId="1408D112" w14:textId="1F71EE4E" w:rsidR="00E528FC" w:rsidRDefault="00E528FC" w:rsidP="00E528FC">
            <w:pPr>
              <w:rPr>
                <w:rFonts w:ascii="Times New Roman" w:hAnsi="Times New Roman" w:cs="Times New Roman"/>
              </w:rPr>
            </w:pPr>
            <w:r>
              <w:rPr>
                <w:rFonts w:ascii="Times New Roman" w:hAnsi="Times New Roman" w:cs="Times New Roman"/>
              </w:rPr>
              <w:t>1.23</w:t>
            </w:r>
          </w:p>
        </w:tc>
        <w:tc>
          <w:tcPr>
            <w:tcW w:w="963" w:type="dxa"/>
          </w:tcPr>
          <w:p w14:paraId="31495929" w14:textId="0EF16A76" w:rsidR="00E528FC" w:rsidRDefault="00E528FC" w:rsidP="00E528FC">
            <w:pPr>
              <w:rPr>
                <w:rFonts w:ascii="Times New Roman" w:hAnsi="Times New Roman" w:cs="Times New Roman"/>
              </w:rPr>
            </w:pPr>
            <w:r>
              <w:rPr>
                <w:rFonts w:ascii="Times New Roman" w:hAnsi="Times New Roman" w:cs="Times New Roman"/>
              </w:rPr>
              <w:t>135</w:t>
            </w:r>
          </w:p>
        </w:tc>
        <w:tc>
          <w:tcPr>
            <w:tcW w:w="1749" w:type="dxa"/>
          </w:tcPr>
          <w:p w14:paraId="0FB32B4E" w14:textId="05A7B982" w:rsidR="00E528FC" w:rsidRDefault="00E528FC" w:rsidP="00E528FC">
            <w:pPr>
              <w:rPr>
                <w:rFonts w:ascii="Times New Roman" w:hAnsi="Times New Roman" w:cs="Times New Roman"/>
              </w:rPr>
            </w:pPr>
            <w:r>
              <w:rPr>
                <w:rFonts w:ascii="Times New Roman" w:hAnsi="Times New Roman" w:cs="Times New Roman"/>
              </w:rPr>
              <w:t>12</w:t>
            </w:r>
          </w:p>
        </w:tc>
        <w:tc>
          <w:tcPr>
            <w:tcW w:w="1736" w:type="dxa"/>
          </w:tcPr>
          <w:p w14:paraId="013A9A0E" w14:textId="2C9950B9" w:rsidR="00E528FC" w:rsidRDefault="00E528FC" w:rsidP="00E528FC">
            <w:pPr>
              <w:rPr>
                <w:rFonts w:ascii="Times New Roman" w:hAnsi="Times New Roman" w:cs="Times New Roman"/>
              </w:rPr>
            </w:pPr>
            <w:r>
              <w:rPr>
                <w:rFonts w:ascii="Times New Roman" w:hAnsi="Times New Roman" w:cs="Times New Roman"/>
              </w:rPr>
              <w:t>0</w:t>
            </w:r>
          </w:p>
        </w:tc>
        <w:tc>
          <w:tcPr>
            <w:tcW w:w="1455" w:type="dxa"/>
          </w:tcPr>
          <w:p w14:paraId="39D0C211" w14:textId="2D8B09A9" w:rsidR="00E528FC" w:rsidRDefault="00E528FC" w:rsidP="00E528FC">
            <w:pPr>
              <w:rPr>
                <w:rFonts w:ascii="Times New Roman" w:hAnsi="Times New Roman" w:cs="Times New Roman"/>
              </w:rPr>
            </w:pPr>
            <w:r>
              <w:rPr>
                <w:rFonts w:ascii="Times New Roman" w:hAnsi="Times New Roman" w:cs="Times New Roman"/>
              </w:rPr>
              <w:t>0</w:t>
            </w:r>
          </w:p>
        </w:tc>
      </w:tr>
      <w:tr w:rsidR="00E528FC" w14:paraId="2773A2AB" w14:textId="18B1CE1C" w:rsidTr="00E528FC">
        <w:tc>
          <w:tcPr>
            <w:tcW w:w="1101" w:type="dxa"/>
          </w:tcPr>
          <w:p w14:paraId="3F9CAD39" w14:textId="068B9993" w:rsidR="00E528FC" w:rsidRPr="00E528FC" w:rsidRDefault="00E528FC" w:rsidP="00E528FC">
            <w:pPr>
              <w:rPr>
                <w:rFonts w:ascii="Times New Roman" w:hAnsi="Times New Roman" w:cs="Times New Roman"/>
                <w:i/>
                <w:iCs/>
                <w:vertAlign w:val="subscript"/>
              </w:rPr>
            </w:pPr>
            <w:r w:rsidRPr="00E528FC">
              <w:rPr>
                <w:rFonts w:ascii="Times New Roman" w:hAnsi="Times New Roman" w:cs="Times New Roman"/>
                <w:i/>
                <w:iCs/>
              </w:rPr>
              <w:t>T</w:t>
            </w:r>
            <w:r w:rsidRPr="00E528FC">
              <w:rPr>
                <w:rFonts w:ascii="Times New Roman" w:hAnsi="Times New Roman" w:cs="Times New Roman"/>
                <w:i/>
                <w:iCs/>
                <w:vertAlign w:val="subscript"/>
              </w:rPr>
              <w:t>3</w:t>
            </w:r>
          </w:p>
        </w:tc>
        <w:tc>
          <w:tcPr>
            <w:tcW w:w="1185" w:type="dxa"/>
          </w:tcPr>
          <w:p w14:paraId="78AE397F" w14:textId="312D5974" w:rsidR="00E528FC" w:rsidRDefault="00E528FC" w:rsidP="00E528FC">
            <w:pPr>
              <w:rPr>
                <w:rFonts w:ascii="Times New Roman" w:hAnsi="Times New Roman" w:cs="Times New Roman"/>
              </w:rPr>
            </w:pPr>
            <w:r>
              <w:rPr>
                <w:rFonts w:ascii="Times New Roman" w:hAnsi="Times New Roman" w:cs="Times New Roman"/>
              </w:rPr>
              <w:t>102.4</w:t>
            </w:r>
          </w:p>
        </w:tc>
        <w:tc>
          <w:tcPr>
            <w:tcW w:w="1216" w:type="dxa"/>
          </w:tcPr>
          <w:p w14:paraId="4EE0BC84" w14:textId="6B462DDE" w:rsidR="00E528FC" w:rsidRDefault="00E528FC" w:rsidP="00E528FC">
            <w:pPr>
              <w:rPr>
                <w:rFonts w:ascii="Times New Roman" w:hAnsi="Times New Roman" w:cs="Times New Roman"/>
              </w:rPr>
            </w:pPr>
            <w:r>
              <w:rPr>
                <w:rFonts w:ascii="Times New Roman" w:hAnsi="Times New Roman" w:cs="Times New Roman"/>
              </w:rPr>
              <w:t>1.56</w:t>
            </w:r>
          </w:p>
        </w:tc>
        <w:tc>
          <w:tcPr>
            <w:tcW w:w="963" w:type="dxa"/>
          </w:tcPr>
          <w:p w14:paraId="1EACE5B4" w14:textId="0C414CF7" w:rsidR="00E528FC" w:rsidRDefault="00E528FC" w:rsidP="00E528FC">
            <w:pPr>
              <w:rPr>
                <w:rFonts w:ascii="Times New Roman" w:hAnsi="Times New Roman" w:cs="Times New Roman"/>
              </w:rPr>
            </w:pPr>
            <w:r>
              <w:rPr>
                <w:rFonts w:ascii="Times New Roman" w:hAnsi="Times New Roman" w:cs="Times New Roman"/>
              </w:rPr>
              <w:t>135</w:t>
            </w:r>
          </w:p>
        </w:tc>
        <w:tc>
          <w:tcPr>
            <w:tcW w:w="1749" w:type="dxa"/>
          </w:tcPr>
          <w:p w14:paraId="3F42CCF6" w14:textId="0E845326" w:rsidR="00E528FC" w:rsidRDefault="00E528FC" w:rsidP="00E528FC">
            <w:pPr>
              <w:rPr>
                <w:rFonts w:ascii="Times New Roman" w:hAnsi="Times New Roman" w:cs="Times New Roman"/>
              </w:rPr>
            </w:pPr>
            <w:r>
              <w:rPr>
                <w:rFonts w:ascii="Times New Roman" w:hAnsi="Times New Roman" w:cs="Times New Roman"/>
              </w:rPr>
              <w:t>0</w:t>
            </w:r>
          </w:p>
        </w:tc>
        <w:tc>
          <w:tcPr>
            <w:tcW w:w="1736" w:type="dxa"/>
          </w:tcPr>
          <w:p w14:paraId="72EA7411" w14:textId="5687BB5A" w:rsidR="00E528FC" w:rsidRDefault="00E528FC" w:rsidP="00E528FC">
            <w:pPr>
              <w:rPr>
                <w:rFonts w:ascii="Times New Roman" w:hAnsi="Times New Roman" w:cs="Times New Roman"/>
              </w:rPr>
            </w:pPr>
            <w:r>
              <w:rPr>
                <w:rFonts w:ascii="Times New Roman" w:hAnsi="Times New Roman" w:cs="Times New Roman"/>
              </w:rPr>
              <w:t>200</w:t>
            </w:r>
          </w:p>
        </w:tc>
        <w:tc>
          <w:tcPr>
            <w:tcW w:w="1455" w:type="dxa"/>
          </w:tcPr>
          <w:p w14:paraId="783CCA08" w14:textId="49FE62A6" w:rsidR="00E528FC" w:rsidRDefault="00E528FC" w:rsidP="00E528FC">
            <w:pPr>
              <w:rPr>
                <w:rFonts w:ascii="Times New Roman" w:hAnsi="Times New Roman" w:cs="Times New Roman"/>
              </w:rPr>
            </w:pPr>
            <w:r>
              <w:rPr>
                <w:rFonts w:ascii="Times New Roman" w:hAnsi="Times New Roman" w:cs="Times New Roman"/>
              </w:rPr>
              <w:t>0</w:t>
            </w:r>
          </w:p>
        </w:tc>
      </w:tr>
      <w:tr w:rsidR="00E528FC" w14:paraId="5ECF629A" w14:textId="77777777" w:rsidTr="00E528FC">
        <w:tc>
          <w:tcPr>
            <w:tcW w:w="1101" w:type="dxa"/>
          </w:tcPr>
          <w:p w14:paraId="1EB0FC40" w14:textId="13C3BA9E" w:rsidR="00E528FC" w:rsidRPr="00E528FC" w:rsidRDefault="00E528FC" w:rsidP="00E528FC">
            <w:pPr>
              <w:rPr>
                <w:rFonts w:ascii="Times New Roman" w:hAnsi="Times New Roman" w:cs="Times New Roman"/>
                <w:i/>
                <w:iCs/>
              </w:rPr>
            </w:pPr>
            <w:r>
              <w:rPr>
                <w:rFonts w:ascii="Times New Roman" w:hAnsi="Times New Roman" w:cs="Times New Roman"/>
                <w:i/>
                <w:iCs/>
              </w:rPr>
              <w:t>…</w:t>
            </w:r>
          </w:p>
        </w:tc>
        <w:tc>
          <w:tcPr>
            <w:tcW w:w="1185" w:type="dxa"/>
          </w:tcPr>
          <w:p w14:paraId="06C9ED95" w14:textId="77777777" w:rsidR="00E528FC" w:rsidRDefault="00E528FC" w:rsidP="00E528FC">
            <w:pPr>
              <w:rPr>
                <w:rFonts w:ascii="Times New Roman" w:hAnsi="Times New Roman" w:cs="Times New Roman"/>
              </w:rPr>
            </w:pPr>
          </w:p>
        </w:tc>
        <w:tc>
          <w:tcPr>
            <w:tcW w:w="1216" w:type="dxa"/>
          </w:tcPr>
          <w:p w14:paraId="0BAC334E" w14:textId="77777777" w:rsidR="00E528FC" w:rsidRDefault="00E528FC" w:rsidP="00E528FC">
            <w:pPr>
              <w:rPr>
                <w:rFonts w:ascii="Times New Roman" w:hAnsi="Times New Roman" w:cs="Times New Roman"/>
              </w:rPr>
            </w:pPr>
          </w:p>
        </w:tc>
        <w:tc>
          <w:tcPr>
            <w:tcW w:w="963" w:type="dxa"/>
          </w:tcPr>
          <w:p w14:paraId="6838DBB6" w14:textId="77777777" w:rsidR="00E528FC" w:rsidRDefault="00E528FC" w:rsidP="00E528FC">
            <w:pPr>
              <w:rPr>
                <w:rFonts w:ascii="Times New Roman" w:hAnsi="Times New Roman" w:cs="Times New Roman"/>
              </w:rPr>
            </w:pPr>
          </w:p>
        </w:tc>
        <w:tc>
          <w:tcPr>
            <w:tcW w:w="1749" w:type="dxa"/>
          </w:tcPr>
          <w:p w14:paraId="6851C94B" w14:textId="77777777" w:rsidR="00E528FC" w:rsidRDefault="00E528FC" w:rsidP="00E528FC">
            <w:pPr>
              <w:rPr>
                <w:rFonts w:ascii="Times New Roman" w:hAnsi="Times New Roman" w:cs="Times New Roman"/>
              </w:rPr>
            </w:pPr>
          </w:p>
        </w:tc>
        <w:tc>
          <w:tcPr>
            <w:tcW w:w="1736" w:type="dxa"/>
          </w:tcPr>
          <w:p w14:paraId="24A42142" w14:textId="77777777" w:rsidR="00E528FC" w:rsidRDefault="00E528FC" w:rsidP="00E528FC">
            <w:pPr>
              <w:rPr>
                <w:rFonts w:ascii="Times New Roman" w:hAnsi="Times New Roman" w:cs="Times New Roman"/>
              </w:rPr>
            </w:pPr>
          </w:p>
        </w:tc>
        <w:tc>
          <w:tcPr>
            <w:tcW w:w="1455" w:type="dxa"/>
          </w:tcPr>
          <w:p w14:paraId="479CA0BE" w14:textId="77777777" w:rsidR="00E528FC" w:rsidRDefault="00E528FC" w:rsidP="00E528FC">
            <w:pPr>
              <w:rPr>
                <w:rFonts w:ascii="Times New Roman" w:hAnsi="Times New Roman" w:cs="Times New Roman"/>
              </w:rPr>
            </w:pPr>
          </w:p>
        </w:tc>
      </w:tr>
      <w:tr w:rsidR="00E528FC" w14:paraId="3D685E7F" w14:textId="77777777" w:rsidTr="00E528FC">
        <w:tc>
          <w:tcPr>
            <w:tcW w:w="1101" w:type="dxa"/>
          </w:tcPr>
          <w:p w14:paraId="18E3E6BD" w14:textId="2E79B673" w:rsidR="00E528FC" w:rsidRPr="00E528FC" w:rsidRDefault="00E528FC" w:rsidP="00E528FC">
            <w:pPr>
              <w:rPr>
                <w:rFonts w:ascii="Times New Roman" w:hAnsi="Times New Roman" w:cs="Times New Roman"/>
                <w:i/>
                <w:iCs/>
                <w:vertAlign w:val="subscript"/>
              </w:rPr>
            </w:pPr>
            <w:r>
              <w:rPr>
                <w:rFonts w:ascii="Times New Roman" w:hAnsi="Times New Roman" w:cs="Times New Roman"/>
                <w:i/>
                <w:iCs/>
              </w:rPr>
              <w:t>T</w:t>
            </w:r>
            <w:r>
              <w:rPr>
                <w:rFonts w:ascii="Times New Roman" w:hAnsi="Times New Roman" w:cs="Times New Roman"/>
                <w:i/>
                <w:iCs/>
                <w:vertAlign w:val="subscript"/>
              </w:rPr>
              <w:t>n</w:t>
            </w:r>
          </w:p>
        </w:tc>
        <w:tc>
          <w:tcPr>
            <w:tcW w:w="1185" w:type="dxa"/>
          </w:tcPr>
          <w:p w14:paraId="7A1797A8" w14:textId="4872F70F" w:rsidR="00E528FC" w:rsidRDefault="00E528FC" w:rsidP="00E528FC">
            <w:pPr>
              <w:rPr>
                <w:rFonts w:ascii="Times New Roman" w:hAnsi="Times New Roman" w:cs="Times New Roman"/>
              </w:rPr>
            </w:pPr>
            <w:r>
              <w:rPr>
                <w:rFonts w:ascii="Times New Roman" w:hAnsi="Times New Roman" w:cs="Times New Roman"/>
              </w:rPr>
              <w:t>98.5</w:t>
            </w:r>
          </w:p>
        </w:tc>
        <w:tc>
          <w:tcPr>
            <w:tcW w:w="1216" w:type="dxa"/>
          </w:tcPr>
          <w:p w14:paraId="7621EE4E" w14:textId="44A074EF" w:rsidR="00E528FC" w:rsidRDefault="00E528FC" w:rsidP="00E528FC">
            <w:pPr>
              <w:rPr>
                <w:rFonts w:ascii="Times New Roman" w:hAnsi="Times New Roman" w:cs="Times New Roman"/>
              </w:rPr>
            </w:pPr>
            <w:r>
              <w:rPr>
                <w:rFonts w:ascii="Times New Roman" w:hAnsi="Times New Roman" w:cs="Times New Roman"/>
              </w:rPr>
              <w:t>1.43</w:t>
            </w:r>
          </w:p>
        </w:tc>
        <w:tc>
          <w:tcPr>
            <w:tcW w:w="963" w:type="dxa"/>
          </w:tcPr>
          <w:p w14:paraId="0EC0244B" w14:textId="74DE7E6C" w:rsidR="00E528FC" w:rsidRDefault="00E528FC" w:rsidP="00E528FC">
            <w:pPr>
              <w:rPr>
                <w:rFonts w:ascii="Times New Roman" w:hAnsi="Times New Roman" w:cs="Times New Roman"/>
              </w:rPr>
            </w:pPr>
            <w:r>
              <w:rPr>
                <w:rFonts w:ascii="Times New Roman" w:hAnsi="Times New Roman" w:cs="Times New Roman"/>
              </w:rPr>
              <w:t>141</w:t>
            </w:r>
          </w:p>
        </w:tc>
        <w:tc>
          <w:tcPr>
            <w:tcW w:w="1749" w:type="dxa"/>
          </w:tcPr>
          <w:p w14:paraId="7C3D11C2" w14:textId="0CC26C15" w:rsidR="00E528FC" w:rsidRDefault="00E528FC" w:rsidP="00E528FC">
            <w:pPr>
              <w:rPr>
                <w:rFonts w:ascii="Times New Roman" w:hAnsi="Times New Roman" w:cs="Times New Roman"/>
              </w:rPr>
            </w:pPr>
            <w:r>
              <w:rPr>
                <w:rFonts w:ascii="Times New Roman" w:hAnsi="Times New Roman" w:cs="Times New Roman"/>
              </w:rPr>
              <w:t>12</w:t>
            </w:r>
          </w:p>
        </w:tc>
        <w:tc>
          <w:tcPr>
            <w:tcW w:w="1736" w:type="dxa"/>
          </w:tcPr>
          <w:p w14:paraId="4DDF2860" w14:textId="2A083715" w:rsidR="00E528FC" w:rsidRDefault="00E528FC" w:rsidP="00E528FC">
            <w:pPr>
              <w:rPr>
                <w:rFonts w:ascii="Times New Roman" w:hAnsi="Times New Roman" w:cs="Times New Roman"/>
              </w:rPr>
            </w:pPr>
            <w:r>
              <w:rPr>
                <w:rFonts w:ascii="Times New Roman" w:hAnsi="Times New Roman" w:cs="Times New Roman"/>
              </w:rPr>
              <w:t>200</w:t>
            </w:r>
          </w:p>
        </w:tc>
        <w:tc>
          <w:tcPr>
            <w:tcW w:w="1455" w:type="dxa"/>
          </w:tcPr>
          <w:p w14:paraId="051CD01B" w14:textId="349B520E" w:rsidR="00E528FC" w:rsidRDefault="00E528FC" w:rsidP="00E528FC">
            <w:pPr>
              <w:rPr>
                <w:rFonts w:ascii="Times New Roman" w:hAnsi="Times New Roman" w:cs="Times New Roman"/>
              </w:rPr>
            </w:pPr>
            <w:r>
              <w:rPr>
                <w:rFonts w:ascii="Times New Roman" w:hAnsi="Times New Roman" w:cs="Times New Roman"/>
              </w:rPr>
              <w:t>16</w:t>
            </w:r>
          </w:p>
        </w:tc>
      </w:tr>
    </w:tbl>
    <w:p w14:paraId="261D3C90" w14:textId="42F467A7" w:rsidR="0046216F" w:rsidRPr="006C1DE6" w:rsidRDefault="0025418C">
      <w:pPr>
        <w:rPr>
          <w:rFonts w:ascii="Times New Roman" w:hAnsi="Times New Roman" w:cs="Times New Roman"/>
          <w:b/>
          <w:bCs/>
        </w:rPr>
      </w:pPr>
      <w:r w:rsidRPr="0025418C">
        <w:rPr>
          <w:rFonts w:ascii="Times New Roman" w:hAnsi="Times New Roman" w:cs="Times New Roman"/>
          <w:b/>
          <w:bCs/>
        </w:rPr>
        <w:lastRenderedPageBreak/>
        <w:t xml:space="preserve">Figure ***: </w:t>
      </w:r>
      <w:r>
        <w:rPr>
          <w:rFonts w:ascii="Times New Roman" w:hAnsi="Times New Roman" w:cs="Times New Roman"/>
          <w:b/>
          <w:bCs/>
        </w:rPr>
        <w:t>Dummy representation of temporal data for a given patient in the ML model</w:t>
      </w:r>
      <w:r w:rsidR="006C1DE6">
        <w:rPr>
          <w:rFonts w:ascii="Times New Roman" w:hAnsi="Times New Roman" w:cs="Times New Roman"/>
          <w:b/>
          <w:bCs/>
        </w:rPr>
        <w:t xml:space="preserve">. </w:t>
      </w:r>
    </w:p>
    <w:p w14:paraId="2063D7D2" w14:textId="77777777" w:rsidR="0025418C" w:rsidRDefault="0025418C">
      <w:pPr>
        <w:rPr>
          <w:rFonts w:ascii="Times New Roman" w:hAnsi="Times New Roman" w:cs="Times New Roman"/>
        </w:rPr>
      </w:pPr>
    </w:p>
    <w:p w14:paraId="0FF522CF" w14:textId="77777777" w:rsidR="00654709" w:rsidRDefault="00654709" w:rsidP="003B09E8">
      <w:pPr>
        <w:rPr>
          <w:rFonts w:ascii="Times New Roman" w:hAnsi="Times New Roman" w:cs="Times New Roman"/>
        </w:rPr>
      </w:pPr>
    </w:p>
    <w:p w14:paraId="20CD835F" w14:textId="3707C229" w:rsidR="004E4A72" w:rsidRDefault="007E0A14" w:rsidP="004E4A72">
      <w:pPr>
        <w:jc w:val="center"/>
        <w:rPr>
          <w:rFonts w:ascii="Times New Roman" w:hAnsi="Times New Roman" w:cs="Times New Roman"/>
        </w:rPr>
      </w:pPr>
      <w:r>
        <w:rPr>
          <w:rFonts w:ascii="Times New Roman" w:hAnsi="Times New Roman" w:cs="Times New Roman"/>
          <w:noProof/>
        </w:rPr>
        <w:drawing>
          <wp:inline distT="0" distB="0" distL="0" distR="0" wp14:anchorId="3FB067A6" wp14:editId="6D853374">
            <wp:extent cx="5032320" cy="2843784"/>
            <wp:effectExtent l="0" t="0" r="0" b="1270"/>
            <wp:docPr id="849802120" name="Picture 3" descr="A diagram of a patient's life cy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802120" name="Picture 3" descr="A diagram of a patient's life cycle&#10;&#10;Description automatically generated"/>
                    <pic:cNvPicPr/>
                  </pic:nvPicPr>
                  <pic:blipFill>
                    <a:blip r:embed="rId5">
                      <a:extLst>
                        <a:ext uri="{28A0092B-C50C-407E-A947-70E740481C1C}">
                          <a14:useLocalDpi xmlns:a14="http://schemas.microsoft.com/office/drawing/2010/main" val="0"/>
                        </a:ext>
                      </a:extLst>
                    </a:blip>
                    <a:stretch>
                      <a:fillRect/>
                    </a:stretch>
                  </pic:blipFill>
                  <pic:spPr>
                    <a:xfrm>
                      <a:off x="0" y="0"/>
                      <a:ext cx="5032320" cy="2843784"/>
                    </a:xfrm>
                    <a:prstGeom prst="rect">
                      <a:avLst/>
                    </a:prstGeom>
                  </pic:spPr>
                </pic:pic>
              </a:graphicData>
            </a:graphic>
          </wp:inline>
        </w:drawing>
      </w:r>
    </w:p>
    <w:p w14:paraId="05B9F54E" w14:textId="66471D05" w:rsidR="004E4A72" w:rsidRPr="004E4A72" w:rsidRDefault="004E4A72" w:rsidP="004E4A72">
      <w:pPr>
        <w:jc w:val="center"/>
        <w:rPr>
          <w:rFonts w:ascii="Times New Roman" w:hAnsi="Times New Roman" w:cs="Times New Roman"/>
          <w:b/>
          <w:bCs/>
        </w:rPr>
      </w:pPr>
      <w:r>
        <w:rPr>
          <w:rFonts w:ascii="Times New Roman" w:hAnsi="Times New Roman" w:cs="Times New Roman"/>
          <w:b/>
          <w:bCs/>
        </w:rPr>
        <w:t>Figure ***: Directed acyclic graph</w:t>
      </w:r>
      <w:r w:rsidR="00E536D9">
        <w:rPr>
          <w:rFonts w:ascii="Times New Roman" w:hAnsi="Times New Roman" w:cs="Times New Roman"/>
          <w:b/>
          <w:bCs/>
        </w:rPr>
        <w:t xml:space="preserve"> demonstrating the confounding relationships between the choice of intervention and the outcome of </w:t>
      </w:r>
      <w:proofErr w:type="gramStart"/>
      <w:r w:rsidR="00E536D9">
        <w:rPr>
          <w:rFonts w:ascii="Times New Roman" w:hAnsi="Times New Roman" w:cs="Times New Roman"/>
          <w:b/>
          <w:bCs/>
        </w:rPr>
        <w:t>interest</w:t>
      </w:r>
      <w:proofErr w:type="gramEnd"/>
    </w:p>
    <w:p w14:paraId="01241461" w14:textId="77777777" w:rsidR="00C15E38" w:rsidRPr="00966AEC" w:rsidRDefault="00C15E38" w:rsidP="004E4A72">
      <w:pPr>
        <w:jc w:val="center"/>
        <w:rPr>
          <w:rFonts w:ascii="Times New Roman" w:hAnsi="Times New Roman" w:cs="Times New Roman"/>
          <w:b/>
          <w:bCs/>
        </w:rPr>
      </w:pPr>
    </w:p>
    <w:p w14:paraId="37CD41A6" w14:textId="77777777" w:rsidR="006B0CE0" w:rsidRDefault="006B0CE0" w:rsidP="003A615C">
      <w:pPr>
        <w:rPr>
          <w:rFonts w:ascii="Times New Roman" w:hAnsi="Times New Roman" w:cs="Times New Roman"/>
        </w:rPr>
      </w:pPr>
    </w:p>
    <w:p w14:paraId="0564AFF4" w14:textId="77777777" w:rsidR="003D48F1" w:rsidRDefault="003D48F1" w:rsidP="003A615C">
      <w:pPr>
        <w:rPr>
          <w:rFonts w:ascii="Times New Roman" w:hAnsi="Times New Roman" w:cs="Times New Roman"/>
        </w:rPr>
      </w:pPr>
    </w:p>
    <w:p w14:paraId="581CFEF0" w14:textId="24058707" w:rsidR="006B0CE0" w:rsidRPr="00966AEC" w:rsidRDefault="006B0CE0" w:rsidP="003A615C">
      <w:pPr>
        <w:rPr>
          <w:rFonts w:ascii="Times New Roman" w:hAnsi="Times New Roman" w:cs="Times New Roman"/>
          <w:b/>
          <w:bCs/>
        </w:rPr>
      </w:pPr>
      <w:r w:rsidRPr="00966AEC">
        <w:rPr>
          <w:rFonts w:ascii="Times New Roman" w:hAnsi="Times New Roman" w:cs="Times New Roman"/>
          <w:b/>
          <w:bCs/>
        </w:rPr>
        <w:t>Propensity Score Matching Approach</w:t>
      </w:r>
    </w:p>
    <w:p w14:paraId="5BA087BC" w14:textId="2C4B2930" w:rsidR="006B0CE0" w:rsidRDefault="003D48F1" w:rsidP="00EE2CD8">
      <w:pPr>
        <w:rPr>
          <w:rFonts w:ascii="Times New Roman" w:hAnsi="Times New Roman" w:cs="Times New Roman"/>
        </w:rPr>
      </w:pPr>
      <w:r>
        <w:rPr>
          <w:rFonts w:ascii="Times New Roman" w:hAnsi="Times New Roman" w:cs="Times New Roman"/>
        </w:rPr>
        <w:t xml:space="preserve">We employed propensity score matching </w:t>
      </w:r>
      <w:r w:rsidR="004D12E5">
        <w:rPr>
          <w:rFonts w:ascii="Times New Roman" w:hAnsi="Times New Roman" w:cs="Times New Roman"/>
        </w:rPr>
        <w:t xml:space="preserve">(PSM) </w:t>
      </w:r>
      <w:r>
        <w:rPr>
          <w:rFonts w:ascii="Times New Roman" w:hAnsi="Times New Roman" w:cs="Times New Roman"/>
        </w:rPr>
        <w:t xml:space="preserve">and inverse probability of treatment weighted (IPTW) to estimate </w:t>
      </w:r>
      <w:r w:rsidR="009630F6">
        <w:rPr>
          <w:rFonts w:ascii="Times New Roman" w:hAnsi="Times New Roman" w:cs="Times New Roman"/>
        </w:rPr>
        <w:t>the average treatment effect (ATE) of IO monotherapy over chemotherapy in terms of 6-month and 24-month progression-free survival (PFS).</w:t>
      </w:r>
      <w:r w:rsidR="004D12E5">
        <w:rPr>
          <w:rFonts w:ascii="Times New Roman" w:hAnsi="Times New Roman" w:cs="Times New Roman"/>
        </w:rPr>
        <w:t xml:space="preserve"> </w:t>
      </w:r>
      <w:r w:rsidR="007E0A14">
        <w:rPr>
          <w:rFonts w:ascii="Times New Roman" w:hAnsi="Times New Roman" w:cs="Times New Roman"/>
        </w:rPr>
        <w:t>PSM</w:t>
      </w:r>
      <w:r w:rsidR="004D12E5">
        <w:rPr>
          <w:rFonts w:ascii="Times New Roman" w:hAnsi="Times New Roman" w:cs="Times New Roman"/>
        </w:rPr>
        <w:t xml:space="preserve"> allows for the comparison of similar groups by accounting for various covariates that may muddy the treatment effect. </w:t>
      </w:r>
      <w:r w:rsidR="00EE2CD8">
        <w:rPr>
          <w:rFonts w:ascii="Times New Roman" w:hAnsi="Times New Roman" w:cs="Times New Roman"/>
        </w:rPr>
        <w:t xml:space="preserve">“Propensity” refers to the likelihood of receiving IO monotherapy as determined by the covariates of interest. </w:t>
      </w:r>
      <w:r w:rsidR="007E0A14">
        <w:rPr>
          <w:rFonts w:ascii="Times New Roman" w:hAnsi="Times New Roman" w:cs="Times New Roman"/>
        </w:rPr>
        <w:t xml:space="preserve">While PSM necessarily </w:t>
      </w:r>
      <w:r w:rsidR="00E82F65">
        <w:rPr>
          <w:rFonts w:ascii="Times New Roman" w:hAnsi="Times New Roman" w:cs="Times New Roman"/>
        </w:rPr>
        <w:t xml:space="preserve">reduces the sample size by requiring that a patient in the IO monotherapy group has a match in the chemotherapy group </w:t>
      </w:r>
      <w:proofErr w:type="gramStart"/>
      <w:r w:rsidR="00E82F65">
        <w:rPr>
          <w:rFonts w:ascii="Times New Roman" w:hAnsi="Times New Roman" w:cs="Times New Roman"/>
        </w:rPr>
        <w:t>in order to</w:t>
      </w:r>
      <w:proofErr w:type="gramEnd"/>
      <w:r w:rsidR="00E82F65">
        <w:rPr>
          <w:rFonts w:ascii="Times New Roman" w:hAnsi="Times New Roman" w:cs="Times New Roman"/>
        </w:rPr>
        <w:t xml:space="preserve"> be included, IPTW retains the original sample size but proportionally weights each patient by the inverse likelihood of receiving their treatment. </w:t>
      </w:r>
    </w:p>
    <w:p w14:paraId="3824E8A8" w14:textId="77777777" w:rsidR="00EE2CD8" w:rsidRDefault="00EE2CD8" w:rsidP="003A615C">
      <w:pPr>
        <w:rPr>
          <w:rFonts w:ascii="Times New Roman" w:hAnsi="Times New Roman" w:cs="Times New Roman"/>
        </w:rPr>
      </w:pPr>
    </w:p>
    <w:p w14:paraId="3EFC34CE" w14:textId="513B6B0D" w:rsidR="00EE2CD8" w:rsidRDefault="00EE2CD8" w:rsidP="007464BD">
      <w:pPr>
        <w:rPr>
          <w:rFonts w:ascii="Times New Roman" w:hAnsi="Times New Roman" w:cs="Times New Roman"/>
        </w:rPr>
      </w:pPr>
      <w:r>
        <w:rPr>
          <w:rFonts w:ascii="Times New Roman" w:hAnsi="Times New Roman" w:cs="Times New Roman"/>
        </w:rPr>
        <w:t xml:space="preserve">PSM was performed using a 1:1 nearest-neighbor match without replacement and a caliper of 0.2. </w:t>
      </w:r>
      <w:r w:rsidR="007464BD">
        <w:rPr>
          <w:rFonts w:ascii="Times New Roman" w:hAnsi="Times New Roman" w:cs="Times New Roman"/>
        </w:rPr>
        <w:t xml:space="preserve">Following PSM, we </w:t>
      </w:r>
      <w:r w:rsidR="00C642A7">
        <w:rPr>
          <w:rFonts w:ascii="Times New Roman" w:hAnsi="Times New Roman" w:cs="Times New Roman"/>
        </w:rPr>
        <w:t xml:space="preserve">had </w:t>
      </w:r>
      <w:r w:rsidR="007464BD">
        <w:rPr>
          <w:rFonts w:ascii="Times New Roman" w:hAnsi="Times New Roman" w:cs="Times New Roman"/>
        </w:rPr>
        <w:t>subset</w:t>
      </w:r>
      <w:r w:rsidR="00C642A7">
        <w:rPr>
          <w:rFonts w:ascii="Times New Roman" w:hAnsi="Times New Roman" w:cs="Times New Roman"/>
        </w:rPr>
        <w:t>s</w:t>
      </w:r>
      <w:r w:rsidR="007464BD">
        <w:rPr>
          <w:rFonts w:ascii="Times New Roman" w:hAnsi="Times New Roman" w:cs="Times New Roman"/>
        </w:rPr>
        <w:t xml:space="preserve"> of the IO monotherapy and chemotherapy groups who </w:t>
      </w:r>
      <w:r w:rsidR="00C642A7">
        <w:rPr>
          <w:rFonts w:ascii="Times New Roman" w:hAnsi="Times New Roman" w:cs="Times New Roman"/>
        </w:rPr>
        <w:t>were</w:t>
      </w:r>
      <w:r w:rsidR="007464BD">
        <w:rPr>
          <w:rFonts w:ascii="Times New Roman" w:hAnsi="Times New Roman" w:cs="Times New Roman"/>
        </w:rPr>
        <w:t xml:space="preserve"> on average statistically similar. Using these groups, we plot</w:t>
      </w:r>
      <w:r w:rsidR="00C642A7">
        <w:rPr>
          <w:rFonts w:ascii="Times New Roman" w:hAnsi="Times New Roman" w:cs="Times New Roman"/>
        </w:rPr>
        <w:t>ted</w:t>
      </w:r>
      <w:r w:rsidR="007464BD">
        <w:rPr>
          <w:rFonts w:ascii="Times New Roman" w:hAnsi="Times New Roman" w:cs="Times New Roman"/>
        </w:rPr>
        <w:t xml:space="preserve"> Kaplan-Meier survival curves demonstrating PFS</w:t>
      </w:r>
      <w:r w:rsidR="007E794F">
        <w:rPr>
          <w:rFonts w:ascii="Times New Roman" w:hAnsi="Times New Roman" w:cs="Times New Roman"/>
        </w:rPr>
        <w:t xml:space="preserve"> and calculated both Cox hazard ratios and log-rank tests to compare equality of survival</w:t>
      </w:r>
      <w:r w:rsidR="007464BD">
        <w:rPr>
          <w:rFonts w:ascii="Times New Roman" w:hAnsi="Times New Roman" w:cs="Times New Roman"/>
        </w:rPr>
        <w:t xml:space="preserve">. </w:t>
      </w:r>
      <w:r>
        <w:rPr>
          <w:rFonts w:ascii="Times New Roman" w:hAnsi="Times New Roman" w:cs="Times New Roman"/>
        </w:rPr>
        <w:t>IPTW utilized the same covariates as PSM.</w:t>
      </w:r>
      <w:r w:rsidR="001A3A48">
        <w:rPr>
          <w:rFonts w:ascii="Times New Roman" w:hAnsi="Times New Roman" w:cs="Times New Roman"/>
        </w:rPr>
        <w:t xml:space="preserve"> These steps were repeated for patients with PD-L1 &gt;=50% as well as those with 1% &lt;=PD-L1 &lt; 50%. </w:t>
      </w:r>
    </w:p>
    <w:p w14:paraId="07CA7DD7" w14:textId="77777777" w:rsidR="009630F6" w:rsidRDefault="009630F6" w:rsidP="003A615C">
      <w:pPr>
        <w:rPr>
          <w:rFonts w:ascii="Times New Roman" w:hAnsi="Times New Roman" w:cs="Times New Roman"/>
        </w:rPr>
      </w:pPr>
    </w:p>
    <w:p w14:paraId="4E58DD9E" w14:textId="77777777" w:rsidR="009630F6" w:rsidRDefault="009630F6" w:rsidP="009630F6">
      <w:pPr>
        <w:rPr>
          <w:rFonts w:ascii="Times New Roman" w:hAnsi="Times New Roman" w:cs="Times New Roman"/>
          <w:b/>
          <w:bCs/>
        </w:rPr>
      </w:pPr>
      <w:r w:rsidRPr="00966AEC">
        <w:rPr>
          <w:rFonts w:ascii="Times New Roman" w:hAnsi="Times New Roman" w:cs="Times New Roman"/>
          <w:b/>
          <w:bCs/>
        </w:rPr>
        <w:t>Instrumental Variable Approach</w:t>
      </w:r>
    </w:p>
    <w:p w14:paraId="4695C088" w14:textId="77777777" w:rsidR="00EE2CD8" w:rsidRDefault="00EE2CD8" w:rsidP="009630F6">
      <w:pPr>
        <w:rPr>
          <w:rFonts w:ascii="Times New Roman" w:hAnsi="Times New Roman" w:cs="Times New Roman"/>
          <w:b/>
          <w:bCs/>
        </w:rPr>
      </w:pPr>
    </w:p>
    <w:p w14:paraId="217BE587" w14:textId="2B417F0D" w:rsidR="00B970DB" w:rsidRPr="00B970DB" w:rsidRDefault="00B970DB" w:rsidP="009630F6">
      <w:pPr>
        <w:rPr>
          <w:rFonts w:ascii="Times New Roman" w:hAnsi="Times New Roman" w:cs="Times New Roman"/>
        </w:rPr>
      </w:pPr>
      <w:r>
        <w:rPr>
          <w:rFonts w:ascii="Times New Roman" w:hAnsi="Times New Roman" w:cs="Times New Roman"/>
        </w:rPr>
        <w:t xml:space="preserve">We used an instrumental variable </w:t>
      </w:r>
      <w:r w:rsidR="00844A7B">
        <w:rPr>
          <w:rFonts w:ascii="Times New Roman" w:hAnsi="Times New Roman" w:cs="Times New Roman"/>
        </w:rPr>
        <w:t xml:space="preserve">(IV) </w:t>
      </w:r>
      <w:r>
        <w:rPr>
          <w:rFonts w:ascii="Times New Roman" w:hAnsi="Times New Roman" w:cs="Times New Roman"/>
        </w:rPr>
        <w:t xml:space="preserve">analysis to allow for pseudo-randomization between the chemotherapy and IO monotherapy groups. </w:t>
      </w:r>
      <w:r w:rsidR="004528F7">
        <w:rPr>
          <w:rFonts w:ascii="Times New Roman" w:hAnsi="Times New Roman" w:cs="Times New Roman"/>
        </w:rPr>
        <w:t>The instrument of choice in this case was treating provider practice, which was represented in the dataset using unique identifiers</w:t>
      </w:r>
      <w:r w:rsidR="00844A7B">
        <w:rPr>
          <w:rFonts w:ascii="Times New Roman" w:hAnsi="Times New Roman" w:cs="Times New Roman"/>
        </w:rPr>
        <w:t xml:space="preserve">; this method has been employed </w:t>
      </w:r>
      <w:r w:rsidR="00844A7B">
        <w:rPr>
          <w:rFonts w:ascii="Times New Roman" w:hAnsi="Times New Roman" w:cs="Times New Roman"/>
        </w:rPr>
        <w:lastRenderedPageBreak/>
        <w:t>in prior IV studies [citation here]</w:t>
      </w:r>
      <w:r w:rsidR="004528F7">
        <w:rPr>
          <w:rFonts w:ascii="Times New Roman" w:hAnsi="Times New Roman" w:cs="Times New Roman"/>
        </w:rPr>
        <w:t xml:space="preserve">. </w:t>
      </w:r>
      <w:r w:rsidR="001F5D03">
        <w:rPr>
          <w:rFonts w:ascii="Times New Roman" w:hAnsi="Times New Roman" w:cs="Times New Roman"/>
        </w:rPr>
        <w:t xml:space="preserve">In this method, the instrument (practice preference for IO monotherapy vs chemotherapy) is weakly correlated with the treatment received, but not with the primary outcome (PFS). </w:t>
      </w:r>
      <w:r w:rsidR="00712FAA">
        <w:rPr>
          <w:rFonts w:ascii="Times New Roman" w:hAnsi="Times New Roman" w:cs="Times New Roman"/>
        </w:rPr>
        <w:t>As a result, using a 2-stage least squares regression we can estimate the local average treatment effect (LATE) of IO monotherapy</w:t>
      </w:r>
      <w:r w:rsidR="00C017F1">
        <w:rPr>
          <w:rFonts w:ascii="Times New Roman" w:hAnsi="Times New Roman" w:cs="Times New Roman"/>
        </w:rPr>
        <w:t xml:space="preserve"> for 6-month PFS and 24-month PFS. </w:t>
      </w:r>
      <w:r w:rsidR="00134620">
        <w:rPr>
          <w:rFonts w:ascii="Times New Roman" w:hAnsi="Times New Roman" w:cs="Times New Roman"/>
        </w:rPr>
        <w:t xml:space="preserve">Notably, LATE in this analysis represents the average treatment effect for patients “on the margin,” or those who were prescribed IO monotherapy or chemotherapy based on practice preference alone. </w:t>
      </w:r>
      <w:r w:rsidR="00A53C68">
        <w:rPr>
          <w:rFonts w:ascii="Times New Roman" w:hAnsi="Times New Roman" w:cs="Times New Roman"/>
        </w:rPr>
        <w:t xml:space="preserve">The same covariates used in the creation of the PSM model were used in the IV model. </w:t>
      </w:r>
    </w:p>
    <w:p w14:paraId="223417CB" w14:textId="77777777" w:rsidR="00EE2CD8" w:rsidRDefault="00EE2CD8" w:rsidP="009630F6">
      <w:pPr>
        <w:rPr>
          <w:rFonts w:ascii="Times New Roman" w:hAnsi="Times New Roman" w:cs="Times New Roman"/>
          <w:b/>
          <w:bCs/>
        </w:rPr>
      </w:pPr>
    </w:p>
    <w:p w14:paraId="74C99F27" w14:textId="044B74FA" w:rsidR="00EE2CD8" w:rsidRPr="00966AEC" w:rsidRDefault="00EE2CD8" w:rsidP="009630F6">
      <w:pPr>
        <w:rPr>
          <w:rFonts w:ascii="Times New Roman" w:hAnsi="Times New Roman" w:cs="Times New Roman"/>
          <w:b/>
          <w:bCs/>
        </w:rPr>
      </w:pPr>
      <w:r>
        <w:rPr>
          <w:rFonts w:ascii="Times New Roman" w:hAnsi="Times New Roman" w:cs="Times New Roman"/>
          <w:b/>
          <w:bCs/>
        </w:rPr>
        <w:t>Machine Learning Model Creation</w:t>
      </w:r>
    </w:p>
    <w:p w14:paraId="55039CED" w14:textId="77777777" w:rsidR="009630F6" w:rsidRDefault="009630F6" w:rsidP="003A615C">
      <w:pPr>
        <w:rPr>
          <w:rFonts w:ascii="Times New Roman" w:hAnsi="Times New Roman" w:cs="Times New Roman"/>
        </w:rPr>
      </w:pPr>
    </w:p>
    <w:p w14:paraId="5F731A37" w14:textId="77777777" w:rsidR="006B0CE0" w:rsidRDefault="006B0CE0" w:rsidP="003A615C">
      <w:pPr>
        <w:rPr>
          <w:rFonts w:ascii="Times New Roman" w:hAnsi="Times New Roman" w:cs="Times New Roman"/>
        </w:rPr>
      </w:pPr>
    </w:p>
    <w:p w14:paraId="7942D50A" w14:textId="58EEE279" w:rsidR="007C6FE9" w:rsidRDefault="007C6FE9" w:rsidP="003A615C">
      <w:pPr>
        <w:rPr>
          <w:rFonts w:ascii="Times New Roman" w:hAnsi="Times New Roman" w:cs="Times New Roman"/>
        </w:rPr>
      </w:pPr>
      <w:r>
        <w:rPr>
          <w:rFonts w:ascii="Times New Roman" w:hAnsi="Times New Roman" w:cs="Times New Roman"/>
        </w:rPr>
        <w:t xml:space="preserve">We created two machine learning models, one that used temporal data such as vitals, laboratory values, and medication dosages, and one that did not use temporal data. The model that did not use temporal data was a feed-forward neural network with one hidden layer. The model utilizing temporal </w:t>
      </w:r>
      <w:proofErr w:type="gramStart"/>
      <w:r>
        <w:rPr>
          <w:rFonts w:ascii="Times New Roman" w:hAnsi="Times New Roman" w:cs="Times New Roman"/>
        </w:rPr>
        <w:t>data</w:t>
      </w:r>
      <w:proofErr w:type="gramEnd"/>
      <w:r>
        <w:rPr>
          <w:rFonts w:ascii="Times New Roman" w:hAnsi="Times New Roman" w:cs="Times New Roman"/>
        </w:rPr>
        <w:t xml:space="preserve"> </w:t>
      </w:r>
    </w:p>
    <w:p w14:paraId="117D7303" w14:textId="77777777" w:rsidR="00BC4BE3" w:rsidRDefault="003A615C" w:rsidP="003857DC">
      <w:pPr>
        <w:rPr>
          <w:rFonts w:ascii="Times New Roman" w:hAnsi="Times New Roman" w:cs="Times New Roman"/>
        </w:rPr>
      </w:pPr>
      <w:r>
        <w:rPr>
          <w:rFonts w:ascii="Times New Roman" w:hAnsi="Times New Roman" w:cs="Times New Roman"/>
        </w:rPr>
        <w:t>was a long-short-term-memory (LSTM) network, which allowed us to extract temporal features of healthcare data such as patient vitals, labs, and medication administrations. Predictions were represented as a value between [0, 1], representing the predicted likelihood of disease progression or one-year mortality. A value of at least 0.5 would constitute a prediction of progression</w:t>
      </w:r>
      <w:r w:rsidR="00FC0053">
        <w:rPr>
          <w:rFonts w:ascii="Times New Roman" w:hAnsi="Times New Roman" w:cs="Times New Roman"/>
        </w:rPr>
        <w:t xml:space="preserve"> and a value of 0.5 a prediction of no progression. </w:t>
      </w:r>
      <w:r>
        <w:rPr>
          <w:rFonts w:ascii="Times New Roman" w:hAnsi="Times New Roman" w:cs="Times New Roman"/>
        </w:rPr>
        <w:t>ML model development and training was conducted using Python 3.</w:t>
      </w:r>
      <w:r w:rsidR="003857DC">
        <w:rPr>
          <w:rFonts w:ascii="Times New Roman" w:hAnsi="Times New Roman" w:cs="Times New Roman"/>
        </w:rPr>
        <w:t>10.</w:t>
      </w:r>
    </w:p>
    <w:p w14:paraId="03AFE1B0" w14:textId="3B13611A" w:rsidR="003857DC" w:rsidRDefault="003857DC" w:rsidP="003857DC">
      <w:pPr>
        <w:rPr>
          <w:rFonts w:ascii="Times New Roman" w:hAnsi="Times New Roman" w:cs="Times New Roman"/>
        </w:rPr>
      </w:pPr>
    </w:p>
    <w:p w14:paraId="734B1A6F" w14:textId="77777777" w:rsidR="003857DC" w:rsidRDefault="003857DC" w:rsidP="003857DC">
      <w:pPr>
        <w:rPr>
          <w:rFonts w:ascii="Times New Roman" w:hAnsi="Times New Roman" w:cs="Times New Roman"/>
        </w:rPr>
      </w:pPr>
    </w:p>
    <w:p w14:paraId="785F6A3A" w14:textId="6935B401" w:rsidR="003857DC" w:rsidRDefault="003857DC" w:rsidP="003857DC">
      <w:pPr>
        <w:rPr>
          <w:rFonts w:ascii="Times New Roman" w:hAnsi="Times New Roman" w:cs="Times New Roman"/>
        </w:rPr>
      </w:pPr>
      <w:r>
        <w:rPr>
          <w:rFonts w:ascii="Times New Roman" w:hAnsi="Times New Roman" w:cs="Times New Roman"/>
        </w:rPr>
        <w:t xml:space="preserve">For the model utilizing temporal data, we only included temporal data that recorded within 365 days of the advanced diagnosis date. </w:t>
      </w:r>
    </w:p>
    <w:p w14:paraId="739D329C" w14:textId="77777777" w:rsidR="003A615C" w:rsidRDefault="003A615C" w:rsidP="003B09E8">
      <w:pPr>
        <w:rPr>
          <w:rFonts w:ascii="Times New Roman" w:hAnsi="Times New Roman" w:cs="Times New Roman"/>
        </w:rPr>
      </w:pPr>
    </w:p>
    <w:p w14:paraId="72E868A5" w14:textId="11D74F4D" w:rsidR="001B1438" w:rsidRDefault="00BE1527" w:rsidP="00743BF5">
      <w:pPr>
        <w:rPr>
          <w:rFonts w:ascii="Times New Roman" w:hAnsi="Times New Roman" w:cs="Times New Roman"/>
        </w:rPr>
      </w:pPr>
      <w:r>
        <w:rPr>
          <w:rFonts w:ascii="Times New Roman" w:hAnsi="Times New Roman" w:cs="Times New Roman"/>
        </w:rPr>
        <w:t xml:space="preserve">Statistical analysis post-ML model development and training was done using Stata. </w:t>
      </w:r>
      <w:r w:rsidR="001B1438">
        <w:rPr>
          <w:rFonts w:ascii="Times New Roman" w:hAnsi="Times New Roman" w:cs="Times New Roman"/>
        </w:rPr>
        <w:t>We calculate</w:t>
      </w:r>
      <w:r w:rsidR="00743BF5">
        <w:rPr>
          <w:rFonts w:ascii="Times New Roman" w:hAnsi="Times New Roman" w:cs="Times New Roman"/>
        </w:rPr>
        <w:t>d</w:t>
      </w:r>
      <w:r w:rsidR="001B1438">
        <w:rPr>
          <w:rFonts w:ascii="Times New Roman" w:hAnsi="Times New Roman" w:cs="Times New Roman"/>
        </w:rPr>
        <w:t xml:space="preserve"> the area under the receiver operating curve (AUROC) using the predictions from the ML algorithm, represented as continuous values between [0, 1]</w:t>
      </w:r>
      <w:r w:rsidR="003D53FC">
        <w:rPr>
          <w:rFonts w:ascii="Times New Roman" w:hAnsi="Times New Roman" w:cs="Times New Roman"/>
        </w:rPr>
        <w:t xml:space="preserve"> and a binary indicator representing whether there was disease progression within 12 months. </w:t>
      </w:r>
      <w:r w:rsidR="001570FD">
        <w:rPr>
          <w:rFonts w:ascii="Times New Roman" w:hAnsi="Times New Roman" w:cs="Times New Roman"/>
        </w:rPr>
        <w:t xml:space="preserve">Confidence intervals reported for AUROC are derived from 1000 bootstraps. </w:t>
      </w:r>
    </w:p>
    <w:p w14:paraId="706E5C2D" w14:textId="77777777" w:rsidR="003A615C" w:rsidRDefault="003A615C" w:rsidP="00743BF5">
      <w:pPr>
        <w:rPr>
          <w:rFonts w:ascii="Times New Roman" w:hAnsi="Times New Roman" w:cs="Times New Roman"/>
        </w:rPr>
      </w:pPr>
    </w:p>
    <w:p w14:paraId="444AD270" w14:textId="27035D24" w:rsidR="003A615C" w:rsidRDefault="003A615C" w:rsidP="00743BF5">
      <w:pPr>
        <w:rPr>
          <w:rFonts w:ascii="Times New Roman" w:hAnsi="Times New Roman" w:cs="Times New Roman"/>
        </w:rPr>
      </w:pPr>
      <w:r>
        <w:rPr>
          <w:rFonts w:ascii="Times New Roman" w:hAnsi="Times New Roman" w:cs="Times New Roman"/>
        </w:rPr>
        <w:t xml:space="preserve">Given the presence of confounders, we used propensity score matching to eliminate as much bias a possible when comparing </w:t>
      </w:r>
      <w:r w:rsidR="0014585D">
        <w:rPr>
          <w:rFonts w:ascii="Times New Roman" w:hAnsi="Times New Roman" w:cs="Times New Roman"/>
        </w:rPr>
        <w:t>chemotherapy</w:t>
      </w:r>
      <w:r>
        <w:rPr>
          <w:rFonts w:ascii="Times New Roman" w:hAnsi="Times New Roman" w:cs="Times New Roman"/>
        </w:rPr>
        <w:t xml:space="preserve"> versus </w:t>
      </w:r>
      <w:r w:rsidR="0014585D">
        <w:rPr>
          <w:rFonts w:ascii="Times New Roman" w:hAnsi="Times New Roman" w:cs="Times New Roman"/>
        </w:rPr>
        <w:t>IO monotherapy</w:t>
      </w:r>
      <w:r>
        <w:rPr>
          <w:rFonts w:ascii="Times New Roman" w:hAnsi="Times New Roman" w:cs="Times New Roman"/>
        </w:rPr>
        <w:t xml:space="preserve"> groups. </w:t>
      </w:r>
      <w:r w:rsidR="00C11C84">
        <w:rPr>
          <w:rFonts w:ascii="Times New Roman" w:hAnsi="Times New Roman" w:cs="Times New Roman"/>
        </w:rPr>
        <w:t xml:space="preserve">Patients in the </w:t>
      </w:r>
      <w:r w:rsidR="0014585D">
        <w:rPr>
          <w:rFonts w:ascii="Times New Roman" w:hAnsi="Times New Roman" w:cs="Times New Roman"/>
        </w:rPr>
        <w:t>chemotherapy</w:t>
      </w:r>
      <w:r w:rsidR="00C11C84">
        <w:rPr>
          <w:rFonts w:ascii="Times New Roman" w:hAnsi="Times New Roman" w:cs="Times New Roman"/>
        </w:rPr>
        <w:t xml:space="preserve"> group consisted of those with a diagnosis of advanced NSCLC who received </w:t>
      </w:r>
      <w:r w:rsidR="00EB5019">
        <w:rPr>
          <w:rFonts w:ascii="Times New Roman" w:hAnsi="Times New Roman" w:cs="Times New Roman"/>
        </w:rPr>
        <w:t xml:space="preserve">first-line carboplatin or cisplatin without another </w:t>
      </w:r>
      <w:r w:rsidR="0014585D">
        <w:rPr>
          <w:rFonts w:ascii="Times New Roman" w:hAnsi="Times New Roman" w:cs="Times New Roman"/>
        </w:rPr>
        <w:t>IO monotherapy</w:t>
      </w:r>
      <w:r w:rsidR="00594323">
        <w:rPr>
          <w:rFonts w:ascii="Times New Roman" w:hAnsi="Times New Roman" w:cs="Times New Roman"/>
        </w:rPr>
        <w:t xml:space="preserve"> at any other time. Patients in the </w:t>
      </w:r>
      <w:r w:rsidR="0014585D">
        <w:rPr>
          <w:rFonts w:ascii="Times New Roman" w:hAnsi="Times New Roman" w:cs="Times New Roman"/>
        </w:rPr>
        <w:t>IO monotherapy</w:t>
      </w:r>
      <w:r w:rsidR="00594323">
        <w:rPr>
          <w:rFonts w:ascii="Times New Roman" w:hAnsi="Times New Roman" w:cs="Times New Roman"/>
        </w:rPr>
        <w:t xml:space="preserve"> group consisted of those with a diagnosis of advanced NSCLC who received </w:t>
      </w:r>
      <w:r w:rsidR="0014585D">
        <w:rPr>
          <w:rFonts w:ascii="Times New Roman" w:hAnsi="Times New Roman" w:cs="Times New Roman"/>
        </w:rPr>
        <w:t>IO monotherapy</w:t>
      </w:r>
      <w:r w:rsidR="00594323">
        <w:rPr>
          <w:rFonts w:ascii="Times New Roman" w:hAnsi="Times New Roman" w:cs="Times New Roman"/>
        </w:rPr>
        <w:t xml:space="preserve"> without </w:t>
      </w:r>
      <w:r w:rsidR="0014585D">
        <w:rPr>
          <w:rFonts w:ascii="Times New Roman" w:hAnsi="Times New Roman" w:cs="Times New Roman"/>
        </w:rPr>
        <w:t>chemotherapy</w:t>
      </w:r>
      <w:r w:rsidR="00594323">
        <w:rPr>
          <w:rFonts w:ascii="Times New Roman" w:hAnsi="Times New Roman" w:cs="Times New Roman"/>
        </w:rPr>
        <w:t xml:space="preserve"> or combination therapy at any other time. </w:t>
      </w:r>
    </w:p>
    <w:p w14:paraId="3B2BF5EE" w14:textId="77777777" w:rsidR="005F1278" w:rsidRDefault="005F1278" w:rsidP="00743BF5">
      <w:pPr>
        <w:rPr>
          <w:rFonts w:ascii="Times New Roman" w:hAnsi="Times New Roman" w:cs="Times New Roman"/>
        </w:rPr>
      </w:pPr>
    </w:p>
    <w:p w14:paraId="292AF348" w14:textId="5FDAD7B4" w:rsidR="005F1278" w:rsidRDefault="005F1278" w:rsidP="00743BF5">
      <w:pPr>
        <w:rPr>
          <w:rFonts w:ascii="Times New Roman" w:hAnsi="Times New Roman" w:cs="Times New Roman"/>
        </w:rPr>
      </w:pPr>
      <w:r>
        <w:rPr>
          <w:rFonts w:ascii="Times New Roman" w:hAnsi="Times New Roman" w:cs="Times New Roman"/>
        </w:rPr>
        <w:t xml:space="preserve">The threshold we </w:t>
      </w:r>
      <w:r w:rsidRPr="005F1278">
        <w:rPr>
          <w:rFonts w:ascii="Times New Roman" w:hAnsi="Times New Roman" w:cs="Times New Roman"/>
        </w:rPr>
        <w:t>selected for classifying predictions as positive progression or negative progression used the Youden index, which selects the prediction threshold that “</w:t>
      </w:r>
      <w:r w:rsidRPr="005F1278">
        <w:rPr>
          <w:rFonts w:ascii="Times New Roman" w:hAnsi="Times New Roman" w:cs="Times New Roman"/>
          <w:color w:val="212121"/>
          <w:shd w:val="clear" w:color="auto" w:fill="FFFFFF"/>
        </w:rPr>
        <w:t>optimizes the biomarker’s differentiating ability when equal weight is given to sensitivity and specificity</w:t>
      </w:r>
      <w:r w:rsidRPr="005F1278">
        <w:rPr>
          <w:rFonts w:ascii="Times New Roman" w:hAnsi="Times New Roman" w:cs="Times New Roman"/>
        </w:rPr>
        <w:t>”</w:t>
      </w:r>
      <w:r w:rsidRPr="005F1278">
        <w:rPr>
          <w:rFonts w:ascii="Times New Roman" w:hAnsi="Times New Roman" w:cs="Times New Roman"/>
        </w:rPr>
        <w:fldChar w:fldCharType="begin"/>
      </w:r>
      <w:r w:rsidRPr="005F1278">
        <w:rPr>
          <w:rFonts w:ascii="Times New Roman" w:hAnsi="Times New Roman" w:cs="Times New Roman"/>
        </w:rPr>
        <w:instrText xml:space="preserve"> ADDIN ZOTERO_ITEM CSL_CITATION {"citationID":"VjipVLFj","properties":{"formattedCitation":"\\super 22,23\\nosupersub{}","plainCitation":"22,23","noteIndex":0},"citationItems":[{"id":485,"uris":["http://zotero.org/users/12114985/items/5H3TA7LC"],"itemData":{"id":485,"type":"article-journal","container-title":"Cancer","DOI":"10.1002/1097-0142(1950)3:1&lt;32::aid-cncr2820030106&gt;3.0.co;2-3","ISSN":"0008-543X","issue":"1","journalAbbreviation":"Cancer","language":"eng","note":"PMID: 15405679","page":"32-35","source":"PubMed","title":"Index for rating diagnostic tests","volume":"3","author":[{"family":"Youden","given":"W. J."}],"issued":{"date-parts":[["1950",1]]}}},{"id":487,"uris":["http://zotero.org/users/12114985/items/IY5PPX6Z"],"itemData":{"id":487,"type":"article-journal","abstract":"The receiver operating characteristic (ROC) curve is used to evaluate a biomarker’s ability for classifying disease status. The Youden Index (J), the maximum potential effectiveness of a biomarker, is a common summary measure of the ROC curve. In biomarker development, levels may be unquantifiable below a limit of detection (LOD) and missing from the overall dataset. Disregarding these observations may negatively bias the ROC curve and thus J. Several correction methods have been suggested for mean estimation and testing; however, little has been written about the ROC curve or its summary measures. We adapt non-parametric (empirical) and semi-parametric (ROC-GLM [generalized linear model]) methods and propose parametric methods (maximum likelihood (ML)) to estimate J and the optimal cut-point (c*) for a biomarker affected by a LOD. We develop unbiased estimators of J and c* via ML for normally and gamma distributed biomarkers. Alpha level confidence intervals are proposed using delta and bootstrap methods for the ML, semi-parametric, and non-parametric approaches respectively. Simulation studies are conducted over a range of distributional scenarios and sample sizes evaluating estimators’ bias, root-mean square error, and coverage probability; the average bias was less than one percent for ML and GLM methods across scenarios and decreases with increased sample size. An example using polychlorinated biphenyl levels to classify women with and without endometriosis illustrates the potential benefits of these methods. We address the limitations and usefulness of each method in order to give researchers guidance in constructing appropriate estimates of biomarkers’ true discriminating capabilities.","container-title":"Biometrical journal. Biometrische Zeitschrift","DOI":"10.1002/bimj.200710415","ISSN":"0323-3847","issue":"3","journalAbbreviation":"Biom J","note":"PMID: 18435502\nPMCID: PMC2515362","page":"419-430","source":"PubMed Central","title":"Youden Index and Optimal Cut-Point Estimated from Observations Affected by a Lower Limit of Detection","volume":"50","author":[{"family":"Ruopp","given":"Marcus D."},{"family":"Perkins","given":"Neil J."},{"family":"Whitcomb","given":"Brian W."},{"family":"Schisterman","given":"Enrique F."}],"issued":{"date-parts":[["2008",6]]}}}],"schema":"https://github.com/citation-style-language/schema/raw/master/csl-citation.json"} </w:instrText>
      </w:r>
      <w:r w:rsidRPr="005F1278">
        <w:rPr>
          <w:rFonts w:ascii="Times New Roman" w:hAnsi="Times New Roman" w:cs="Times New Roman"/>
        </w:rPr>
        <w:fldChar w:fldCharType="separate"/>
      </w:r>
      <w:r w:rsidRPr="005F1278">
        <w:rPr>
          <w:rFonts w:ascii="Times New Roman" w:hAnsi="Times New Roman" w:cs="Times New Roman"/>
          <w:kern w:val="0"/>
          <w:vertAlign w:val="superscript"/>
        </w:rPr>
        <w:t>22,23</w:t>
      </w:r>
      <w:r w:rsidRPr="005F1278">
        <w:rPr>
          <w:rFonts w:ascii="Times New Roman" w:hAnsi="Times New Roman" w:cs="Times New Roman"/>
        </w:rPr>
        <w:fldChar w:fldCharType="end"/>
      </w:r>
      <w:r w:rsidRPr="005F1278">
        <w:rPr>
          <w:rFonts w:ascii="Times New Roman" w:hAnsi="Times New Roman" w:cs="Times New Roman"/>
        </w:rPr>
        <w:t>.</w:t>
      </w:r>
    </w:p>
    <w:p w14:paraId="3B7CF322" w14:textId="77777777" w:rsidR="00311DBA" w:rsidRDefault="00311DBA" w:rsidP="00743BF5">
      <w:pPr>
        <w:rPr>
          <w:rFonts w:ascii="Times New Roman" w:hAnsi="Times New Roman" w:cs="Times New Roman"/>
        </w:rPr>
      </w:pPr>
    </w:p>
    <w:p w14:paraId="78EE15F6" w14:textId="55C66F21" w:rsidR="00777CBA" w:rsidRDefault="00777CBA" w:rsidP="00743BF5">
      <w:pPr>
        <w:rPr>
          <w:rFonts w:ascii="Times New Roman" w:hAnsi="Times New Roman" w:cs="Times New Roman"/>
        </w:rPr>
      </w:pPr>
      <w:r>
        <w:rPr>
          <w:rFonts w:ascii="Times New Roman" w:hAnsi="Times New Roman" w:cs="Times New Roman"/>
          <w:b/>
          <w:bCs/>
        </w:rPr>
        <w:t>Results</w:t>
      </w:r>
      <w:r>
        <w:rPr>
          <w:rFonts w:ascii="Times New Roman" w:hAnsi="Times New Roman" w:cs="Times New Roman"/>
        </w:rPr>
        <w:t>:</w:t>
      </w:r>
    </w:p>
    <w:p w14:paraId="41B01838" w14:textId="77777777" w:rsidR="00777CBA" w:rsidRDefault="00777CBA" w:rsidP="00743BF5">
      <w:pPr>
        <w:rPr>
          <w:rFonts w:ascii="Times New Roman" w:hAnsi="Times New Roman" w:cs="Times New Roman"/>
        </w:rPr>
      </w:pPr>
    </w:p>
    <w:p w14:paraId="5706C520" w14:textId="1C7DC82B" w:rsidR="00146DA4" w:rsidRDefault="00777CBA" w:rsidP="00146DA4">
      <w:pPr>
        <w:rPr>
          <w:rFonts w:ascii="Times New Roman" w:hAnsi="Times New Roman" w:cs="Times New Roman"/>
        </w:rPr>
      </w:pPr>
      <w:r>
        <w:rPr>
          <w:rFonts w:ascii="Times New Roman" w:hAnsi="Times New Roman" w:cs="Times New Roman"/>
        </w:rPr>
        <w:t xml:space="preserve">The demographic makeup of our cohort can be seen in </w:t>
      </w:r>
      <w:r w:rsidR="00090F09">
        <w:rPr>
          <w:rFonts w:ascii="Times New Roman" w:hAnsi="Times New Roman" w:cs="Times New Roman"/>
        </w:rPr>
        <w:t>Table</w:t>
      </w:r>
      <w:r>
        <w:rPr>
          <w:rFonts w:ascii="Times New Roman" w:hAnsi="Times New Roman" w:cs="Times New Roman"/>
        </w:rPr>
        <w:t xml:space="preserve"> </w:t>
      </w:r>
      <w:r w:rsidR="00535108">
        <w:rPr>
          <w:rFonts w:ascii="Times New Roman" w:hAnsi="Times New Roman" w:cs="Times New Roman"/>
        </w:rPr>
        <w:t>1.</w:t>
      </w:r>
      <w:r>
        <w:rPr>
          <w:rFonts w:ascii="Times New Roman" w:hAnsi="Times New Roman" w:cs="Times New Roman"/>
        </w:rPr>
        <w:t xml:space="preserve"> </w:t>
      </w:r>
    </w:p>
    <w:p w14:paraId="7B8BBC98" w14:textId="77777777" w:rsidR="00F76295" w:rsidRDefault="00F76295" w:rsidP="00146DA4">
      <w:pPr>
        <w:rPr>
          <w:rFonts w:ascii="Times New Roman" w:hAnsi="Times New Roman" w:cs="Times New Roman"/>
        </w:rPr>
      </w:pPr>
    </w:p>
    <w:p w14:paraId="35038997" w14:textId="25639B35" w:rsidR="00F76295" w:rsidRDefault="00BF5DEB" w:rsidP="00146DA4">
      <w:pPr>
        <w:rPr>
          <w:rFonts w:ascii="Times New Roman" w:hAnsi="Times New Roman" w:cs="Times New Roman"/>
        </w:rPr>
      </w:pPr>
      <w:r>
        <w:rPr>
          <w:rFonts w:ascii="Times New Roman" w:hAnsi="Times New Roman" w:cs="Times New Roman"/>
          <w:noProof/>
        </w:rPr>
        <w:lastRenderedPageBreak/>
        <mc:AlternateContent>
          <mc:Choice Requires="wps">
            <w:drawing>
              <wp:anchor distT="0" distB="0" distL="114300" distR="114300" simplePos="0" relativeHeight="251659264" behindDoc="0" locked="0" layoutInCell="1" allowOverlap="1" wp14:anchorId="79460436" wp14:editId="779C44C6">
                <wp:simplePos x="0" y="0"/>
                <wp:positionH relativeFrom="column">
                  <wp:posOffset>722811</wp:posOffset>
                </wp:positionH>
                <wp:positionV relativeFrom="paragraph">
                  <wp:posOffset>94252</wp:posOffset>
                </wp:positionV>
                <wp:extent cx="1382486" cy="402772"/>
                <wp:effectExtent l="0" t="0" r="14605" b="16510"/>
                <wp:wrapNone/>
                <wp:docPr id="1296429067" name="Rectangle 1"/>
                <wp:cNvGraphicFramePr/>
                <a:graphic xmlns:a="http://schemas.openxmlformats.org/drawingml/2006/main">
                  <a:graphicData uri="http://schemas.microsoft.com/office/word/2010/wordprocessingShape">
                    <wps:wsp>
                      <wps:cNvSpPr/>
                      <wps:spPr>
                        <a:xfrm>
                          <a:off x="0" y="0"/>
                          <a:ext cx="1382486" cy="402772"/>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0E1202E" w14:textId="76ABBBD8" w:rsidR="00BF5DEB" w:rsidRDefault="00BF5DEB" w:rsidP="00BF5DEB">
                            <w:pPr>
                              <w:jc w:val="center"/>
                            </w:pPr>
                            <w:r>
                              <w:t>N=78354 patients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9460436" id="Rectangle 1" o:spid="_x0000_s1026" style="position:absolute;margin-left:56.9pt;margin-top:7.4pt;width:108.85pt;height:31.7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kuEaZQIAAB4FAAAOAAAAZHJzL2Uyb0RvYy54bWysVE1v2zAMvQ/YfxB0X/2x9GNBnSJo0WFA&#13;&#10;0RZth54VWaoNyKJGKXGyXz9KdpyiLXYYdpEpkXyknh91frHtDNso9C3YihdHOWfKSqhb+1Lxn0/X&#13;&#10;X84480HYWhiwquI75fnF4vOn897NVQkNmFohIxDr572reBOCm2eZl43qhD8Cpyw5NWAnAm3xJatR&#13;&#10;9ITemazM85OsB6wdglTe0+nV4OSLhK+1kuFOa68CMxWn3kJaMa2ruGaLczF/QeGaVo5tiH/oohOt&#13;&#10;paIT1JUIgq2xfQfVtRLBgw5HEroMtG6lSneg2xT5m9s8NsKpdBcix7uJJv//YOXt5tHdI9HQOz/3&#13;&#10;ZMZbbDV28Uv9sW0iazeRpbaBSTosvp6Vs7MTziT5Znl5elpGNrNDtkMfvivoWDQqjvQzEkdic+PD&#13;&#10;ELoPobxD/WSFnVGxBWMflGZtTRXLlJ2koS4Nso2gnyqkVDYUg6sRtRqOi+M8T3+X+pkyUncJMCLr&#13;&#10;1pgJewSIsnuPPfQ6xsdUlZQ1Jed/a2xInjJSZbBhSu5aC/gRgKFbjZWH+D1JAzWRpbBdbSkkmiuo&#13;&#10;d/fIEAaJeyevW6L9RvhwL5A0TeqnOQ13tGgDfcVhtDhrAH9/dB7jSWrk5aynGam4/7UWqDgzPyyJ&#13;&#10;8Fsxm8WhSpvZ8WlJG3ztWb322HV3CfTHCnoRnExmjA9mb2qE7pnGeRmrkktYSbUrLgPuN5dhmF16&#13;&#10;EKRaLlMYDZIT4cY+OhnBI8FRVk/bZ4Fu1F4g1d7Cfp7E/I0Eh9iYaWG5DqDbpM8DryP1NIRJQ+OD&#13;&#10;Eaf89T5FHZ61xR8AAAD//wMAUEsDBBQABgAIAAAAIQAMdLsN4AAAAA4BAAAPAAAAZHJzL2Rvd25y&#13;&#10;ZXYueG1sTE9NT8MwDL0j8R8iI3FjaVcGpWs6TcAOu7Ex7Zw1XluROFWTbYVfj3eCi+0n2++jXIzO&#13;&#10;ijMOofOkIJ0kIJBqbzpqFOw+Vw85iBA1GW09oYJvDLCobm9KXRh/oQ2et7ERTEKh0AraGPtCylC3&#13;&#10;6HSY+B6Jd0c/OB0ZDo00g74wubNymiRP0umOWKHVPb62WH9tT07Bz/ook4/wnu+W65dZ1m3sfq+t&#13;&#10;Uvd349ucy3IOIuIY/z7gmoH9Q8XGDv5EJgjLOM3Yf+ThkTsfZFk6A3FQ8JxPQVal/B+j+gUAAP//&#13;&#10;AwBQSwECLQAUAAYACAAAACEAtoM4kv4AAADhAQAAEwAAAAAAAAAAAAAAAAAAAAAAW0NvbnRlbnRf&#13;&#10;VHlwZXNdLnhtbFBLAQItABQABgAIAAAAIQA4/SH/1gAAAJQBAAALAAAAAAAAAAAAAAAAAC8BAABf&#13;&#10;cmVscy8ucmVsc1BLAQItABQABgAIAAAAIQBHkuEaZQIAAB4FAAAOAAAAAAAAAAAAAAAAAC4CAABk&#13;&#10;cnMvZTJvRG9jLnhtbFBLAQItABQABgAIAAAAIQAMdLsN4AAAAA4BAAAPAAAAAAAAAAAAAAAAAL8E&#13;&#10;AABkcnMvZG93bnJldi54bWxQSwUGAAAAAAQABADzAAAAzAUAAAAA&#13;&#10;" fillcolor="#4472c4 [3204]" strokecolor="#09101d [484]" strokeweight="1pt">
                <v:textbox>
                  <w:txbxContent>
                    <w:p w14:paraId="20E1202E" w14:textId="76ABBBD8" w:rsidR="00BF5DEB" w:rsidRDefault="00BF5DEB" w:rsidP="00BF5DEB">
                      <w:pPr>
                        <w:jc w:val="center"/>
                      </w:pPr>
                      <w:r>
                        <w:t>N=78354 patients</w:t>
                      </w:r>
                    </w:p>
                  </w:txbxContent>
                </v:textbox>
              </v:rect>
            </w:pict>
          </mc:Fallback>
        </mc:AlternateContent>
      </w:r>
    </w:p>
    <w:p w14:paraId="4145C5C9" w14:textId="0761A536" w:rsidR="00BF5DEB" w:rsidRDefault="00BF5DEB" w:rsidP="00146DA4">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1A7332F5" wp14:editId="2E3CCC16">
                <wp:simplePos x="0" y="0"/>
                <wp:positionH relativeFrom="column">
                  <wp:posOffset>3270885</wp:posOffset>
                </wp:positionH>
                <wp:positionV relativeFrom="paragraph">
                  <wp:posOffset>103596</wp:posOffset>
                </wp:positionV>
                <wp:extent cx="3091542" cy="914218"/>
                <wp:effectExtent l="0" t="0" r="7620" b="13335"/>
                <wp:wrapNone/>
                <wp:docPr id="78674478" name="Rectangle 1"/>
                <wp:cNvGraphicFramePr/>
                <a:graphic xmlns:a="http://schemas.openxmlformats.org/drawingml/2006/main">
                  <a:graphicData uri="http://schemas.microsoft.com/office/word/2010/wordprocessingShape">
                    <wps:wsp>
                      <wps:cNvSpPr/>
                      <wps:spPr>
                        <a:xfrm>
                          <a:off x="0" y="0"/>
                          <a:ext cx="3091542" cy="914218"/>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E3BC96F" w14:textId="72782F26" w:rsidR="00BF5DEB" w:rsidRDefault="00BF5DEB" w:rsidP="00BF5DEB">
                            <w:pPr>
                              <w:jc w:val="center"/>
                            </w:pPr>
                            <w:r>
                              <w:t>Patients with no evidence of progression who</w:t>
                            </w:r>
                            <w:r w:rsidR="000B095D">
                              <w:t xml:space="preserve"> received an advanced diagnosis &lt;365 days before Oct 29, 2021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7332F5" id="_x0000_s1027" style="position:absolute;margin-left:257.55pt;margin-top:8.15pt;width:243.45pt;height:1in;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2E8paAIAACUFAAAOAAAAZHJzL2Uyb0RvYy54bWysVMFu2zAMvQ/YPwi6r7azdGuDOkXQosOA&#13;&#10;og3WDj0rslQbkEWNUmJnXz9KdpyiLXYYdrElkXwknx51cdm3hu0U+gZsyYuTnDNlJVSNfS75z8eb&#13;&#10;T2ec+SBsJQxYVfK98vxy+fHDRecWagY1mEohIxDrF50reR2CW2SZl7VqhT8BpywZNWArAm3xOatQ&#13;&#10;dITemmyW51+yDrByCFJ5T6fXg5EvE77WSoZ7rb0KzJScagvpi+m7id9seSEWzyhc3cixDPEPVbSi&#13;&#10;sZR0groWQbAtNm+g2kYieNDhREKbgdaNVKkH6qbIX3XzUAunUi9EjncTTf7/wcq73YNbI9HQOb/w&#13;&#10;tIxd9Brb+Kf6WJ/I2k9kqT4wSYef8/PidD7jTJLtvJjPirPIZnaMdujDNwUti4uSI11G4kjsbn0Y&#13;&#10;XA8uFHfMn1Zhb1QswdgfSrOmooyzFJ2koa4Msp2gSxVSKhuKwVSLSg3HxWmep9uleqaIVF0CjMi6&#13;&#10;MWbCHgGi7N5iD7WO/jFUJWVNwfnfChuCp4iUGWyYgtvGAr4HYKirMfPgfyBpoCayFPpNT9zQ4EXP&#13;&#10;eLKBar9GhjAo3Tt50xD7t8KHtUCSNg0BjWu4p4820JUcxhVnNeDv986jPymOrJx1NCol97+2AhVn&#13;&#10;5rslLdLlz+Nspc389OuMNvjSsnlpsdv2CujiCnoYnEzL6B/MYakR2iea6lXMSiZhJeUuuQx42FyF&#13;&#10;YYTpXZBqtUpuNE9OhFv74GQEjzxHdT32TwLdKMFA4r2Dw1iJxSslDr4x0sJqG0A3SaZHXscboFlM&#13;&#10;UhrfjTjsL/fJ6/i6Lf8AAAD//wMAUEsDBBQABgAIAAAAIQAG0JWl4QAAABABAAAPAAAAZHJzL2Rv&#13;&#10;d25yZXYueG1sTE9Nb8IwDL1P2n+IPGm3kZSqiJWmCO3jwG0wxNm0oa2WOFUToNuvn3vaLpbs9/w+&#13;&#10;ivXorLiaIXSeNCQzBcJQ5euOGg2Hz/enJYgQkWq0noyGbxNgXd7fFZjX/kY7c93HRrAIhRw1tDH2&#13;&#10;uZShao3DMPO9IcbOfnAYeR0aWQ94Y3Fn5VyphXTYETu02JuX1lRf+4vT8LM9S/UR3paHzfY5S7ud&#13;&#10;PR7Rav34ML6ueGxWIKIZ498HTB04P5Qc7OQvVAdhNWRJljCVgUUKYiIoNeeKp+miUpBlIf8XKX8B&#13;&#10;AAD//wMAUEsBAi0AFAAGAAgAAAAhALaDOJL+AAAA4QEAABMAAAAAAAAAAAAAAAAAAAAAAFtDb250&#13;&#10;ZW50X1R5cGVzXS54bWxQSwECLQAUAAYACAAAACEAOP0h/9YAAACUAQAACwAAAAAAAAAAAAAAAAAv&#13;&#10;AQAAX3JlbHMvLnJlbHNQSwECLQAUAAYACAAAACEA6thPKWgCAAAlBQAADgAAAAAAAAAAAAAAAAAu&#13;&#10;AgAAZHJzL2Uyb0RvYy54bWxQSwECLQAUAAYACAAAACEABtCVpeEAAAAQAQAADwAAAAAAAAAAAAAA&#13;&#10;AADCBAAAZHJzL2Rvd25yZXYueG1sUEsFBgAAAAAEAAQA8wAAANAFAAAAAA==&#13;&#10;" fillcolor="#4472c4 [3204]" strokecolor="#09101d [484]" strokeweight="1pt">
                <v:textbox>
                  <w:txbxContent>
                    <w:p w14:paraId="5E3BC96F" w14:textId="72782F26" w:rsidR="00BF5DEB" w:rsidRDefault="00BF5DEB" w:rsidP="00BF5DEB">
                      <w:pPr>
                        <w:jc w:val="center"/>
                      </w:pPr>
                      <w:r>
                        <w:t>Patients with no evidence of progression who</w:t>
                      </w:r>
                      <w:r w:rsidR="000B095D">
                        <w:t xml:space="preserve"> received an advanced diagnosis &lt;365 days before Oct 29, 2021</w:t>
                      </w:r>
                    </w:p>
                  </w:txbxContent>
                </v:textbox>
              </v:rect>
            </w:pict>
          </mc:Fallback>
        </mc:AlternateContent>
      </w:r>
    </w:p>
    <w:p w14:paraId="71ACCE2F" w14:textId="3E34B71D" w:rsidR="00146DA4" w:rsidRDefault="00BF5DEB" w:rsidP="00146DA4">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6F42967A" wp14:editId="52CB69DE">
                <wp:simplePos x="0" y="0"/>
                <wp:positionH relativeFrom="column">
                  <wp:posOffset>1365069</wp:posOffset>
                </wp:positionH>
                <wp:positionV relativeFrom="paragraph">
                  <wp:posOffset>146322</wp:posOffset>
                </wp:positionV>
                <wp:extent cx="0" cy="511810"/>
                <wp:effectExtent l="63500" t="0" r="38100" b="34290"/>
                <wp:wrapNone/>
                <wp:docPr id="2129997366" name="Straight Arrow Connector 2"/>
                <wp:cNvGraphicFramePr/>
                <a:graphic xmlns:a="http://schemas.openxmlformats.org/drawingml/2006/main">
                  <a:graphicData uri="http://schemas.microsoft.com/office/word/2010/wordprocessingShape">
                    <wps:wsp>
                      <wps:cNvCnPr/>
                      <wps:spPr>
                        <a:xfrm>
                          <a:off x="0" y="0"/>
                          <a:ext cx="0" cy="51181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0D6E21D8" id="_x0000_t32" coordsize="21600,21600" o:spt="32" o:oned="t" path="m,l21600,21600e" filled="f">
                <v:path arrowok="t" fillok="f" o:connecttype="none"/>
                <o:lock v:ext="edit" shapetype="t"/>
              </v:shapetype>
              <v:shape id="Straight Arrow Connector 2" o:spid="_x0000_s1026" type="#_x0000_t32" style="position:absolute;margin-left:107.5pt;margin-top:11.5pt;width:0;height:40.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uFyptwEAAMoDAAAOAAAAZHJzL2Uyb0RvYy54bWysU8uO1DAQvCPxD5bvTJKVQKtoMnuYXbgg&#13;&#10;WPH4AK/TTiz5JbuZJH9P25nJIBYhgfbS8aOrurrc2d/N1rATxKS963izqzkDJ32v3dDx79/ev7nl&#13;&#10;LKFwvTDeQccXSPzu8PrVfgot3PjRmx4iIxKX2il0fEQMbVUlOYIVaecDOLpUPlqBtI1D1UcxEbs1&#13;&#10;1U1dv6smH/sQvYSU6PR+veSHwq8USPysVAJkpuOkDUuMJT7lWB32oh2iCKOWZxniP1RYoR0V3aju&#13;&#10;BQr2I+pnVFbL6JNXuJPeVl4pLaH0QN009W/dfB1FgNILmZPCZlN6OVr56XR0j5FsmEJqU3iMuYtZ&#13;&#10;RZu/pI/NxaxlMwtmZHI9lHT6tmlum+JjdcWFmPADeMvyouMJo9DDiEfvHL2Ij03xSpw+JqTKBLwA&#13;&#10;clHjckShzYPrGS6BxgajFm4wkN+L0nNKdRVcVrgYWOFfQDHdk8S1TJklOJrIToKmQEgJDpuNibIz&#13;&#10;TGljNmBd9P0VeM7PUChz9i/gDVEqe4cb2Grn45+q43yRrNb8iwNr39mCJ98v5SmLNTQwxavzcOeJ&#13;&#10;/HVf4Ndf8PATAAD//wMAUEsDBBQABgAIAAAAIQCxVmCW3wAAAA8BAAAPAAAAZHJzL2Rvd25yZXYu&#13;&#10;eG1sTE/LTsMwELwj8Q/WVuJGnaaigjROhUD0CKJwoDc33tpR43UUu0ng61nEAS77nJ2dKTeTb8WA&#13;&#10;fWwCKVjMMxBIdTANWQXvb0/XtyBi0mR0GwgVfGKETXV5UerChJFecdglK5iEYqEVuJS6QspYO/Q6&#13;&#10;zkOHxLtj6L1O3PZWml6PTO5bmWfZSnrdEH9wusMHh/Vpd/YKXuzH4HPaNvJ4t//a2mdzcmNS6mo2&#13;&#10;Pa453K9BJJzS3wX8eGD9ULGwQziTiaJVkC9u2FDiYsmZAb+DAyOz5QpkVcr/PqpvAAAA//8DAFBL&#13;&#10;AQItABQABgAIAAAAIQC2gziS/gAAAOEBAAATAAAAAAAAAAAAAAAAAAAAAABbQ29udGVudF9UeXBl&#13;&#10;c10ueG1sUEsBAi0AFAAGAAgAAAAhADj9If/WAAAAlAEAAAsAAAAAAAAAAAAAAAAALwEAAF9yZWxz&#13;&#10;Ly5yZWxzUEsBAi0AFAAGAAgAAAAhALe4XKm3AQAAygMAAA4AAAAAAAAAAAAAAAAALgIAAGRycy9l&#13;&#10;Mm9Eb2MueG1sUEsBAi0AFAAGAAgAAAAhALFWYJbfAAAADwEAAA8AAAAAAAAAAAAAAAAAEQQAAGRy&#13;&#10;cy9kb3ducmV2LnhtbFBLBQYAAAAABAAEAPMAAAAdBQAAAAA=&#13;&#10;" strokecolor="#4472c4 [3204]" strokeweight=".5pt">
                <v:stroke endarrow="block" joinstyle="miter"/>
              </v:shape>
            </w:pict>
          </mc:Fallback>
        </mc:AlternateContent>
      </w:r>
    </w:p>
    <w:p w14:paraId="424DE792" w14:textId="643F74F8" w:rsidR="00535108" w:rsidRDefault="00535108" w:rsidP="00535108">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w:t>
      </w:r>
      <w:r>
        <w:rPr>
          <w:rFonts w:ascii="Times New Roman" w:hAnsi="Times New Roman" w:cs="Times New Roman"/>
        </w:rPr>
        <w:tab/>
        <w:t xml:space="preserve">         N=46907</w:t>
      </w:r>
    </w:p>
    <w:p w14:paraId="47DFA957" w14:textId="73D9522B" w:rsidR="00BF5DEB" w:rsidRDefault="00BF5DEB" w:rsidP="00146DA4">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40B1FBF7" wp14:editId="0196C99C">
                <wp:simplePos x="0" y="0"/>
                <wp:positionH relativeFrom="column">
                  <wp:posOffset>1363253</wp:posOffset>
                </wp:positionH>
                <wp:positionV relativeFrom="paragraph">
                  <wp:posOffset>24584</wp:posOffset>
                </wp:positionV>
                <wp:extent cx="1906815" cy="0"/>
                <wp:effectExtent l="0" t="63500" r="0" b="63500"/>
                <wp:wrapNone/>
                <wp:docPr id="1822744291" name="Straight Arrow Connector 3"/>
                <wp:cNvGraphicFramePr/>
                <a:graphic xmlns:a="http://schemas.openxmlformats.org/drawingml/2006/main">
                  <a:graphicData uri="http://schemas.microsoft.com/office/word/2010/wordprocessingShape">
                    <wps:wsp>
                      <wps:cNvCnPr/>
                      <wps:spPr>
                        <a:xfrm>
                          <a:off x="0" y="0"/>
                          <a:ext cx="1906815"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45CB88E" id="Straight Arrow Connector 3" o:spid="_x0000_s1026" type="#_x0000_t32" style="position:absolute;margin-left:107.35pt;margin-top:1.95pt;width:150.15pt;height:0;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KxVxuAEAAMsDAAAOAAAAZHJzL2Uyb0RvYy54bWysU02P0zAQvSPxHyzfaZKVWC1V0z10gQuC&#13;&#10;FbA/wOuME0uObY2HJvn3jN02RYCEQFwm/pj3Zub5ZXc/j04cAZMNvpXNppYCvA6d9X0rn76+e3Un&#13;&#10;RSLlO+WCh1YukOT9/uWL3RS3cBOG4DpAwSQ+bafYyoEobqsq6QFGlTYhgudLE3BUxFvsqw7VxOyj&#13;&#10;q27q+raaAnYRg4aU+PThdCn3hd8Y0PTJmAQkXCu5NyoRS3zOsdrv1LZHFQerz22of+hiVNZz0ZXq&#13;&#10;QZES39D+QjVajSEFQxsdxioYYzWUGXiapv5pmi+DilBmYXFSXGVK/49Wfzwe/COyDFNM2xQfMU8x&#13;&#10;Gxzzl/sTcxFrWcWCmYTmw+ZNfXvXvJZCX+6qKzBiovcQRpEXrUyEyvYDHYL3/CQBmyKWOn5IxKUZ&#13;&#10;eAHkqs7nSMq6t74TtET2DaFVvneQH4zTc0p17bisaHFwgn8GI2yXeyxlipng4FAcFdtAaQ2empWJ&#13;&#10;szPMWOdWYP1n4Dk/Q6EY7W/AK6JUDp5W8Gh9wN9Vp/nSsjnlXxQ4zZ0leA7dUt6ySMOOKVqd3Z0t&#13;&#10;+eO+wK//4P47AAAA//8DAFBLAwQUAAYACAAAACEAtgvUUOAAAAAMAQAADwAAAGRycy9kb3ducmV2&#13;&#10;LnhtbEyPQU/DMAyF70j8h8hI3FjawoB1TScEYkcQY4dxyxovrdY4VZO1hV+P4QIXS0/Pfn5fsZpc&#13;&#10;KwbsQ+NJQTpLQCBV3jRkFWzfn6/uQYSoyejWEyr4xACr8vys0LnxI73hsIlWcAiFXCuoY+xyKUNV&#13;&#10;o9Nh5jsk9g6+dzqy7K00vR453LUyS5Jb6XRD/KHWHT7WWB03J6fg1e4Gl9G6kYfFx9favphjPUal&#13;&#10;Li+mpyWPhyWIiFP8u4AfBu4PJRfb+xOZIFoFWXpzx6sKrhcg2J+ncwbc/2pZFvI/RPkNAAD//wMA&#13;&#10;UEsBAi0AFAAGAAgAAAAhALaDOJL+AAAA4QEAABMAAAAAAAAAAAAAAAAAAAAAAFtDb250ZW50X1R5&#13;&#10;cGVzXS54bWxQSwECLQAUAAYACAAAACEAOP0h/9YAAACUAQAACwAAAAAAAAAAAAAAAAAvAQAAX3Jl&#13;&#10;bHMvLnJlbHNQSwECLQAUAAYACAAAACEA8isVcbgBAADLAwAADgAAAAAAAAAAAAAAAAAuAgAAZHJz&#13;&#10;L2Uyb0RvYy54bWxQSwECLQAUAAYACAAAACEAtgvUUOAAAAAMAQAADwAAAAAAAAAAAAAAAAASBAAA&#13;&#10;ZHJzL2Rvd25yZXYueG1sUEsFBgAAAAAEAAQA8wAAAB8FAAAAAA==&#13;&#10;" strokecolor="#4472c4 [3204]" strokeweight=".5pt">
                <v:stroke endarrow="block" joinstyle="miter"/>
              </v:shape>
            </w:pict>
          </mc:Fallback>
        </mc:AlternateContent>
      </w:r>
    </w:p>
    <w:p w14:paraId="36F57AAF" w14:textId="0CF40706" w:rsidR="00BF5DEB" w:rsidRDefault="00BF5DEB" w:rsidP="00146DA4">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3E2BA62D" wp14:editId="4BBCDC08">
                <wp:simplePos x="0" y="0"/>
                <wp:positionH relativeFrom="column">
                  <wp:posOffset>718457</wp:posOffset>
                </wp:positionH>
                <wp:positionV relativeFrom="paragraph">
                  <wp:posOffset>132806</wp:posOffset>
                </wp:positionV>
                <wp:extent cx="1382486" cy="402772"/>
                <wp:effectExtent l="0" t="0" r="14605" b="16510"/>
                <wp:wrapNone/>
                <wp:docPr id="882666205" name="Rectangle 1"/>
                <wp:cNvGraphicFramePr/>
                <a:graphic xmlns:a="http://schemas.openxmlformats.org/drawingml/2006/main">
                  <a:graphicData uri="http://schemas.microsoft.com/office/word/2010/wordprocessingShape">
                    <wps:wsp>
                      <wps:cNvSpPr/>
                      <wps:spPr>
                        <a:xfrm>
                          <a:off x="0" y="0"/>
                          <a:ext cx="1382486" cy="402772"/>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2FED160" w14:textId="21EF7ECF" w:rsidR="00BF5DEB" w:rsidRDefault="00BF5DEB" w:rsidP="00BF5DEB">
                            <w:pPr>
                              <w:jc w:val="center"/>
                            </w:pPr>
                            <w:r>
                              <w:t>N=</w:t>
                            </w:r>
                            <w:r w:rsidR="00535108">
                              <w:t>31447</w:t>
                            </w:r>
                            <w:r w:rsidR="00C229A5">
                              <w:t xml:space="preserve"> </w:t>
                            </w:r>
                            <w:r>
                              <w:t>patients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2BA62D" id="_x0000_s1028" style="position:absolute;margin-left:56.55pt;margin-top:10.45pt;width:108.85pt;height:31.7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djo+aQIAACUFAAAOAAAAZHJzL2Uyb0RvYy54bWysVE1v2zAMvQ/YfxB0X/2x9GNBnSJo0WFA&#13;&#10;0RZth54VWaoNyKJGKXGyXz9KdpyiLXYYdrElkXwknx51frHtDNso9C3YihdHOWfKSqhb+1Lxn0/X&#13;&#10;X84480HYWhiwquI75fnF4vOn897NVQkNmFohIxDr572reBOCm2eZl43qhD8CpywZNWAnAm3xJatR&#13;&#10;9ITemazM85OsB6wdglTe0+nVYOSLhK+1kuFOa68CMxWn2kL6Yvqu4jdbnIv5CwrXtHIsQ/xDFZ1o&#13;&#10;LSWdoK5EEGyN7TuorpUIHnQ4ktBloHUrVeqBuinyN908NsKp1AuR491Ek/9/sPJ28+jukWjonZ97&#13;&#10;WsYuthq7+Kf62DaRtZvIUtvAJB0WX8/K2dkJZ5Jss7w8PS0jm9kh2qEP3xV0LC4qjnQZiSOxufFh&#13;&#10;cN27UNwhf1qFnVGxBGMflGZtTRnLFJ2koS4Nso2gSxVSKhuKwdSIWg3HxXGep9uleqaIVF0CjMi6&#13;&#10;NWbCHgGi7N5jD7WO/jFUJWVNwfnfChuCp4iUGWyYgrvWAn4EYKirMfPgvydpoCayFLarLXETqSHP&#13;&#10;eLKCenePDGFQunfyuiX2b4QP9wJJ2jQENK7hjj7aQF9xGFecNYC/PzqP/qQ4snLW06hU3P9aC1Sc&#13;&#10;mR+WtPitmM3ibKXN7Pi0pA2+tqxeW+y6uwS6uIIeBifTMvoHs19qhO6ZpnoZs5JJWEm5Ky4D7jeX&#13;&#10;YRhhehekWi6TG82TE+HGPjoZwSPPUV1P22eBbpRgIPHewn6sxPyNEgffGGlhuQ6g2yTTA6/jDdAs&#13;&#10;JimN70Yc9tf75HV43RZ/AAAA//8DAFBLAwQUAAYACAAAACEAfGJTn+IAAAAOAQAADwAAAGRycy9k&#13;&#10;b3ducmV2LnhtbEyPzW7CMBCE75V4B2uReit2cFuFEAeh/hy4FYo4m9gkUe11FBtI+/TdnuhlpdHO&#13;&#10;zs5Xrkbv2MUOsQuoIJsJYBbrYDpsFOw/3x9yYDFpNNoFtAq+bYRVNbkrdWHCFbf2sksNoxCMhVbQ&#13;&#10;ptQXnMe6tV7HWegt0u4UBq8TyaHhZtBXCveOz4V45l53SB9a3duX1tZfu7NX8LM5cfER3/L9erN4&#13;&#10;kt3WHQ7aKXU/HV+XNNZLYMmO6XYBfwzUHyoqdgxnNJE50pnMyKpgLhbAyCClIKCjgvxRAq9K/h+j&#13;&#10;+gUAAP//AwBQSwECLQAUAAYACAAAACEAtoM4kv4AAADhAQAAEwAAAAAAAAAAAAAAAAAAAAAAW0Nv&#13;&#10;bnRlbnRfVHlwZXNdLnhtbFBLAQItABQABgAIAAAAIQA4/SH/1gAAAJQBAAALAAAAAAAAAAAAAAAA&#13;&#10;AC8BAABfcmVscy8ucmVsc1BLAQItABQABgAIAAAAIQBQdjo+aQIAACUFAAAOAAAAAAAAAAAAAAAA&#13;&#10;AC4CAABkcnMvZTJvRG9jLnhtbFBLAQItABQABgAIAAAAIQB8YlOf4gAAAA4BAAAPAAAAAAAAAAAA&#13;&#10;AAAAAMMEAABkcnMvZG93bnJldi54bWxQSwUGAAAAAAQABADzAAAA0gUAAAAA&#13;&#10;" fillcolor="#4472c4 [3204]" strokecolor="#09101d [484]" strokeweight="1pt">
                <v:textbox>
                  <w:txbxContent>
                    <w:p w14:paraId="72FED160" w14:textId="21EF7ECF" w:rsidR="00BF5DEB" w:rsidRDefault="00BF5DEB" w:rsidP="00BF5DEB">
                      <w:pPr>
                        <w:jc w:val="center"/>
                      </w:pPr>
                      <w:r>
                        <w:t>N=</w:t>
                      </w:r>
                      <w:r w:rsidR="00535108">
                        <w:t>31447</w:t>
                      </w:r>
                      <w:r w:rsidR="00C229A5">
                        <w:t xml:space="preserve"> </w:t>
                      </w:r>
                      <w:r>
                        <w:t>patients</w:t>
                      </w:r>
                    </w:p>
                  </w:txbxContent>
                </v:textbox>
              </v:rect>
            </w:pict>
          </mc:Fallback>
        </mc:AlternateContent>
      </w:r>
    </w:p>
    <w:p w14:paraId="2257A97E" w14:textId="04372AB7" w:rsidR="00BF5DEB" w:rsidRDefault="00BF5DEB" w:rsidP="00146DA4">
      <w:pPr>
        <w:rPr>
          <w:rFonts w:ascii="Times New Roman" w:hAnsi="Times New Roman" w:cs="Times New Roman"/>
        </w:rPr>
      </w:pPr>
    </w:p>
    <w:p w14:paraId="248D9D1F" w14:textId="058D3539" w:rsidR="00BF5DEB" w:rsidRDefault="00BF5DEB" w:rsidP="00146DA4">
      <w:pPr>
        <w:rPr>
          <w:rFonts w:ascii="Times New Roman" w:hAnsi="Times New Roman" w:cs="Times New Roman"/>
        </w:rPr>
      </w:pPr>
    </w:p>
    <w:p w14:paraId="64306A50" w14:textId="77777777" w:rsidR="00BF5DEB" w:rsidRPr="00777CBA" w:rsidRDefault="00BF5DEB" w:rsidP="00146DA4">
      <w:pPr>
        <w:rPr>
          <w:rFonts w:ascii="Times New Roman" w:hAnsi="Times New Roman" w:cs="Times New Roman"/>
        </w:rPr>
      </w:pPr>
    </w:p>
    <w:tbl>
      <w:tblPr>
        <w:tblStyle w:val="TableGrid"/>
        <w:tblW w:w="9462" w:type="dxa"/>
        <w:tblInd w:w="-5" w:type="dxa"/>
        <w:tblLook w:val="04A0" w:firstRow="1" w:lastRow="0" w:firstColumn="1" w:lastColumn="0" w:noHBand="0" w:noVBand="1"/>
      </w:tblPr>
      <w:tblGrid>
        <w:gridCol w:w="3960"/>
        <w:gridCol w:w="2751"/>
        <w:gridCol w:w="2751"/>
      </w:tblGrid>
      <w:tr w:rsidR="00A42A08" w14:paraId="788F8870" w14:textId="37EB2117" w:rsidTr="00A42A08">
        <w:tc>
          <w:tcPr>
            <w:tcW w:w="3960" w:type="dxa"/>
          </w:tcPr>
          <w:p w14:paraId="19216CB9" w14:textId="6B3337AF" w:rsidR="00A42A08" w:rsidRPr="00146DA4" w:rsidRDefault="00A42A08" w:rsidP="00743BF5">
            <w:pPr>
              <w:rPr>
                <w:rFonts w:ascii="Times New Roman" w:hAnsi="Times New Roman" w:cs="Times New Roman"/>
                <w:b/>
                <w:bCs/>
                <w:sz w:val="21"/>
                <w:szCs w:val="21"/>
                <w:u w:val="single"/>
              </w:rPr>
            </w:pPr>
            <w:r w:rsidRPr="00146DA4">
              <w:rPr>
                <w:rFonts w:ascii="Times New Roman" w:hAnsi="Times New Roman" w:cs="Times New Roman"/>
                <w:b/>
                <w:bCs/>
                <w:sz w:val="21"/>
                <w:szCs w:val="21"/>
                <w:u w:val="single"/>
              </w:rPr>
              <w:t>Characteristic</w:t>
            </w:r>
          </w:p>
        </w:tc>
        <w:tc>
          <w:tcPr>
            <w:tcW w:w="2751" w:type="dxa"/>
          </w:tcPr>
          <w:p w14:paraId="7D397454" w14:textId="6EAA96B4" w:rsidR="00A42A08" w:rsidRPr="006F62AA" w:rsidRDefault="00A42A08" w:rsidP="00743BF5">
            <w:pPr>
              <w:rPr>
                <w:rFonts w:ascii="Times New Roman" w:hAnsi="Times New Roman" w:cs="Times New Roman"/>
                <w:b/>
                <w:bCs/>
                <w:sz w:val="21"/>
                <w:szCs w:val="21"/>
              </w:rPr>
            </w:pPr>
            <w:r>
              <w:rPr>
                <w:rFonts w:ascii="Times New Roman" w:hAnsi="Times New Roman" w:cs="Times New Roman"/>
                <w:b/>
                <w:bCs/>
                <w:sz w:val="21"/>
                <w:szCs w:val="21"/>
              </w:rPr>
              <w:t>Entire Cohort (n=)</w:t>
            </w:r>
          </w:p>
        </w:tc>
        <w:tc>
          <w:tcPr>
            <w:tcW w:w="2751" w:type="dxa"/>
          </w:tcPr>
          <w:p w14:paraId="52613410" w14:textId="32A63321" w:rsidR="00A42A08" w:rsidRDefault="00A42A08" w:rsidP="00743BF5">
            <w:pPr>
              <w:rPr>
                <w:rFonts w:ascii="Times New Roman" w:hAnsi="Times New Roman" w:cs="Times New Roman"/>
                <w:b/>
                <w:bCs/>
                <w:sz w:val="21"/>
                <w:szCs w:val="21"/>
              </w:rPr>
            </w:pPr>
            <w:r>
              <w:rPr>
                <w:rFonts w:ascii="Times New Roman" w:hAnsi="Times New Roman" w:cs="Times New Roman"/>
                <w:b/>
                <w:bCs/>
                <w:sz w:val="21"/>
                <w:szCs w:val="21"/>
              </w:rPr>
              <w:t>Test Set (n=)</w:t>
            </w:r>
          </w:p>
        </w:tc>
      </w:tr>
      <w:tr w:rsidR="00A42A08" w14:paraId="2EA6E5B5" w14:textId="7617394E" w:rsidTr="00A42A08">
        <w:tc>
          <w:tcPr>
            <w:tcW w:w="3960" w:type="dxa"/>
          </w:tcPr>
          <w:p w14:paraId="35721B16" w14:textId="020990CD" w:rsidR="00A42A08" w:rsidRPr="00146DA4" w:rsidRDefault="00A42A08" w:rsidP="00743BF5">
            <w:pPr>
              <w:rPr>
                <w:rFonts w:ascii="Times New Roman" w:hAnsi="Times New Roman" w:cs="Times New Roman"/>
                <w:b/>
                <w:bCs/>
                <w:sz w:val="21"/>
                <w:szCs w:val="21"/>
              </w:rPr>
            </w:pPr>
            <w:r w:rsidRPr="00146DA4">
              <w:rPr>
                <w:rFonts w:ascii="Times New Roman" w:hAnsi="Times New Roman" w:cs="Times New Roman"/>
                <w:b/>
                <w:bCs/>
                <w:sz w:val="21"/>
                <w:szCs w:val="21"/>
              </w:rPr>
              <w:t>Age at Diagnosis (y)</w:t>
            </w:r>
          </w:p>
        </w:tc>
        <w:tc>
          <w:tcPr>
            <w:tcW w:w="2751" w:type="dxa"/>
          </w:tcPr>
          <w:p w14:paraId="07360514" w14:textId="77777777" w:rsidR="00A42A08" w:rsidRPr="00250701" w:rsidRDefault="00A42A08" w:rsidP="006F62AA">
            <w:pPr>
              <w:jc w:val="center"/>
              <w:rPr>
                <w:rFonts w:ascii="Times New Roman" w:hAnsi="Times New Roman" w:cs="Times New Roman"/>
                <w:sz w:val="21"/>
                <w:szCs w:val="21"/>
              </w:rPr>
            </w:pPr>
          </w:p>
        </w:tc>
        <w:tc>
          <w:tcPr>
            <w:tcW w:w="2751" w:type="dxa"/>
          </w:tcPr>
          <w:p w14:paraId="73FE49F6" w14:textId="77777777" w:rsidR="00A42A08" w:rsidRPr="00250701" w:rsidRDefault="00A42A08" w:rsidP="006F62AA">
            <w:pPr>
              <w:jc w:val="center"/>
              <w:rPr>
                <w:rFonts w:ascii="Times New Roman" w:hAnsi="Times New Roman" w:cs="Times New Roman"/>
                <w:sz w:val="21"/>
                <w:szCs w:val="21"/>
              </w:rPr>
            </w:pPr>
          </w:p>
        </w:tc>
      </w:tr>
      <w:tr w:rsidR="00A42A08" w14:paraId="408CA606" w14:textId="7D686078" w:rsidTr="00A42A08">
        <w:tc>
          <w:tcPr>
            <w:tcW w:w="3960" w:type="dxa"/>
          </w:tcPr>
          <w:p w14:paraId="57F2A853" w14:textId="1F5BB7D4" w:rsidR="00A42A08" w:rsidRPr="005B6F54" w:rsidRDefault="00A42A08" w:rsidP="00743BF5">
            <w:pPr>
              <w:rPr>
                <w:rFonts w:ascii="Times New Roman" w:hAnsi="Times New Roman" w:cs="Times New Roman"/>
                <w:b/>
                <w:bCs/>
                <w:sz w:val="21"/>
                <w:szCs w:val="21"/>
              </w:rPr>
            </w:pPr>
            <w:r w:rsidRPr="005B6F54">
              <w:rPr>
                <w:rFonts w:ascii="Times New Roman" w:hAnsi="Times New Roman" w:cs="Times New Roman"/>
                <w:b/>
                <w:bCs/>
                <w:sz w:val="21"/>
                <w:szCs w:val="21"/>
              </w:rPr>
              <w:t>Progression</w:t>
            </w:r>
            <w:r>
              <w:rPr>
                <w:rFonts w:ascii="Times New Roman" w:hAnsi="Times New Roman" w:cs="Times New Roman"/>
                <w:b/>
                <w:bCs/>
                <w:sz w:val="21"/>
                <w:szCs w:val="21"/>
              </w:rPr>
              <w:t xml:space="preserve"> after 12 months</w:t>
            </w:r>
          </w:p>
        </w:tc>
        <w:tc>
          <w:tcPr>
            <w:tcW w:w="2751" w:type="dxa"/>
          </w:tcPr>
          <w:p w14:paraId="0B8BF461" w14:textId="77777777" w:rsidR="00A42A08" w:rsidRPr="00250701" w:rsidRDefault="00A42A08" w:rsidP="00743BF5">
            <w:pPr>
              <w:rPr>
                <w:rFonts w:ascii="Times New Roman" w:hAnsi="Times New Roman" w:cs="Times New Roman"/>
                <w:b/>
                <w:bCs/>
                <w:sz w:val="21"/>
                <w:szCs w:val="21"/>
              </w:rPr>
            </w:pPr>
          </w:p>
        </w:tc>
        <w:tc>
          <w:tcPr>
            <w:tcW w:w="2751" w:type="dxa"/>
          </w:tcPr>
          <w:p w14:paraId="2849D069" w14:textId="77777777" w:rsidR="00A42A08" w:rsidRPr="00250701" w:rsidRDefault="00A42A08" w:rsidP="00743BF5">
            <w:pPr>
              <w:rPr>
                <w:rFonts w:ascii="Times New Roman" w:hAnsi="Times New Roman" w:cs="Times New Roman"/>
                <w:b/>
                <w:bCs/>
                <w:sz w:val="21"/>
                <w:szCs w:val="21"/>
              </w:rPr>
            </w:pPr>
          </w:p>
        </w:tc>
      </w:tr>
      <w:tr w:rsidR="00A42A08" w14:paraId="5FD07EE0" w14:textId="32CD0684" w:rsidTr="00A42A08">
        <w:tc>
          <w:tcPr>
            <w:tcW w:w="3960" w:type="dxa"/>
          </w:tcPr>
          <w:p w14:paraId="42738D69" w14:textId="63230F37" w:rsidR="00A42A08" w:rsidRPr="005B6F54" w:rsidRDefault="00A42A08" w:rsidP="005B6F54">
            <w:pPr>
              <w:jc w:val="center"/>
              <w:rPr>
                <w:rFonts w:ascii="Times New Roman" w:hAnsi="Times New Roman" w:cs="Times New Roman"/>
                <w:i/>
                <w:iCs/>
                <w:sz w:val="21"/>
                <w:szCs w:val="21"/>
              </w:rPr>
            </w:pPr>
            <w:r w:rsidRPr="005B6F54">
              <w:rPr>
                <w:rFonts w:ascii="Times New Roman" w:hAnsi="Times New Roman" w:cs="Times New Roman"/>
                <w:i/>
                <w:iCs/>
                <w:sz w:val="21"/>
                <w:szCs w:val="21"/>
              </w:rPr>
              <w:t>No evidence of disease progression</w:t>
            </w:r>
          </w:p>
        </w:tc>
        <w:tc>
          <w:tcPr>
            <w:tcW w:w="2751" w:type="dxa"/>
          </w:tcPr>
          <w:p w14:paraId="6E8B8332" w14:textId="77777777" w:rsidR="00A42A08" w:rsidRPr="00250701" w:rsidRDefault="00A42A08" w:rsidP="005B6F54">
            <w:pPr>
              <w:jc w:val="center"/>
              <w:rPr>
                <w:rFonts w:ascii="Times New Roman" w:hAnsi="Times New Roman" w:cs="Times New Roman"/>
                <w:sz w:val="21"/>
                <w:szCs w:val="21"/>
              </w:rPr>
            </w:pPr>
          </w:p>
        </w:tc>
        <w:tc>
          <w:tcPr>
            <w:tcW w:w="2751" w:type="dxa"/>
          </w:tcPr>
          <w:p w14:paraId="7E7FBC88" w14:textId="77777777" w:rsidR="00A42A08" w:rsidRPr="00250701" w:rsidRDefault="00A42A08" w:rsidP="005B6F54">
            <w:pPr>
              <w:jc w:val="center"/>
              <w:rPr>
                <w:rFonts w:ascii="Times New Roman" w:hAnsi="Times New Roman" w:cs="Times New Roman"/>
                <w:sz w:val="21"/>
                <w:szCs w:val="21"/>
              </w:rPr>
            </w:pPr>
          </w:p>
        </w:tc>
      </w:tr>
      <w:tr w:rsidR="00A42A08" w14:paraId="69FD9E99" w14:textId="0570B1A9" w:rsidTr="00A42A08">
        <w:tc>
          <w:tcPr>
            <w:tcW w:w="3960" w:type="dxa"/>
          </w:tcPr>
          <w:p w14:paraId="13DE7D9B" w14:textId="2C5B1AA2" w:rsidR="00A42A08" w:rsidRPr="005B6F54" w:rsidRDefault="00A42A08" w:rsidP="005B6F54">
            <w:pPr>
              <w:jc w:val="center"/>
              <w:rPr>
                <w:rFonts w:ascii="Times New Roman" w:hAnsi="Times New Roman" w:cs="Times New Roman"/>
                <w:i/>
                <w:iCs/>
                <w:sz w:val="21"/>
                <w:szCs w:val="21"/>
              </w:rPr>
            </w:pPr>
            <w:r w:rsidRPr="005B6F54">
              <w:rPr>
                <w:rFonts w:ascii="Times New Roman" w:hAnsi="Times New Roman" w:cs="Times New Roman"/>
                <w:i/>
                <w:iCs/>
                <w:sz w:val="21"/>
                <w:szCs w:val="21"/>
              </w:rPr>
              <w:t>Evidence of disease progression</w:t>
            </w:r>
          </w:p>
        </w:tc>
        <w:tc>
          <w:tcPr>
            <w:tcW w:w="2751" w:type="dxa"/>
          </w:tcPr>
          <w:p w14:paraId="7FC75F43" w14:textId="77777777" w:rsidR="00A42A08" w:rsidRPr="00250701" w:rsidRDefault="00A42A08" w:rsidP="005B6F54">
            <w:pPr>
              <w:jc w:val="center"/>
              <w:rPr>
                <w:rFonts w:ascii="Times New Roman" w:hAnsi="Times New Roman" w:cs="Times New Roman"/>
                <w:sz w:val="21"/>
                <w:szCs w:val="21"/>
              </w:rPr>
            </w:pPr>
          </w:p>
        </w:tc>
        <w:tc>
          <w:tcPr>
            <w:tcW w:w="2751" w:type="dxa"/>
          </w:tcPr>
          <w:p w14:paraId="4F5C446F" w14:textId="77777777" w:rsidR="00A42A08" w:rsidRPr="00250701" w:rsidRDefault="00A42A08" w:rsidP="005B6F54">
            <w:pPr>
              <w:jc w:val="center"/>
              <w:rPr>
                <w:rFonts w:ascii="Times New Roman" w:hAnsi="Times New Roman" w:cs="Times New Roman"/>
                <w:sz w:val="21"/>
                <w:szCs w:val="21"/>
              </w:rPr>
            </w:pPr>
          </w:p>
        </w:tc>
      </w:tr>
      <w:tr w:rsidR="00A42A08" w14:paraId="06B49A50" w14:textId="21BA3E54" w:rsidTr="00A42A08">
        <w:tc>
          <w:tcPr>
            <w:tcW w:w="3960" w:type="dxa"/>
          </w:tcPr>
          <w:p w14:paraId="53C7250C" w14:textId="3D2D55BD" w:rsidR="00A42A08" w:rsidRPr="00146DA4" w:rsidRDefault="00A42A08" w:rsidP="00743BF5">
            <w:pPr>
              <w:rPr>
                <w:rFonts w:ascii="Times New Roman" w:hAnsi="Times New Roman" w:cs="Times New Roman"/>
                <w:b/>
                <w:bCs/>
                <w:sz w:val="21"/>
                <w:szCs w:val="21"/>
              </w:rPr>
            </w:pPr>
            <w:r w:rsidRPr="00146DA4">
              <w:rPr>
                <w:rFonts w:ascii="Times New Roman" w:hAnsi="Times New Roman" w:cs="Times New Roman"/>
                <w:b/>
                <w:bCs/>
                <w:sz w:val="21"/>
                <w:szCs w:val="21"/>
              </w:rPr>
              <w:t>Gender</w:t>
            </w:r>
          </w:p>
        </w:tc>
        <w:tc>
          <w:tcPr>
            <w:tcW w:w="2751" w:type="dxa"/>
          </w:tcPr>
          <w:p w14:paraId="44E51104" w14:textId="77777777" w:rsidR="00A42A08" w:rsidRPr="00250701" w:rsidRDefault="00A42A08" w:rsidP="00743BF5">
            <w:pPr>
              <w:rPr>
                <w:rFonts w:ascii="Times New Roman" w:hAnsi="Times New Roman" w:cs="Times New Roman"/>
                <w:b/>
                <w:bCs/>
                <w:sz w:val="21"/>
                <w:szCs w:val="21"/>
              </w:rPr>
            </w:pPr>
          </w:p>
        </w:tc>
        <w:tc>
          <w:tcPr>
            <w:tcW w:w="2751" w:type="dxa"/>
          </w:tcPr>
          <w:p w14:paraId="00F5D47E" w14:textId="77777777" w:rsidR="00A42A08" w:rsidRPr="00250701" w:rsidRDefault="00A42A08" w:rsidP="00743BF5">
            <w:pPr>
              <w:rPr>
                <w:rFonts w:ascii="Times New Roman" w:hAnsi="Times New Roman" w:cs="Times New Roman"/>
                <w:b/>
                <w:bCs/>
                <w:sz w:val="21"/>
                <w:szCs w:val="21"/>
              </w:rPr>
            </w:pPr>
          </w:p>
        </w:tc>
      </w:tr>
      <w:tr w:rsidR="00A42A08" w14:paraId="4DC6ACA5" w14:textId="71E58D2F" w:rsidTr="00A42A08">
        <w:tc>
          <w:tcPr>
            <w:tcW w:w="3960" w:type="dxa"/>
          </w:tcPr>
          <w:p w14:paraId="5990A190" w14:textId="47F56613"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Male</w:t>
            </w:r>
          </w:p>
        </w:tc>
        <w:tc>
          <w:tcPr>
            <w:tcW w:w="2751" w:type="dxa"/>
          </w:tcPr>
          <w:p w14:paraId="547C7782" w14:textId="77777777" w:rsidR="00A42A08" w:rsidRPr="00250701" w:rsidRDefault="00A42A08" w:rsidP="00D87FC1">
            <w:pPr>
              <w:jc w:val="center"/>
              <w:rPr>
                <w:rFonts w:ascii="Times New Roman" w:hAnsi="Times New Roman" w:cs="Times New Roman"/>
                <w:sz w:val="21"/>
                <w:szCs w:val="21"/>
              </w:rPr>
            </w:pPr>
          </w:p>
        </w:tc>
        <w:tc>
          <w:tcPr>
            <w:tcW w:w="2751" w:type="dxa"/>
          </w:tcPr>
          <w:p w14:paraId="0E6632BF" w14:textId="77777777" w:rsidR="00A42A08" w:rsidRPr="00250701" w:rsidRDefault="00A42A08" w:rsidP="00D87FC1">
            <w:pPr>
              <w:jc w:val="center"/>
              <w:rPr>
                <w:rFonts w:ascii="Times New Roman" w:hAnsi="Times New Roman" w:cs="Times New Roman"/>
                <w:sz w:val="21"/>
                <w:szCs w:val="21"/>
              </w:rPr>
            </w:pPr>
          </w:p>
        </w:tc>
      </w:tr>
      <w:tr w:rsidR="00A42A08" w14:paraId="563A60FA" w14:textId="01B59332" w:rsidTr="00A42A08">
        <w:tc>
          <w:tcPr>
            <w:tcW w:w="3960" w:type="dxa"/>
          </w:tcPr>
          <w:p w14:paraId="59DA25A9" w14:textId="38601BA4"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Female</w:t>
            </w:r>
          </w:p>
        </w:tc>
        <w:tc>
          <w:tcPr>
            <w:tcW w:w="2751" w:type="dxa"/>
          </w:tcPr>
          <w:p w14:paraId="4822A9C4" w14:textId="77777777" w:rsidR="00A42A08" w:rsidRPr="00250701" w:rsidRDefault="00A42A08" w:rsidP="00D87FC1">
            <w:pPr>
              <w:jc w:val="center"/>
              <w:rPr>
                <w:rFonts w:ascii="Times New Roman" w:hAnsi="Times New Roman" w:cs="Times New Roman"/>
                <w:sz w:val="21"/>
                <w:szCs w:val="21"/>
              </w:rPr>
            </w:pPr>
          </w:p>
        </w:tc>
        <w:tc>
          <w:tcPr>
            <w:tcW w:w="2751" w:type="dxa"/>
          </w:tcPr>
          <w:p w14:paraId="2DDC956B" w14:textId="77777777" w:rsidR="00A42A08" w:rsidRPr="00250701" w:rsidRDefault="00A42A08" w:rsidP="00D87FC1">
            <w:pPr>
              <w:jc w:val="center"/>
              <w:rPr>
                <w:rFonts w:ascii="Times New Roman" w:hAnsi="Times New Roman" w:cs="Times New Roman"/>
                <w:sz w:val="21"/>
                <w:szCs w:val="21"/>
              </w:rPr>
            </w:pPr>
          </w:p>
        </w:tc>
      </w:tr>
      <w:tr w:rsidR="00A42A08" w14:paraId="4667C1D7" w14:textId="025D02D1" w:rsidTr="00A42A08">
        <w:tc>
          <w:tcPr>
            <w:tcW w:w="3960" w:type="dxa"/>
          </w:tcPr>
          <w:p w14:paraId="18A745B8" w14:textId="277B6EDD"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Unknown</w:t>
            </w:r>
          </w:p>
        </w:tc>
        <w:tc>
          <w:tcPr>
            <w:tcW w:w="2751" w:type="dxa"/>
          </w:tcPr>
          <w:p w14:paraId="0EF0BC82" w14:textId="77777777" w:rsidR="00A42A08" w:rsidRPr="00250701" w:rsidRDefault="00A42A08" w:rsidP="00D87FC1">
            <w:pPr>
              <w:jc w:val="center"/>
              <w:rPr>
                <w:rFonts w:ascii="Times New Roman" w:hAnsi="Times New Roman" w:cs="Times New Roman"/>
                <w:sz w:val="21"/>
                <w:szCs w:val="21"/>
              </w:rPr>
            </w:pPr>
          </w:p>
        </w:tc>
        <w:tc>
          <w:tcPr>
            <w:tcW w:w="2751" w:type="dxa"/>
          </w:tcPr>
          <w:p w14:paraId="4541C758" w14:textId="77777777" w:rsidR="00A42A08" w:rsidRPr="00250701" w:rsidRDefault="00A42A08" w:rsidP="00D87FC1">
            <w:pPr>
              <w:jc w:val="center"/>
              <w:rPr>
                <w:rFonts w:ascii="Times New Roman" w:hAnsi="Times New Roman" w:cs="Times New Roman"/>
                <w:sz w:val="21"/>
                <w:szCs w:val="21"/>
              </w:rPr>
            </w:pPr>
          </w:p>
        </w:tc>
      </w:tr>
      <w:tr w:rsidR="00A42A08" w14:paraId="6BFD8E2B" w14:textId="07895663" w:rsidTr="00A42A08">
        <w:tc>
          <w:tcPr>
            <w:tcW w:w="3960" w:type="dxa"/>
          </w:tcPr>
          <w:p w14:paraId="15843FE2" w14:textId="3A8DDF0E" w:rsidR="00A42A08" w:rsidRPr="00146DA4" w:rsidRDefault="00A42A08" w:rsidP="00743BF5">
            <w:pPr>
              <w:rPr>
                <w:rFonts w:ascii="Times New Roman" w:hAnsi="Times New Roman" w:cs="Times New Roman"/>
                <w:b/>
                <w:bCs/>
                <w:sz w:val="21"/>
                <w:szCs w:val="21"/>
              </w:rPr>
            </w:pPr>
            <w:r w:rsidRPr="00146DA4">
              <w:rPr>
                <w:rFonts w:ascii="Times New Roman" w:hAnsi="Times New Roman" w:cs="Times New Roman"/>
                <w:b/>
                <w:bCs/>
                <w:sz w:val="21"/>
                <w:szCs w:val="21"/>
              </w:rPr>
              <w:t>Race</w:t>
            </w:r>
          </w:p>
        </w:tc>
        <w:tc>
          <w:tcPr>
            <w:tcW w:w="2751" w:type="dxa"/>
          </w:tcPr>
          <w:p w14:paraId="769E9B82" w14:textId="77777777" w:rsidR="00A42A08" w:rsidRPr="00250701" w:rsidRDefault="00A42A08" w:rsidP="00743BF5">
            <w:pPr>
              <w:rPr>
                <w:rFonts w:ascii="Times New Roman" w:hAnsi="Times New Roman" w:cs="Times New Roman"/>
                <w:b/>
                <w:bCs/>
                <w:sz w:val="21"/>
                <w:szCs w:val="21"/>
              </w:rPr>
            </w:pPr>
          </w:p>
        </w:tc>
        <w:tc>
          <w:tcPr>
            <w:tcW w:w="2751" w:type="dxa"/>
          </w:tcPr>
          <w:p w14:paraId="3AC3CF29" w14:textId="77777777" w:rsidR="00A42A08" w:rsidRPr="00250701" w:rsidRDefault="00A42A08" w:rsidP="00743BF5">
            <w:pPr>
              <w:rPr>
                <w:rFonts w:ascii="Times New Roman" w:hAnsi="Times New Roman" w:cs="Times New Roman"/>
                <w:b/>
                <w:bCs/>
                <w:sz w:val="21"/>
                <w:szCs w:val="21"/>
              </w:rPr>
            </w:pPr>
          </w:p>
        </w:tc>
      </w:tr>
      <w:tr w:rsidR="00A42A08" w14:paraId="1FF833FA" w14:textId="04EF1E68" w:rsidTr="00A42A08">
        <w:tc>
          <w:tcPr>
            <w:tcW w:w="3960" w:type="dxa"/>
          </w:tcPr>
          <w:p w14:paraId="79440426" w14:textId="6DE1D694"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White</w:t>
            </w:r>
          </w:p>
        </w:tc>
        <w:tc>
          <w:tcPr>
            <w:tcW w:w="2751" w:type="dxa"/>
          </w:tcPr>
          <w:p w14:paraId="266803A0" w14:textId="77777777" w:rsidR="00A42A08" w:rsidRPr="00250701" w:rsidRDefault="00A42A08" w:rsidP="00D87FC1">
            <w:pPr>
              <w:jc w:val="center"/>
              <w:rPr>
                <w:rFonts w:ascii="Times New Roman" w:hAnsi="Times New Roman" w:cs="Times New Roman"/>
                <w:sz w:val="21"/>
                <w:szCs w:val="21"/>
              </w:rPr>
            </w:pPr>
          </w:p>
        </w:tc>
        <w:tc>
          <w:tcPr>
            <w:tcW w:w="2751" w:type="dxa"/>
          </w:tcPr>
          <w:p w14:paraId="646E2C55" w14:textId="77777777" w:rsidR="00A42A08" w:rsidRPr="00250701" w:rsidRDefault="00A42A08" w:rsidP="00D87FC1">
            <w:pPr>
              <w:jc w:val="center"/>
              <w:rPr>
                <w:rFonts w:ascii="Times New Roman" w:hAnsi="Times New Roman" w:cs="Times New Roman"/>
                <w:sz w:val="21"/>
                <w:szCs w:val="21"/>
              </w:rPr>
            </w:pPr>
          </w:p>
        </w:tc>
      </w:tr>
      <w:tr w:rsidR="00A42A08" w14:paraId="2339A922" w14:textId="71A7ADB0" w:rsidTr="00A42A08">
        <w:tc>
          <w:tcPr>
            <w:tcW w:w="3960" w:type="dxa"/>
          </w:tcPr>
          <w:p w14:paraId="0FEEC0A9" w14:textId="58EADE8E"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Black</w:t>
            </w:r>
          </w:p>
        </w:tc>
        <w:tc>
          <w:tcPr>
            <w:tcW w:w="2751" w:type="dxa"/>
          </w:tcPr>
          <w:p w14:paraId="1C1F4A6A" w14:textId="77777777" w:rsidR="00A42A08" w:rsidRPr="00250701" w:rsidRDefault="00A42A08" w:rsidP="00D87FC1">
            <w:pPr>
              <w:jc w:val="center"/>
              <w:rPr>
                <w:rFonts w:ascii="Times New Roman" w:hAnsi="Times New Roman" w:cs="Times New Roman"/>
                <w:sz w:val="21"/>
                <w:szCs w:val="21"/>
              </w:rPr>
            </w:pPr>
          </w:p>
        </w:tc>
        <w:tc>
          <w:tcPr>
            <w:tcW w:w="2751" w:type="dxa"/>
          </w:tcPr>
          <w:p w14:paraId="48BF3FF5" w14:textId="77777777" w:rsidR="00A42A08" w:rsidRPr="00250701" w:rsidRDefault="00A42A08" w:rsidP="00D87FC1">
            <w:pPr>
              <w:jc w:val="center"/>
              <w:rPr>
                <w:rFonts w:ascii="Times New Roman" w:hAnsi="Times New Roman" w:cs="Times New Roman"/>
                <w:sz w:val="21"/>
                <w:szCs w:val="21"/>
              </w:rPr>
            </w:pPr>
          </w:p>
        </w:tc>
      </w:tr>
      <w:tr w:rsidR="00A42A08" w14:paraId="329069C7" w14:textId="6C057FFB" w:rsidTr="00A42A08">
        <w:tc>
          <w:tcPr>
            <w:tcW w:w="3960" w:type="dxa"/>
          </w:tcPr>
          <w:p w14:paraId="6649F854" w14:textId="332C9EBB"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Asian</w:t>
            </w:r>
          </w:p>
        </w:tc>
        <w:tc>
          <w:tcPr>
            <w:tcW w:w="2751" w:type="dxa"/>
          </w:tcPr>
          <w:p w14:paraId="1B639C7E" w14:textId="77777777" w:rsidR="00A42A08" w:rsidRPr="00250701" w:rsidRDefault="00A42A08" w:rsidP="00D87FC1">
            <w:pPr>
              <w:jc w:val="center"/>
              <w:rPr>
                <w:rFonts w:ascii="Times New Roman" w:hAnsi="Times New Roman" w:cs="Times New Roman"/>
                <w:sz w:val="21"/>
                <w:szCs w:val="21"/>
              </w:rPr>
            </w:pPr>
          </w:p>
        </w:tc>
        <w:tc>
          <w:tcPr>
            <w:tcW w:w="2751" w:type="dxa"/>
          </w:tcPr>
          <w:p w14:paraId="2A0BA231" w14:textId="77777777" w:rsidR="00A42A08" w:rsidRPr="00250701" w:rsidRDefault="00A42A08" w:rsidP="00D87FC1">
            <w:pPr>
              <w:jc w:val="center"/>
              <w:rPr>
                <w:rFonts w:ascii="Times New Roman" w:hAnsi="Times New Roman" w:cs="Times New Roman"/>
                <w:sz w:val="21"/>
                <w:szCs w:val="21"/>
              </w:rPr>
            </w:pPr>
          </w:p>
        </w:tc>
      </w:tr>
      <w:tr w:rsidR="00A42A08" w14:paraId="0553B561" w14:textId="1B59FBC2" w:rsidTr="00A42A08">
        <w:tc>
          <w:tcPr>
            <w:tcW w:w="3960" w:type="dxa"/>
          </w:tcPr>
          <w:p w14:paraId="6936C43E" w14:textId="577B4FCE"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Other Race</w:t>
            </w:r>
          </w:p>
        </w:tc>
        <w:tc>
          <w:tcPr>
            <w:tcW w:w="2751" w:type="dxa"/>
          </w:tcPr>
          <w:p w14:paraId="152BC4A2" w14:textId="77777777" w:rsidR="00A42A08" w:rsidRPr="00250701" w:rsidRDefault="00A42A08" w:rsidP="00D87FC1">
            <w:pPr>
              <w:jc w:val="center"/>
              <w:rPr>
                <w:rFonts w:ascii="Times New Roman" w:hAnsi="Times New Roman" w:cs="Times New Roman"/>
                <w:sz w:val="21"/>
                <w:szCs w:val="21"/>
              </w:rPr>
            </w:pPr>
          </w:p>
        </w:tc>
        <w:tc>
          <w:tcPr>
            <w:tcW w:w="2751" w:type="dxa"/>
          </w:tcPr>
          <w:p w14:paraId="661BFFAA" w14:textId="77777777" w:rsidR="00A42A08" w:rsidRPr="00250701" w:rsidRDefault="00A42A08" w:rsidP="00D87FC1">
            <w:pPr>
              <w:jc w:val="center"/>
              <w:rPr>
                <w:rFonts w:ascii="Times New Roman" w:hAnsi="Times New Roman" w:cs="Times New Roman"/>
                <w:sz w:val="21"/>
                <w:szCs w:val="21"/>
              </w:rPr>
            </w:pPr>
          </w:p>
        </w:tc>
      </w:tr>
      <w:tr w:rsidR="00A42A08" w14:paraId="175DFF78" w14:textId="5B2C13D1" w:rsidTr="00A42A08">
        <w:tc>
          <w:tcPr>
            <w:tcW w:w="3960" w:type="dxa"/>
          </w:tcPr>
          <w:p w14:paraId="7761FE76" w14:textId="70B3EBBD"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Unknown</w:t>
            </w:r>
          </w:p>
        </w:tc>
        <w:tc>
          <w:tcPr>
            <w:tcW w:w="2751" w:type="dxa"/>
          </w:tcPr>
          <w:p w14:paraId="1F36A3E1" w14:textId="77777777" w:rsidR="00A42A08" w:rsidRPr="00250701" w:rsidRDefault="00A42A08" w:rsidP="00D87FC1">
            <w:pPr>
              <w:jc w:val="center"/>
              <w:rPr>
                <w:rFonts w:ascii="Times New Roman" w:hAnsi="Times New Roman" w:cs="Times New Roman"/>
                <w:sz w:val="21"/>
                <w:szCs w:val="21"/>
              </w:rPr>
            </w:pPr>
          </w:p>
        </w:tc>
        <w:tc>
          <w:tcPr>
            <w:tcW w:w="2751" w:type="dxa"/>
          </w:tcPr>
          <w:p w14:paraId="45012AD1" w14:textId="77777777" w:rsidR="00A42A08" w:rsidRPr="00250701" w:rsidRDefault="00A42A08" w:rsidP="00D87FC1">
            <w:pPr>
              <w:jc w:val="center"/>
              <w:rPr>
                <w:rFonts w:ascii="Times New Roman" w:hAnsi="Times New Roman" w:cs="Times New Roman"/>
                <w:sz w:val="21"/>
                <w:szCs w:val="21"/>
              </w:rPr>
            </w:pPr>
          </w:p>
        </w:tc>
      </w:tr>
      <w:tr w:rsidR="00A42A08" w14:paraId="6BCDF872" w14:textId="58D4715C" w:rsidTr="00A42A08">
        <w:tc>
          <w:tcPr>
            <w:tcW w:w="3960" w:type="dxa"/>
          </w:tcPr>
          <w:p w14:paraId="3519ACCD" w14:textId="4873E1F5" w:rsidR="00A42A08" w:rsidRPr="00684F88" w:rsidRDefault="00A42A08" w:rsidP="00684F88">
            <w:pPr>
              <w:rPr>
                <w:rFonts w:ascii="Times New Roman" w:hAnsi="Times New Roman" w:cs="Times New Roman"/>
                <w:b/>
                <w:bCs/>
                <w:sz w:val="21"/>
                <w:szCs w:val="21"/>
              </w:rPr>
            </w:pPr>
            <w:r>
              <w:rPr>
                <w:rFonts w:ascii="Times New Roman" w:hAnsi="Times New Roman" w:cs="Times New Roman"/>
                <w:b/>
                <w:bCs/>
                <w:sz w:val="21"/>
                <w:szCs w:val="21"/>
              </w:rPr>
              <w:t>Ethnicity</w:t>
            </w:r>
          </w:p>
        </w:tc>
        <w:tc>
          <w:tcPr>
            <w:tcW w:w="2751" w:type="dxa"/>
          </w:tcPr>
          <w:p w14:paraId="582CFA51" w14:textId="77777777" w:rsidR="00A42A08" w:rsidRPr="00250701" w:rsidRDefault="00A42A08" w:rsidP="00684F88">
            <w:pPr>
              <w:rPr>
                <w:rFonts w:ascii="Times New Roman" w:hAnsi="Times New Roman" w:cs="Times New Roman"/>
                <w:b/>
                <w:bCs/>
                <w:sz w:val="21"/>
                <w:szCs w:val="21"/>
              </w:rPr>
            </w:pPr>
          </w:p>
        </w:tc>
        <w:tc>
          <w:tcPr>
            <w:tcW w:w="2751" w:type="dxa"/>
          </w:tcPr>
          <w:p w14:paraId="690DC3AA" w14:textId="77777777" w:rsidR="00A42A08" w:rsidRPr="00250701" w:rsidRDefault="00A42A08" w:rsidP="00684F88">
            <w:pPr>
              <w:rPr>
                <w:rFonts w:ascii="Times New Roman" w:hAnsi="Times New Roman" w:cs="Times New Roman"/>
                <w:b/>
                <w:bCs/>
                <w:sz w:val="21"/>
                <w:szCs w:val="21"/>
              </w:rPr>
            </w:pPr>
          </w:p>
        </w:tc>
      </w:tr>
      <w:tr w:rsidR="00A42A08" w14:paraId="78F28B1F" w14:textId="50184A84" w:rsidTr="00A42A08">
        <w:tc>
          <w:tcPr>
            <w:tcW w:w="3960" w:type="dxa"/>
          </w:tcPr>
          <w:p w14:paraId="6FD78B9A" w14:textId="6402C0BF" w:rsidR="00A42A08" w:rsidRPr="00146DA4" w:rsidRDefault="00A42A08" w:rsidP="00D87FC1">
            <w:pPr>
              <w:jc w:val="center"/>
              <w:rPr>
                <w:rFonts w:ascii="Times New Roman" w:hAnsi="Times New Roman" w:cs="Times New Roman"/>
                <w:i/>
                <w:iCs/>
                <w:sz w:val="21"/>
                <w:szCs w:val="21"/>
              </w:rPr>
            </w:pPr>
            <w:r>
              <w:rPr>
                <w:rFonts w:ascii="Times New Roman" w:hAnsi="Times New Roman" w:cs="Times New Roman"/>
                <w:i/>
                <w:iCs/>
                <w:sz w:val="21"/>
                <w:szCs w:val="21"/>
              </w:rPr>
              <w:t>Hispanic/Latino</w:t>
            </w:r>
          </w:p>
        </w:tc>
        <w:tc>
          <w:tcPr>
            <w:tcW w:w="2751" w:type="dxa"/>
          </w:tcPr>
          <w:p w14:paraId="227808E4" w14:textId="77777777" w:rsidR="00A42A08" w:rsidRPr="00250701" w:rsidRDefault="00A42A08" w:rsidP="00D87FC1">
            <w:pPr>
              <w:jc w:val="center"/>
              <w:rPr>
                <w:rFonts w:ascii="Times New Roman" w:hAnsi="Times New Roman" w:cs="Times New Roman"/>
                <w:sz w:val="21"/>
                <w:szCs w:val="21"/>
              </w:rPr>
            </w:pPr>
          </w:p>
        </w:tc>
        <w:tc>
          <w:tcPr>
            <w:tcW w:w="2751" w:type="dxa"/>
          </w:tcPr>
          <w:p w14:paraId="4EEF8A29" w14:textId="77777777" w:rsidR="00A42A08" w:rsidRPr="00250701" w:rsidRDefault="00A42A08" w:rsidP="00D87FC1">
            <w:pPr>
              <w:jc w:val="center"/>
              <w:rPr>
                <w:rFonts w:ascii="Times New Roman" w:hAnsi="Times New Roman" w:cs="Times New Roman"/>
                <w:sz w:val="21"/>
                <w:szCs w:val="21"/>
              </w:rPr>
            </w:pPr>
          </w:p>
        </w:tc>
      </w:tr>
      <w:tr w:rsidR="00A42A08" w14:paraId="5A019315" w14:textId="5694296D" w:rsidTr="00A42A08">
        <w:tc>
          <w:tcPr>
            <w:tcW w:w="3960" w:type="dxa"/>
          </w:tcPr>
          <w:p w14:paraId="5FA85FE8" w14:textId="0A358EDD" w:rsidR="00A42A08" w:rsidRDefault="00A42A08" w:rsidP="00D87FC1">
            <w:pPr>
              <w:jc w:val="center"/>
              <w:rPr>
                <w:rFonts w:ascii="Times New Roman" w:hAnsi="Times New Roman" w:cs="Times New Roman"/>
                <w:i/>
                <w:iCs/>
                <w:sz w:val="21"/>
                <w:szCs w:val="21"/>
              </w:rPr>
            </w:pPr>
            <w:r>
              <w:rPr>
                <w:rFonts w:ascii="Times New Roman" w:hAnsi="Times New Roman" w:cs="Times New Roman"/>
                <w:i/>
                <w:iCs/>
                <w:sz w:val="21"/>
                <w:szCs w:val="21"/>
              </w:rPr>
              <w:t>Non-Hispanic/Latino</w:t>
            </w:r>
          </w:p>
        </w:tc>
        <w:tc>
          <w:tcPr>
            <w:tcW w:w="2751" w:type="dxa"/>
          </w:tcPr>
          <w:p w14:paraId="166D2DAF" w14:textId="77777777" w:rsidR="00A42A08" w:rsidRPr="00250701" w:rsidRDefault="00A42A08" w:rsidP="00D87FC1">
            <w:pPr>
              <w:jc w:val="center"/>
              <w:rPr>
                <w:rFonts w:ascii="Times New Roman" w:hAnsi="Times New Roman" w:cs="Times New Roman"/>
                <w:sz w:val="21"/>
                <w:szCs w:val="21"/>
              </w:rPr>
            </w:pPr>
          </w:p>
        </w:tc>
        <w:tc>
          <w:tcPr>
            <w:tcW w:w="2751" w:type="dxa"/>
          </w:tcPr>
          <w:p w14:paraId="0D060EF8" w14:textId="77777777" w:rsidR="00A42A08" w:rsidRPr="00250701" w:rsidRDefault="00A42A08" w:rsidP="00D87FC1">
            <w:pPr>
              <w:jc w:val="center"/>
              <w:rPr>
                <w:rFonts w:ascii="Times New Roman" w:hAnsi="Times New Roman" w:cs="Times New Roman"/>
                <w:sz w:val="21"/>
                <w:szCs w:val="21"/>
              </w:rPr>
            </w:pPr>
          </w:p>
        </w:tc>
      </w:tr>
      <w:tr w:rsidR="00A42A08" w14:paraId="16C6D87D" w14:textId="3C7907CD" w:rsidTr="00A42A08">
        <w:tc>
          <w:tcPr>
            <w:tcW w:w="3960" w:type="dxa"/>
          </w:tcPr>
          <w:p w14:paraId="0C1E4A35" w14:textId="597D3F44" w:rsidR="00A42A08" w:rsidRPr="00146DA4" w:rsidRDefault="00A42A08" w:rsidP="00D87FC1">
            <w:pPr>
              <w:rPr>
                <w:rFonts w:ascii="Times New Roman" w:hAnsi="Times New Roman" w:cs="Times New Roman"/>
                <w:b/>
                <w:bCs/>
                <w:sz w:val="21"/>
                <w:szCs w:val="21"/>
              </w:rPr>
            </w:pPr>
            <w:r>
              <w:rPr>
                <w:rFonts w:ascii="Times New Roman" w:hAnsi="Times New Roman" w:cs="Times New Roman"/>
                <w:b/>
                <w:bCs/>
                <w:sz w:val="21"/>
                <w:szCs w:val="21"/>
              </w:rPr>
              <w:t xml:space="preserve">Tumor </w:t>
            </w:r>
            <w:r w:rsidRPr="00146DA4">
              <w:rPr>
                <w:rFonts w:ascii="Times New Roman" w:hAnsi="Times New Roman" w:cs="Times New Roman"/>
                <w:b/>
                <w:bCs/>
                <w:sz w:val="21"/>
                <w:szCs w:val="21"/>
              </w:rPr>
              <w:t>Stage</w:t>
            </w:r>
          </w:p>
        </w:tc>
        <w:tc>
          <w:tcPr>
            <w:tcW w:w="2751" w:type="dxa"/>
          </w:tcPr>
          <w:p w14:paraId="08A2AEC7" w14:textId="77777777" w:rsidR="00A42A08" w:rsidRPr="00250701" w:rsidRDefault="00A42A08" w:rsidP="00D87FC1">
            <w:pPr>
              <w:rPr>
                <w:rFonts w:ascii="Times New Roman" w:hAnsi="Times New Roman" w:cs="Times New Roman"/>
                <w:b/>
                <w:bCs/>
                <w:sz w:val="21"/>
                <w:szCs w:val="21"/>
              </w:rPr>
            </w:pPr>
          </w:p>
        </w:tc>
        <w:tc>
          <w:tcPr>
            <w:tcW w:w="2751" w:type="dxa"/>
          </w:tcPr>
          <w:p w14:paraId="0A2D16CC" w14:textId="77777777" w:rsidR="00A42A08" w:rsidRPr="00250701" w:rsidRDefault="00A42A08" w:rsidP="00D87FC1">
            <w:pPr>
              <w:rPr>
                <w:rFonts w:ascii="Times New Roman" w:hAnsi="Times New Roman" w:cs="Times New Roman"/>
                <w:b/>
                <w:bCs/>
                <w:sz w:val="21"/>
                <w:szCs w:val="21"/>
              </w:rPr>
            </w:pPr>
          </w:p>
        </w:tc>
      </w:tr>
      <w:tr w:rsidR="00A42A08" w14:paraId="03B6F2AF" w14:textId="7ED042FB" w:rsidTr="00A42A08">
        <w:tc>
          <w:tcPr>
            <w:tcW w:w="3960" w:type="dxa"/>
          </w:tcPr>
          <w:p w14:paraId="656C00A9" w14:textId="4E94C123"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Stage 0</w:t>
            </w:r>
          </w:p>
        </w:tc>
        <w:tc>
          <w:tcPr>
            <w:tcW w:w="2751" w:type="dxa"/>
          </w:tcPr>
          <w:p w14:paraId="7D6E8787" w14:textId="77777777" w:rsidR="00A42A08" w:rsidRDefault="00A42A08" w:rsidP="00A62539">
            <w:pPr>
              <w:jc w:val="center"/>
              <w:rPr>
                <w:rFonts w:ascii="Times New Roman" w:hAnsi="Times New Roman" w:cs="Times New Roman"/>
                <w:sz w:val="21"/>
                <w:szCs w:val="21"/>
              </w:rPr>
            </w:pPr>
          </w:p>
        </w:tc>
        <w:tc>
          <w:tcPr>
            <w:tcW w:w="2751" w:type="dxa"/>
          </w:tcPr>
          <w:p w14:paraId="16A6A434" w14:textId="77777777" w:rsidR="00A42A08" w:rsidRDefault="00A42A08" w:rsidP="00A62539">
            <w:pPr>
              <w:jc w:val="center"/>
              <w:rPr>
                <w:rFonts w:ascii="Times New Roman" w:hAnsi="Times New Roman" w:cs="Times New Roman"/>
                <w:sz w:val="21"/>
                <w:szCs w:val="21"/>
              </w:rPr>
            </w:pPr>
          </w:p>
        </w:tc>
      </w:tr>
      <w:tr w:rsidR="00A42A08" w14:paraId="03E1061C" w14:textId="11F60C86" w:rsidTr="00A42A08">
        <w:tc>
          <w:tcPr>
            <w:tcW w:w="3960" w:type="dxa"/>
          </w:tcPr>
          <w:p w14:paraId="1C88CA04" w14:textId="124A70DD"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Stage I</w:t>
            </w:r>
          </w:p>
        </w:tc>
        <w:tc>
          <w:tcPr>
            <w:tcW w:w="2751" w:type="dxa"/>
          </w:tcPr>
          <w:p w14:paraId="33B9AC7F" w14:textId="77777777" w:rsidR="00A42A08" w:rsidRDefault="00A42A08" w:rsidP="00A62539">
            <w:pPr>
              <w:jc w:val="center"/>
              <w:rPr>
                <w:rFonts w:ascii="Times New Roman" w:hAnsi="Times New Roman" w:cs="Times New Roman"/>
                <w:sz w:val="21"/>
                <w:szCs w:val="21"/>
              </w:rPr>
            </w:pPr>
          </w:p>
        </w:tc>
        <w:tc>
          <w:tcPr>
            <w:tcW w:w="2751" w:type="dxa"/>
          </w:tcPr>
          <w:p w14:paraId="274B3BE9" w14:textId="77777777" w:rsidR="00A42A08" w:rsidRDefault="00A42A08" w:rsidP="00A62539">
            <w:pPr>
              <w:jc w:val="center"/>
              <w:rPr>
                <w:rFonts w:ascii="Times New Roman" w:hAnsi="Times New Roman" w:cs="Times New Roman"/>
                <w:sz w:val="21"/>
                <w:szCs w:val="21"/>
              </w:rPr>
            </w:pPr>
          </w:p>
        </w:tc>
      </w:tr>
      <w:tr w:rsidR="00A42A08" w14:paraId="084D1E53" w14:textId="0C461B36" w:rsidTr="00A42A08">
        <w:tc>
          <w:tcPr>
            <w:tcW w:w="3960" w:type="dxa"/>
          </w:tcPr>
          <w:p w14:paraId="6AB41392" w14:textId="569C23F1"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Stage II</w:t>
            </w:r>
          </w:p>
        </w:tc>
        <w:tc>
          <w:tcPr>
            <w:tcW w:w="2751" w:type="dxa"/>
          </w:tcPr>
          <w:p w14:paraId="34674336" w14:textId="77777777" w:rsidR="00A42A08" w:rsidRDefault="00A42A08" w:rsidP="00A62539">
            <w:pPr>
              <w:jc w:val="center"/>
              <w:rPr>
                <w:rFonts w:ascii="Times New Roman" w:hAnsi="Times New Roman" w:cs="Times New Roman"/>
                <w:sz w:val="21"/>
                <w:szCs w:val="21"/>
              </w:rPr>
            </w:pPr>
          </w:p>
        </w:tc>
        <w:tc>
          <w:tcPr>
            <w:tcW w:w="2751" w:type="dxa"/>
          </w:tcPr>
          <w:p w14:paraId="788E979E" w14:textId="77777777" w:rsidR="00A42A08" w:rsidRDefault="00A42A08" w:rsidP="00A62539">
            <w:pPr>
              <w:jc w:val="center"/>
              <w:rPr>
                <w:rFonts w:ascii="Times New Roman" w:hAnsi="Times New Roman" w:cs="Times New Roman"/>
                <w:sz w:val="21"/>
                <w:szCs w:val="21"/>
              </w:rPr>
            </w:pPr>
          </w:p>
        </w:tc>
      </w:tr>
      <w:tr w:rsidR="00A42A08" w14:paraId="1CEDCAC8" w14:textId="115B80A9" w:rsidTr="00A42A08">
        <w:tc>
          <w:tcPr>
            <w:tcW w:w="3960" w:type="dxa"/>
          </w:tcPr>
          <w:p w14:paraId="1190FDA5" w14:textId="12E07751"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Stage III</w:t>
            </w:r>
          </w:p>
        </w:tc>
        <w:tc>
          <w:tcPr>
            <w:tcW w:w="2751" w:type="dxa"/>
          </w:tcPr>
          <w:p w14:paraId="6A5B5593" w14:textId="77777777" w:rsidR="00A42A08" w:rsidRDefault="00A42A08" w:rsidP="00A62539">
            <w:pPr>
              <w:jc w:val="center"/>
              <w:rPr>
                <w:rFonts w:ascii="Times New Roman" w:hAnsi="Times New Roman" w:cs="Times New Roman"/>
                <w:sz w:val="21"/>
                <w:szCs w:val="21"/>
              </w:rPr>
            </w:pPr>
          </w:p>
        </w:tc>
        <w:tc>
          <w:tcPr>
            <w:tcW w:w="2751" w:type="dxa"/>
          </w:tcPr>
          <w:p w14:paraId="7E639B66" w14:textId="77777777" w:rsidR="00A42A08" w:rsidRDefault="00A42A08" w:rsidP="00A62539">
            <w:pPr>
              <w:jc w:val="center"/>
              <w:rPr>
                <w:rFonts w:ascii="Times New Roman" w:hAnsi="Times New Roman" w:cs="Times New Roman"/>
                <w:sz w:val="21"/>
                <w:szCs w:val="21"/>
              </w:rPr>
            </w:pPr>
          </w:p>
        </w:tc>
      </w:tr>
      <w:tr w:rsidR="00A42A08" w14:paraId="53AAC252" w14:textId="4E4D873F" w:rsidTr="00A42A08">
        <w:tc>
          <w:tcPr>
            <w:tcW w:w="3960" w:type="dxa"/>
          </w:tcPr>
          <w:p w14:paraId="6989134D" w14:textId="34968831"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Stage IV</w:t>
            </w:r>
          </w:p>
        </w:tc>
        <w:tc>
          <w:tcPr>
            <w:tcW w:w="2751" w:type="dxa"/>
          </w:tcPr>
          <w:p w14:paraId="7F340F78" w14:textId="77777777" w:rsidR="00A42A08" w:rsidRDefault="00A42A08" w:rsidP="00A62539">
            <w:pPr>
              <w:jc w:val="center"/>
              <w:rPr>
                <w:rFonts w:ascii="Times New Roman" w:hAnsi="Times New Roman" w:cs="Times New Roman"/>
                <w:sz w:val="21"/>
                <w:szCs w:val="21"/>
              </w:rPr>
            </w:pPr>
          </w:p>
        </w:tc>
        <w:tc>
          <w:tcPr>
            <w:tcW w:w="2751" w:type="dxa"/>
          </w:tcPr>
          <w:p w14:paraId="0F4A6B02" w14:textId="77777777" w:rsidR="00A42A08" w:rsidRDefault="00A42A08" w:rsidP="00A62539">
            <w:pPr>
              <w:jc w:val="center"/>
              <w:rPr>
                <w:rFonts w:ascii="Times New Roman" w:hAnsi="Times New Roman" w:cs="Times New Roman"/>
                <w:sz w:val="21"/>
                <w:szCs w:val="21"/>
              </w:rPr>
            </w:pPr>
          </w:p>
        </w:tc>
      </w:tr>
      <w:tr w:rsidR="00A42A08" w14:paraId="4B3098B8" w14:textId="34F7ED84" w:rsidTr="00A42A08">
        <w:tc>
          <w:tcPr>
            <w:tcW w:w="3960" w:type="dxa"/>
          </w:tcPr>
          <w:p w14:paraId="58F86C05" w14:textId="2F11BDA8" w:rsidR="00A42A08" w:rsidRPr="00146DA4" w:rsidRDefault="00A42A08" w:rsidP="00D87FC1">
            <w:pPr>
              <w:jc w:val="center"/>
              <w:rPr>
                <w:rFonts w:ascii="Times New Roman" w:hAnsi="Times New Roman" w:cs="Times New Roman"/>
                <w:i/>
                <w:iCs/>
                <w:sz w:val="21"/>
                <w:szCs w:val="21"/>
              </w:rPr>
            </w:pPr>
            <w:r>
              <w:rPr>
                <w:rFonts w:ascii="Times New Roman" w:hAnsi="Times New Roman" w:cs="Times New Roman"/>
                <w:i/>
                <w:iCs/>
                <w:sz w:val="21"/>
                <w:szCs w:val="21"/>
              </w:rPr>
              <w:t>Occult</w:t>
            </w:r>
          </w:p>
        </w:tc>
        <w:tc>
          <w:tcPr>
            <w:tcW w:w="2751" w:type="dxa"/>
          </w:tcPr>
          <w:p w14:paraId="0B31C16F" w14:textId="77777777" w:rsidR="00A42A08" w:rsidRDefault="00A42A08" w:rsidP="00A62539">
            <w:pPr>
              <w:jc w:val="center"/>
              <w:rPr>
                <w:rFonts w:ascii="Times New Roman" w:hAnsi="Times New Roman" w:cs="Times New Roman"/>
                <w:sz w:val="21"/>
                <w:szCs w:val="21"/>
              </w:rPr>
            </w:pPr>
          </w:p>
        </w:tc>
        <w:tc>
          <w:tcPr>
            <w:tcW w:w="2751" w:type="dxa"/>
          </w:tcPr>
          <w:p w14:paraId="265FA6DD" w14:textId="77777777" w:rsidR="00A42A08" w:rsidRDefault="00A42A08" w:rsidP="00A62539">
            <w:pPr>
              <w:jc w:val="center"/>
              <w:rPr>
                <w:rFonts w:ascii="Times New Roman" w:hAnsi="Times New Roman" w:cs="Times New Roman"/>
                <w:sz w:val="21"/>
                <w:szCs w:val="21"/>
              </w:rPr>
            </w:pPr>
          </w:p>
        </w:tc>
      </w:tr>
      <w:tr w:rsidR="00A42A08" w14:paraId="6B2D514E" w14:textId="3E9131D2" w:rsidTr="00A42A08">
        <w:tc>
          <w:tcPr>
            <w:tcW w:w="3960" w:type="dxa"/>
          </w:tcPr>
          <w:p w14:paraId="58EDACB0" w14:textId="677ED584"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Unknown</w:t>
            </w:r>
          </w:p>
        </w:tc>
        <w:tc>
          <w:tcPr>
            <w:tcW w:w="2751" w:type="dxa"/>
          </w:tcPr>
          <w:p w14:paraId="543B516E" w14:textId="77777777" w:rsidR="00A42A08" w:rsidRDefault="00A42A08" w:rsidP="00A62539">
            <w:pPr>
              <w:jc w:val="center"/>
              <w:rPr>
                <w:rFonts w:ascii="Times New Roman" w:hAnsi="Times New Roman" w:cs="Times New Roman"/>
                <w:sz w:val="21"/>
                <w:szCs w:val="21"/>
              </w:rPr>
            </w:pPr>
          </w:p>
        </w:tc>
        <w:tc>
          <w:tcPr>
            <w:tcW w:w="2751" w:type="dxa"/>
          </w:tcPr>
          <w:p w14:paraId="63310E58" w14:textId="77777777" w:rsidR="00A42A08" w:rsidRDefault="00A42A08" w:rsidP="00A62539">
            <w:pPr>
              <w:jc w:val="center"/>
              <w:rPr>
                <w:rFonts w:ascii="Times New Roman" w:hAnsi="Times New Roman" w:cs="Times New Roman"/>
                <w:sz w:val="21"/>
                <w:szCs w:val="21"/>
              </w:rPr>
            </w:pPr>
          </w:p>
        </w:tc>
      </w:tr>
      <w:tr w:rsidR="00A42A08" w14:paraId="0DD48720" w14:textId="6C0023A0" w:rsidTr="00A42A08">
        <w:tc>
          <w:tcPr>
            <w:tcW w:w="3960" w:type="dxa"/>
          </w:tcPr>
          <w:p w14:paraId="44951080" w14:textId="5BE6086A" w:rsidR="00A42A08" w:rsidRPr="00146DA4" w:rsidRDefault="00A42A08" w:rsidP="00743BF5">
            <w:pPr>
              <w:rPr>
                <w:rFonts w:ascii="Times New Roman" w:hAnsi="Times New Roman" w:cs="Times New Roman"/>
                <w:b/>
                <w:bCs/>
                <w:sz w:val="21"/>
                <w:szCs w:val="21"/>
              </w:rPr>
            </w:pPr>
            <w:r w:rsidRPr="00146DA4">
              <w:rPr>
                <w:rFonts w:ascii="Times New Roman" w:hAnsi="Times New Roman" w:cs="Times New Roman"/>
                <w:b/>
                <w:bCs/>
                <w:sz w:val="21"/>
                <w:szCs w:val="21"/>
              </w:rPr>
              <w:t>ECOG</w:t>
            </w:r>
            <w:r>
              <w:rPr>
                <w:rFonts w:ascii="Times New Roman" w:hAnsi="Times New Roman" w:cs="Times New Roman"/>
                <w:b/>
                <w:bCs/>
                <w:sz w:val="21"/>
                <w:szCs w:val="21"/>
              </w:rPr>
              <w:t xml:space="preserve"> Status</w:t>
            </w:r>
          </w:p>
        </w:tc>
        <w:tc>
          <w:tcPr>
            <w:tcW w:w="2751" w:type="dxa"/>
          </w:tcPr>
          <w:p w14:paraId="2A4735DD" w14:textId="77777777" w:rsidR="00A42A08" w:rsidRPr="00250701" w:rsidRDefault="00A42A08" w:rsidP="00743BF5">
            <w:pPr>
              <w:rPr>
                <w:rFonts w:ascii="Times New Roman" w:hAnsi="Times New Roman" w:cs="Times New Roman"/>
                <w:b/>
                <w:bCs/>
                <w:sz w:val="21"/>
                <w:szCs w:val="21"/>
              </w:rPr>
            </w:pPr>
          </w:p>
        </w:tc>
        <w:tc>
          <w:tcPr>
            <w:tcW w:w="2751" w:type="dxa"/>
          </w:tcPr>
          <w:p w14:paraId="5C63B346" w14:textId="77777777" w:rsidR="00A42A08" w:rsidRPr="00250701" w:rsidRDefault="00A42A08" w:rsidP="00743BF5">
            <w:pPr>
              <w:rPr>
                <w:rFonts w:ascii="Times New Roman" w:hAnsi="Times New Roman" w:cs="Times New Roman"/>
                <w:b/>
                <w:bCs/>
                <w:sz w:val="21"/>
                <w:szCs w:val="21"/>
              </w:rPr>
            </w:pPr>
          </w:p>
        </w:tc>
      </w:tr>
      <w:tr w:rsidR="00A42A08" w14:paraId="4C050369" w14:textId="77E171E6" w:rsidTr="00A42A08">
        <w:tc>
          <w:tcPr>
            <w:tcW w:w="3960" w:type="dxa"/>
          </w:tcPr>
          <w:p w14:paraId="2D5085E8" w14:textId="7DCFF1B2"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0</w:t>
            </w:r>
          </w:p>
        </w:tc>
        <w:tc>
          <w:tcPr>
            <w:tcW w:w="2751" w:type="dxa"/>
          </w:tcPr>
          <w:p w14:paraId="1AEC5CD5" w14:textId="77777777" w:rsidR="00A42A08" w:rsidRPr="00250701" w:rsidRDefault="00A42A08" w:rsidP="005B7745">
            <w:pPr>
              <w:jc w:val="center"/>
              <w:rPr>
                <w:rFonts w:ascii="Times New Roman" w:hAnsi="Times New Roman" w:cs="Times New Roman"/>
                <w:sz w:val="21"/>
                <w:szCs w:val="21"/>
              </w:rPr>
            </w:pPr>
          </w:p>
        </w:tc>
        <w:tc>
          <w:tcPr>
            <w:tcW w:w="2751" w:type="dxa"/>
          </w:tcPr>
          <w:p w14:paraId="1EDB6CDB" w14:textId="77777777" w:rsidR="00A42A08" w:rsidRPr="00250701" w:rsidRDefault="00A42A08" w:rsidP="005B7745">
            <w:pPr>
              <w:jc w:val="center"/>
              <w:rPr>
                <w:rFonts w:ascii="Times New Roman" w:hAnsi="Times New Roman" w:cs="Times New Roman"/>
                <w:sz w:val="21"/>
                <w:szCs w:val="21"/>
              </w:rPr>
            </w:pPr>
          </w:p>
        </w:tc>
      </w:tr>
      <w:tr w:rsidR="00A42A08" w14:paraId="17A44464" w14:textId="62EBE167" w:rsidTr="00A42A08">
        <w:tc>
          <w:tcPr>
            <w:tcW w:w="3960" w:type="dxa"/>
          </w:tcPr>
          <w:p w14:paraId="7760B2C0" w14:textId="2D784209"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1</w:t>
            </w:r>
          </w:p>
        </w:tc>
        <w:tc>
          <w:tcPr>
            <w:tcW w:w="2751" w:type="dxa"/>
          </w:tcPr>
          <w:p w14:paraId="612F070A" w14:textId="77777777" w:rsidR="00A42A08" w:rsidRPr="00250701" w:rsidRDefault="00A42A08" w:rsidP="005B7745">
            <w:pPr>
              <w:jc w:val="center"/>
              <w:rPr>
                <w:rFonts w:ascii="Times New Roman" w:hAnsi="Times New Roman" w:cs="Times New Roman"/>
                <w:sz w:val="21"/>
                <w:szCs w:val="21"/>
              </w:rPr>
            </w:pPr>
          </w:p>
        </w:tc>
        <w:tc>
          <w:tcPr>
            <w:tcW w:w="2751" w:type="dxa"/>
          </w:tcPr>
          <w:p w14:paraId="0E331013" w14:textId="77777777" w:rsidR="00A42A08" w:rsidRPr="00250701" w:rsidRDefault="00A42A08" w:rsidP="005B7745">
            <w:pPr>
              <w:jc w:val="center"/>
              <w:rPr>
                <w:rFonts w:ascii="Times New Roman" w:hAnsi="Times New Roman" w:cs="Times New Roman"/>
                <w:sz w:val="21"/>
                <w:szCs w:val="21"/>
              </w:rPr>
            </w:pPr>
          </w:p>
        </w:tc>
      </w:tr>
      <w:tr w:rsidR="00A42A08" w14:paraId="3A3B9A4D" w14:textId="57FC72B5" w:rsidTr="00A42A08">
        <w:tc>
          <w:tcPr>
            <w:tcW w:w="3960" w:type="dxa"/>
          </w:tcPr>
          <w:p w14:paraId="13E07C02" w14:textId="798A1D38"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2</w:t>
            </w:r>
          </w:p>
        </w:tc>
        <w:tc>
          <w:tcPr>
            <w:tcW w:w="2751" w:type="dxa"/>
          </w:tcPr>
          <w:p w14:paraId="5277270A" w14:textId="77777777" w:rsidR="00A42A08" w:rsidRPr="00250701" w:rsidRDefault="00A42A08" w:rsidP="005B7745">
            <w:pPr>
              <w:jc w:val="center"/>
              <w:rPr>
                <w:rFonts w:ascii="Times New Roman" w:hAnsi="Times New Roman" w:cs="Times New Roman"/>
                <w:sz w:val="21"/>
                <w:szCs w:val="21"/>
              </w:rPr>
            </w:pPr>
          </w:p>
        </w:tc>
        <w:tc>
          <w:tcPr>
            <w:tcW w:w="2751" w:type="dxa"/>
          </w:tcPr>
          <w:p w14:paraId="0AC96060" w14:textId="77777777" w:rsidR="00A42A08" w:rsidRPr="00250701" w:rsidRDefault="00A42A08" w:rsidP="005B7745">
            <w:pPr>
              <w:jc w:val="center"/>
              <w:rPr>
                <w:rFonts w:ascii="Times New Roman" w:hAnsi="Times New Roman" w:cs="Times New Roman"/>
                <w:sz w:val="21"/>
                <w:szCs w:val="21"/>
              </w:rPr>
            </w:pPr>
          </w:p>
        </w:tc>
      </w:tr>
      <w:tr w:rsidR="00A42A08" w14:paraId="0A6E0D80" w14:textId="6A82F573" w:rsidTr="00A42A08">
        <w:tc>
          <w:tcPr>
            <w:tcW w:w="3960" w:type="dxa"/>
          </w:tcPr>
          <w:p w14:paraId="1B9B501F" w14:textId="428FF843"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3</w:t>
            </w:r>
          </w:p>
        </w:tc>
        <w:tc>
          <w:tcPr>
            <w:tcW w:w="2751" w:type="dxa"/>
          </w:tcPr>
          <w:p w14:paraId="606B2D0F" w14:textId="77777777" w:rsidR="00A42A08" w:rsidRPr="00250701" w:rsidRDefault="00A42A08" w:rsidP="005B7745">
            <w:pPr>
              <w:jc w:val="center"/>
              <w:rPr>
                <w:rFonts w:ascii="Times New Roman" w:hAnsi="Times New Roman" w:cs="Times New Roman"/>
                <w:sz w:val="21"/>
                <w:szCs w:val="21"/>
              </w:rPr>
            </w:pPr>
          </w:p>
        </w:tc>
        <w:tc>
          <w:tcPr>
            <w:tcW w:w="2751" w:type="dxa"/>
          </w:tcPr>
          <w:p w14:paraId="3D0F2DEB" w14:textId="77777777" w:rsidR="00A42A08" w:rsidRPr="00250701" w:rsidRDefault="00A42A08" w:rsidP="005B7745">
            <w:pPr>
              <w:jc w:val="center"/>
              <w:rPr>
                <w:rFonts w:ascii="Times New Roman" w:hAnsi="Times New Roman" w:cs="Times New Roman"/>
                <w:sz w:val="21"/>
                <w:szCs w:val="21"/>
              </w:rPr>
            </w:pPr>
          </w:p>
        </w:tc>
      </w:tr>
      <w:tr w:rsidR="00A42A08" w14:paraId="243349AE" w14:textId="0A6174DB" w:rsidTr="00A42A08">
        <w:tc>
          <w:tcPr>
            <w:tcW w:w="3960" w:type="dxa"/>
          </w:tcPr>
          <w:p w14:paraId="3B089941" w14:textId="2833F30A"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4</w:t>
            </w:r>
          </w:p>
        </w:tc>
        <w:tc>
          <w:tcPr>
            <w:tcW w:w="2751" w:type="dxa"/>
          </w:tcPr>
          <w:p w14:paraId="17893173" w14:textId="77777777" w:rsidR="00A42A08" w:rsidRPr="00250701" w:rsidRDefault="00A42A08" w:rsidP="005B7745">
            <w:pPr>
              <w:jc w:val="center"/>
              <w:rPr>
                <w:rFonts w:ascii="Times New Roman" w:hAnsi="Times New Roman" w:cs="Times New Roman"/>
                <w:sz w:val="21"/>
                <w:szCs w:val="21"/>
              </w:rPr>
            </w:pPr>
          </w:p>
        </w:tc>
        <w:tc>
          <w:tcPr>
            <w:tcW w:w="2751" w:type="dxa"/>
          </w:tcPr>
          <w:p w14:paraId="57CC98EC" w14:textId="77777777" w:rsidR="00A42A08" w:rsidRPr="00250701" w:rsidRDefault="00A42A08" w:rsidP="005B7745">
            <w:pPr>
              <w:jc w:val="center"/>
              <w:rPr>
                <w:rFonts w:ascii="Times New Roman" w:hAnsi="Times New Roman" w:cs="Times New Roman"/>
                <w:sz w:val="21"/>
                <w:szCs w:val="21"/>
              </w:rPr>
            </w:pPr>
          </w:p>
        </w:tc>
      </w:tr>
      <w:tr w:rsidR="00A42A08" w14:paraId="472F86EB" w14:textId="5F138BBF" w:rsidTr="00A42A08">
        <w:tc>
          <w:tcPr>
            <w:tcW w:w="3960" w:type="dxa"/>
          </w:tcPr>
          <w:p w14:paraId="5AD84F9A" w14:textId="7EE26B88" w:rsidR="00A42A08" w:rsidRPr="00146DA4" w:rsidRDefault="00A42A08" w:rsidP="005B7745">
            <w:pPr>
              <w:jc w:val="center"/>
              <w:rPr>
                <w:rFonts w:ascii="Times New Roman" w:hAnsi="Times New Roman" w:cs="Times New Roman"/>
                <w:i/>
                <w:iCs/>
                <w:sz w:val="21"/>
                <w:szCs w:val="21"/>
              </w:rPr>
            </w:pPr>
            <w:r>
              <w:rPr>
                <w:rFonts w:ascii="Times New Roman" w:hAnsi="Times New Roman" w:cs="Times New Roman"/>
                <w:i/>
                <w:iCs/>
                <w:sz w:val="21"/>
                <w:szCs w:val="21"/>
              </w:rPr>
              <w:t>Unknown</w:t>
            </w:r>
          </w:p>
        </w:tc>
        <w:tc>
          <w:tcPr>
            <w:tcW w:w="2751" w:type="dxa"/>
          </w:tcPr>
          <w:p w14:paraId="3C237AF4" w14:textId="77777777" w:rsidR="00A42A08" w:rsidRPr="00250701" w:rsidRDefault="00A42A08" w:rsidP="005B7745">
            <w:pPr>
              <w:jc w:val="center"/>
              <w:rPr>
                <w:rFonts w:ascii="Times New Roman" w:hAnsi="Times New Roman" w:cs="Times New Roman"/>
                <w:sz w:val="21"/>
                <w:szCs w:val="21"/>
              </w:rPr>
            </w:pPr>
          </w:p>
        </w:tc>
        <w:tc>
          <w:tcPr>
            <w:tcW w:w="2751" w:type="dxa"/>
          </w:tcPr>
          <w:p w14:paraId="0BE4FB73" w14:textId="77777777" w:rsidR="00A42A08" w:rsidRPr="00250701" w:rsidRDefault="00A42A08" w:rsidP="005B7745">
            <w:pPr>
              <w:jc w:val="center"/>
              <w:rPr>
                <w:rFonts w:ascii="Times New Roman" w:hAnsi="Times New Roman" w:cs="Times New Roman"/>
                <w:sz w:val="21"/>
                <w:szCs w:val="21"/>
              </w:rPr>
            </w:pPr>
          </w:p>
        </w:tc>
      </w:tr>
      <w:tr w:rsidR="00A42A08" w14:paraId="6AA6CBE4" w14:textId="6A8F352E" w:rsidTr="00A42A08">
        <w:tc>
          <w:tcPr>
            <w:tcW w:w="3960" w:type="dxa"/>
          </w:tcPr>
          <w:p w14:paraId="6509464A" w14:textId="59E15923" w:rsidR="00A42A08" w:rsidRPr="00146DA4" w:rsidRDefault="00A42A08" w:rsidP="005B7745">
            <w:pPr>
              <w:rPr>
                <w:rFonts w:ascii="Times New Roman" w:hAnsi="Times New Roman" w:cs="Times New Roman"/>
                <w:b/>
                <w:bCs/>
                <w:sz w:val="21"/>
                <w:szCs w:val="21"/>
              </w:rPr>
            </w:pPr>
            <w:r w:rsidRPr="00146DA4">
              <w:rPr>
                <w:rFonts w:ascii="Times New Roman" w:hAnsi="Times New Roman" w:cs="Times New Roman"/>
                <w:b/>
                <w:bCs/>
                <w:sz w:val="21"/>
                <w:szCs w:val="21"/>
              </w:rPr>
              <w:t>Practice Type</w:t>
            </w:r>
          </w:p>
        </w:tc>
        <w:tc>
          <w:tcPr>
            <w:tcW w:w="2751" w:type="dxa"/>
          </w:tcPr>
          <w:p w14:paraId="417F0390" w14:textId="77777777" w:rsidR="00A42A08" w:rsidRPr="00250701" w:rsidRDefault="00A42A08" w:rsidP="005B7745">
            <w:pPr>
              <w:rPr>
                <w:rFonts w:ascii="Times New Roman" w:hAnsi="Times New Roman" w:cs="Times New Roman"/>
                <w:b/>
                <w:bCs/>
                <w:sz w:val="21"/>
                <w:szCs w:val="21"/>
              </w:rPr>
            </w:pPr>
          </w:p>
        </w:tc>
        <w:tc>
          <w:tcPr>
            <w:tcW w:w="2751" w:type="dxa"/>
          </w:tcPr>
          <w:p w14:paraId="12F80DB7" w14:textId="77777777" w:rsidR="00A42A08" w:rsidRPr="00250701" w:rsidRDefault="00A42A08" w:rsidP="005B7745">
            <w:pPr>
              <w:rPr>
                <w:rFonts w:ascii="Times New Roman" w:hAnsi="Times New Roman" w:cs="Times New Roman"/>
                <w:b/>
                <w:bCs/>
                <w:sz w:val="21"/>
                <w:szCs w:val="21"/>
              </w:rPr>
            </w:pPr>
          </w:p>
        </w:tc>
      </w:tr>
      <w:tr w:rsidR="00A42A08" w14:paraId="0237FECD" w14:textId="5132DD74" w:rsidTr="00A42A08">
        <w:tc>
          <w:tcPr>
            <w:tcW w:w="3960" w:type="dxa"/>
          </w:tcPr>
          <w:p w14:paraId="05EF3581" w14:textId="26DDFFE4"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Academic</w:t>
            </w:r>
            <w:r>
              <w:rPr>
                <w:rFonts w:ascii="Times New Roman" w:hAnsi="Times New Roman" w:cs="Times New Roman"/>
                <w:i/>
                <w:iCs/>
                <w:sz w:val="21"/>
                <w:szCs w:val="21"/>
              </w:rPr>
              <w:t xml:space="preserve"> Medical Center</w:t>
            </w:r>
          </w:p>
        </w:tc>
        <w:tc>
          <w:tcPr>
            <w:tcW w:w="2751" w:type="dxa"/>
          </w:tcPr>
          <w:p w14:paraId="00074FCB" w14:textId="77777777" w:rsidR="00A42A08" w:rsidRPr="00250701" w:rsidRDefault="00A42A08" w:rsidP="005B7745">
            <w:pPr>
              <w:jc w:val="center"/>
              <w:rPr>
                <w:rFonts w:ascii="Times New Roman" w:hAnsi="Times New Roman" w:cs="Times New Roman"/>
                <w:sz w:val="21"/>
                <w:szCs w:val="21"/>
              </w:rPr>
            </w:pPr>
          </w:p>
        </w:tc>
        <w:tc>
          <w:tcPr>
            <w:tcW w:w="2751" w:type="dxa"/>
          </w:tcPr>
          <w:p w14:paraId="276678EB" w14:textId="77777777" w:rsidR="00A42A08" w:rsidRPr="00250701" w:rsidRDefault="00A42A08" w:rsidP="005B7745">
            <w:pPr>
              <w:jc w:val="center"/>
              <w:rPr>
                <w:rFonts w:ascii="Times New Roman" w:hAnsi="Times New Roman" w:cs="Times New Roman"/>
                <w:sz w:val="21"/>
                <w:szCs w:val="21"/>
              </w:rPr>
            </w:pPr>
          </w:p>
        </w:tc>
      </w:tr>
      <w:tr w:rsidR="00A42A08" w14:paraId="4FDCCEF0" w14:textId="213997AE" w:rsidTr="00A42A08">
        <w:tc>
          <w:tcPr>
            <w:tcW w:w="3960" w:type="dxa"/>
          </w:tcPr>
          <w:p w14:paraId="7FDE88EC" w14:textId="719F3EDA"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Community</w:t>
            </w:r>
            <w:r>
              <w:rPr>
                <w:rFonts w:ascii="Times New Roman" w:hAnsi="Times New Roman" w:cs="Times New Roman"/>
                <w:i/>
                <w:iCs/>
                <w:sz w:val="21"/>
                <w:szCs w:val="21"/>
              </w:rPr>
              <w:t xml:space="preserve"> Medical Center</w:t>
            </w:r>
          </w:p>
        </w:tc>
        <w:tc>
          <w:tcPr>
            <w:tcW w:w="2751" w:type="dxa"/>
          </w:tcPr>
          <w:p w14:paraId="3EA88C84" w14:textId="77777777" w:rsidR="00A42A08" w:rsidRPr="00250701" w:rsidRDefault="00A42A08" w:rsidP="005B7745">
            <w:pPr>
              <w:jc w:val="center"/>
              <w:rPr>
                <w:rFonts w:ascii="Times New Roman" w:hAnsi="Times New Roman" w:cs="Times New Roman"/>
                <w:sz w:val="21"/>
                <w:szCs w:val="21"/>
              </w:rPr>
            </w:pPr>
          </w:p>
        </w:tc>
        <w:tc>
          <w:tcPr>
            <w:tcW w:w="2751" w:type="dxa"/>
          </w:tcPr>
          <w:p w14:paraId="397CAC8D" w14:textId="77777777" w:rsidR="00A42A08" w:rsidRPr="00250701" w:rsidRDefault="00A42A08" w:rsidP="005B7745">
            <w:pPr>
              <w:jc w:val="center"/>
              <w:rPr>
                <w:rFonts w:ascii="Times New Roman" w:hAnsi="Times New Roman" w:cs="Times New Roman"/>
                <w:sz w:val="21"/>
                <w:szCs w:val="21"/>
              </w:rPr>
            </w:pPr>
          </w:p>
        </w:tc>
      </w:tr>
      <w:tr w:rsidR="00A42A08" w14:paraId="149D76A2" w14:textId="7EF47BDB" w:rsidTr="00A42A08">
        <w:tc>
          <w:tcPr>
            <w:tcW w:w="3960" w:type="dxa"/>
          </w:tcPr>
          <w:p w14:paraId="315DDA72" w14:textId="40D9C872" w:rsidR="00A42A08" w:rsidRPr="00146DA4" w:rsidRDefault="00A42A08" w:rsidP="005B7745">
            <w:pPr>
              <w:rPr>
                <w:rFonts w:ascii="Times New Roman" w:hAnsi="Times New Roman" w:cs="Times New Roman"/>
                <w:b/>
                <w:bCs/>
                <w:sz w:val="21"/>
                <w:szCs w:val="21"/>
              </w:rPr>
            </w:pPr>
            <w:r w:rsidRPr="00146DA4">
              <w:rPr>
                <w:rFonts w:ascii="Times New Roman" w:hAnsi="Times New Roman" w:cs="Times New Roman"/>
                <w:b/>
                <w:bCs/>
                <w:sz w:val="21"/>
                <w:szCs w:val="21"/>
              </w:rPr>
              <w:t>Smoking Status</w:t>
            </w:r>
          </w:p>
        </w:tc>
        <w:tc>
          <w:tcPr>
            <w:tcW w:w="2751" w:type="dxa"/>
          </w:tcPr>
          <w:p w14:paraId="62CEAFBA" w14:textId="77777777" w:rsidR="00A42A08" w:rsidRPr="00250701" w:rsidRDefault="00A42A08" w:rsidP="005B7745">
            <w:pPr>
              <w:rPr>
                <w:rFonts w:ascii="Times New Roman" w:hAnsi="Times New Roman" w:cs="Times New Roman"/>
                <w:b/>
                <w:bCs/>
                <w:sz w:val="21"/>
                <w:szCs w:val="21"/>
              </w:rPr>
            </w:pPr>
          </w:p>
        </w:tc>
        <w:tc>
          <w:tcPr>
            <w:tcW w:w="2751" w:type="dxa"/>
          </w:tcPr>
          <w:p w14:paraId="04406A36" w14:textId="77777777" w:rsidR="00A42A08" w:rsidRPr="00250701" w:rsidRDefault="00A42A08" w:rsidP="005B7745">
            <w:pPr>
              <w:rPr>
                <w:rFonts w:ascii="Times New Roman" w:hAnsi="Times New Roman" w:cs="Times New Roman"/>
                <w:b/>
                <w:bCs/>
                <w:sz w:val="21"/>
                <w:szCs w:val="21"/>
              </w:rPr>
            </w:pPr>
          </w:p>
        </w:tc>
      </w:tr>
      <w:tr w:rsidR="00A42A08" w14:paraId="0089A594" w14:textId="36375171" w:rsidTr="00A42A08">
        <w:tc>
          <w:tcPr>
            <w:tcW w:w="3960" w:type="dxa"/>
          </w:tcPr>
          <w:p w14:paraId="148AFEAF" w14:textId="0020B0AD"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History of Smoking</w:t>
            </w:r>
          </w:p>
        </w:tc>
        <w:tc>
          <w:tcPr>
            <w:tcW w:w="2751" w:type="dxa"/>
          </w:tcPr>
          <w:p w14:paraId="44FFB9F7" w14:textId="77777777" w:rsidR="00A42A08" w:rsidRPr="00250701" w:rsidRDefault="00A42A08" w:rsidP="005B7745">
            <w:pPr>
              <w:jc w:val="center"/>
              <w:rPr>
                <w:rFonts w:ascii="Times New Roman" w:hAnsi="Times New Roman" w:cs="Times New Roman"/>
                <w:sz w:val="21"/>
                <w:szCs w:val="21"/>
              </w:rPr>
            </w:pPr>
          </w:p>
        </w:tc>
        <w:tc>
          <w:tcPr>
            <w:tcW w:w="2751" w:type="dxa"/>
          </w:tcPr>
          <w:p w14:paraId="033C1BE5" w14:textId="77777777" w:rsidR="00A42A08" w:rsidRPr="00250701" w:rsidRDefault="00A42A08" w:rsidP="005B7745">
            <w:pPr>
              <w:jc w:val="center"/>
              <w:rPr>
                <w:rFonts w:ascii="Times New Roman" w:hAnsi="Times New Roman" w:cs="Times New Roman"/>
                <w:sz w:val="21"/>
                <w:szCs w:val="21"/>
              </w:rPr>
            </w:pPr>
          </w:p>
        </w:tc>
      </w:tr>
      <w:tr w:rsidR="00A42A08" w14:paraId="5CDFB509" w14:textId="3406CA61" w:rsidTr="00A42A08">
        <w:tc>
          <w:tcPr>
            <w:tcW w:w="3960" w:type="dxa"/>
          </w:tcPr>
          <w:p w14:paraId="23F5530B" w14:textId="6BA69433"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Never-Smoker</w:t>
            </w:r>
          </w:p>
        </w:tc>
        <w:tc>
          <w:tcPr>
            <w:tcW w:w="2751" w:type="dxa"/>
          </w:tcPr>
          <w:p w14:paraId="63CFACAC" w14:textId="77777777" w:rsidR="00A42A08" w:rsidRPr="00250701" w:rsidRDefault="00A42A08" w:rsidP="005B7745">
            <w:pPr>
              <w:jc w:val="center"/>
              <w:rPr>
                <w:rFonts w:ascii="Times New Roman" w:hAnsi="Times New Roman" w:cs="Times New Roman"/>
                <w:sz w:val="21"/>
                <w:szCs w:val="21"/>
              </w:rPr>
            </w:pPr>
          </w:p>
        </w:tc>
        <w:tc>
          <w:tcPr>
            <w:tcW w:w="2751" w:type="dxa"/>
          </w:tcPr>
          <w:p w14:paraId="038EA8D6" w14:textId="77777777" w:rsidR="00A42A08" w:rsidRPr="00250701" w:rsidRDefault="00A42A08" w:rsidP="005B7745">
            <w:pPr>
              <w:jc w:val="center"/>
              <w:rPr>
                <w:rFonts w:ascii="Times New Roman" w:hAnsi="Times New Roman" w:cs="Times New Roman"/>
                <w:sz w:val="21"/>
                <w:szCs w:val="21"/>
              </w:rPr>
            </w:pPr>
          </w:p>
        </w:tc>
      </w:tr>
      <w:tr w:rsidR="00A42A08" w14:paraId="7D2DFD1C" w14:textId="12EFC9B3" w:rsidTr="00A42A08">
        <w:tc>
          <w:tcPr>
            <w:tcW w:w="3960" w:type="dxa"/>
          </w:tcPr>
          <w:p w14:paraId="53533FBE" w14:textId="54C0B612"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Unknown</w:t>
            </w:r>
          </w:p>
        </w:tc>
        <w:tc>
          <w:tcPr>
            <w:tcW w:w="2751" w:type="dxa"/>
          </w:tcPr>
          <w:p w14:paraId="3BC28198" w14:textId="77777777" w:rsidR="00A42A08" w:rsidRPr="00250701" w:rsidRDefault="00A42A08" w:rsidP="005B7745">
            <w:pPr>
              <w:jc w:val="center"/>
              <w:rPr>
                <w:rFonts w:ascii="Times New Roman" w:hAnsi="Times New Roman" w:cs="Times New Roman"/>
                <w:sz w:val="21"/>
                <w:szCs w:val="21"/>
              </w:rPr>
            </w:pPr>
          </w:p>
        </w:tc>
        <w:tc>
          <w:tcPr>
            <w:tcW w:w="2751" w:type="dxa"/>
          </w:tcPr>
          <w:p w14:paraId="14199519" w14:textId="77777777" w:rsidR="00A42A08" w:rsidRPr="00250701" w:rsidRDefault="00A42A08" w:rsidP="005B7745">
            <w:pPr>
              <w:jc w:val="center"/>
              <w:rPr>
                <w:rFonts w:ascii="Times New Roman" w:hAnsi="Times New Roman" w:cs="Times New Roman"/>
                <w:sz w:val="21"/>
                <w:szCs w:val="21"/>
              </w:rPr>
            </w:pPr>
          </w:p>
        </w:tc>
      </w:tr>
      <w:tr w:rsidR="00A42A08" w14:paraId="2AC82422" w14:textId="347994FC" w:rsidTr="00A42A08">
        <w:tc>
          <w:tcPr>
            <w:tcW w:w="3960" w:type="dxa"/>
          </w:tcPr>
          <w:p w14:paraId="24B8F74A" w14:textId="70054BD4" w:rsidR="00A42A08" w:rsidRPr="00146DA4" w:rsidRDefault="00A42A08" w:rsidP="005B7745">
            <w:pPr>
              <w:rPr>
                <w:rFonts w:ascii="Times New Roman" w:hAnsi="Times New Roman" w:cs="Times New Roman"/>
                <w:b/>
                <w:bCs/>
                <w:sz w:val="21"/>
                <w:szCs w:val="21"/>
              </w:rPr>
            </w:pPr>
            <w:r>
              <w:rPr>
                <w:rFonts w:ascii="Times New Roman" w:hAnsi="Times New Roman" w:cs="Times New Roman"/>
                <w:b/>
                <w:bCs/>
                <w:sz w:val="21"/>
                <w:szCs w:val="21"/>
              </w:rPr>
              <w:t xml:space="preserve">Tumor </w:t>
            </w:r>
            <w:r w:rsidRPr="00146DA4">
              <w:rPr>
                <w:rFonts w:ascii="Times New Roman" w:hAnsi="Times New Roman" w:cs="Times New Roman"/>
                <w:b/>
                <w:bCs/>
                <w:sz w:val="21"/>
                <w:szCs w:val="21"/>
              </w:rPr>
              <w:t>Histology</w:t>
            </w:r>
          </w:p>
        </w:tc>
        <w:tc>
          <w:tcPr>
            <w:tcW w:w="2751" w:type="dxa"/>
          </w:tcPr>
          <w:p w14:paraId="064AC692" w14:textId="77777777" w:rsidR="00A42A08" w:rsidRPr="00250701" w:rsidRDefault="00A42A08" w:rsidP="005B7745">
            <w:pPr>
              <w:rPr>
                <w:rFonts w:ascii="Times New Roman" w:hAnsi="Times New Roman" w:cs="Times New Roman"/>
                <w:b/>
                <w:bCs/>
                <w:sz w:val="21"/>
                <w:szCs w:val="21"/>
              </w:rPr>
            </w:pPr>
          </w:p>
        </w:tc>
        <w:tc>
          <w:tcPr>
            <w:tcW w:w="2751" w:type="dxa"/>
          </w:tcPr>
          <w:p w14:paraId="3755442A" w14:textId="77777777" w:rsidR="00A42A08" w:rsidRPr="00250701" w:rsidRDefault="00A42A08" w:rsidP="005B7745">
            <w:pPr>
              <w:rPr>
                <w:rFonts w:ascii="Times New Roman" w:hAnsi="Times New Roman" w:cs="Times New Roman"/>
                <w:b/>
                <w:bCs/>
                <w:sz w:val="21"/>
                <w:szCs w:val="21"/>
              </w:rPr>
            </w:pPr>
          </w:p>
        </w:tc>
      </w:tr>
      <w:tr w:rsidR="00A42A08" w14:paraId="75FD3B30" w14:textId="5D24D713" w:rsidTr="00A42A08">
        <w:tc>
          <w:tcPr>
            <w:tcW w:w="3960" w:type="dxa"/>
          </w:tcPr>
          <w:p w14:paraId="66B4BD44" w14:textId="0C3EC535"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lastRenderedPageBreak/>
              <w:t>Squamous Cell Carcinoma</w:t>
            </w:r>
          </w:p>
        </w:tc>
        <w:tc>
          <w:tcPr>
            <w:tcW w:w="2751" w:type="dxa"/>
          </w:tcPr>
          <w:p w14:paraId="78EA83D8" w14:textId="77777777" w:rsidR="00A42A08" w:rsidRPr="00250701" w:rsidRDefault="00A42A08" w:rsidP="005B7745">
            <w:pPr>
              <w:jc w:val="center"/>
              <w:rPr>
                <w:rFonts w:ascii="Times New Roman" w:hAnsi="Times New Roman" w:cs="Times New Roman"/>
                <w:sz w:val="21"/>
                <w:szCs w:val="21"/>
              </w:rPr>
            </w:pPr>
          </w:p>
        </w:tc>
        <w:tc>
          <w:tcPr>
            <w:tcW w:w="2751" w:type="dxa"/>
          </w:tcPr>
          <w:p w14:paraId="695BC93E" w14:textId="77777777" w:rsidR="00A42A08" w:rsidRPr="00250701" w:rsidRDefault="00A42A08" w:rsidP="005B7745">
            <w:pPr>
              <w:jc w:val="center"/>
              <w:rPr>
                <w:rFonts w:ascii="Times New Roman" w:hAnsi="Times New Roman" w:cs="Times New Roman"/>
                <w:sz w:val="21"/>
                <w:szCs w:val="21"/>
              </w:rPr>
            </w:pPr>
          </w:p>
        </w:tc>
      </w:tr>
      <w:tr w:rsidR="00A42A08" w14:paraId="453AC81F" w14:textId="01444B75" w:rsidTr="00A42A08">
        <w:tc>
          <w:tcPr>
            <w:tcW w:w="3960" w:type="dxa"/>
          </w:tcPr>
          <w:p w14:paraId="34A594AF" w14:textId="43373B7B"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Non-squamous Cell Carcinoma</w:t>
            </w:r>
          </w:p>
        </w:tc>
        <w:tc>
          <w:tcPr>
            <w:tcW w:w="2751" w:type="dxa"/>
          </w:tcPr>
          <w:p w14:paraId="05C120FF" w14:textId="77777777" w:rsidR="00A42A08" w:rsidRPr="00250701" w:rsidRDefault="00A42A08" w:rsidP="005B7745">
            <w:pPr>
              <w:jc w:val="center"/>
              <w:rPr>
                <w:rFonts w:ascii="Times New Roman" w:hAnsi="Times New Roman" w:cs="Times New Roman"/>
                <w:sz w:val="21"/>
                <w:szCs w:val="21"/>
              </w:rPr>
            </w:pPr>
          </w:p>
        </w:tc>
        <w:tc>
          <w:tcPr>
            <w:tcW w:w="2751" w:type="dxa"/>
          </w:tcPr>
          <w:p w14:paraId="340F8B9D" w14:textId="77777777" w:rsidR="00A42A08" w:rsidRPr="00250701" w:rsidRDefault="00A42A08" w:rsidP="005B7745">
            <w:pPr>
              <w:jc w:val="center"/>
              <w:rPr>
                <w:rFonts w:ascii="Times New Roman" w:hAnsi="Times New Roman" w:cs="Times New Roman"/>
                <w:sz w:val="21"/>
                <w:szCs w:val="21"/>
              </w:rPr>
            </w:pPr>
          </w:p>
        </w:tc>
      </w:tr>
      <w:tr w:rsidR="00A42A08" w14:paraId="4B1BDCAC" w14:textId="536BE425" w:rsidTr="00A42A08">
        <w:tc>
          <w:tcPr>
            <w:tcW w:w="3960" w:type="dxa"/>
          </w:tcPr>
          <w:p w14:paraId="142694D3" w14:textId="3AEF3778"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Unknown</w:t>
            </w:r>
          </w:p>
        </w:tc>
        <w:tc>
          <w:tcPr>
            <w:tcW w:w="2751" w:type="dxa"/>
          </w:tcPr>
          <w:p w14:paraId="025805B0" w14:textId="77777777" w:rsidR="00A42A08" w:rsidRPr="00250701" w:rsidRDefault="00A42A08" w:rsidP="005B7745">
            <w:pPr>
              <w:jc w:val="center"/>
              <w:rPr>
                <w:rFonts w:ascii="Times New Roman" w:hAnsi="Times New Roman" w:cs="Times New Roman"/>
                <w:sz w:val="21"/>
                <w:szCs w:val="21"/>
              </w:rPr>
            </w:pPr>
          </w:p>
        </w:tc>
        <w:tc>
          <w:tcPr>
            <w:tcW w:w="2751" w:type="dxa"/>
          </w:tcPr>
          <w:p w14:paraId="6D1C4A2D" w14:textId="77777777" w:rsidR="00A42A08" w:rsidRPr="00250701" w:rsidRDefault="00A42A08" w:rsidP="005B7745">
            <w:pPr>
              <w:jc w:val="center"/>
              <w:rPr>
                <w:rFonts w:ascii="Times New Roman" w:hAnsi="Times New Roman" w:cs="Times New Roman"/>
                <w:sz w:val="21"/>
                <w:szCs w:val="21"/>
              </w:rPr>
            </w:pPr>
          </w:p>
        </w:tc>
      </w:tr>
      <w:tr w:rsidR="00A42A08" w14:paraId="24115D1F" w14:textId="715683B3" w:rsidTr="00A42A08">
        <w:tc>
          <w:tcPr>
            <w:tcW w:w="3960" w:type="dxa"/>
          </w:tcPr>
          <w:p w14:paraId="5B656CCC" w14:textId="0F2016C0" w:rsidR="00A42A08" w:rsidRPr="00146DA4" w:rsidRDefault="00A42A08" w:rsidP="005B7745">
            <w:pPr>
              <w:rPr>
                <w:rFonts w:ascii="Times New Roman" w:hAnsi="Times New Roman" w:cs="Times New Roman"/>
                <w:b/>
                <w:bCs/>
                <w:sz w:val="21"/>
                <w:szCs w:val="21"/>
              </w:rPr>
            </w:pPr>
            <w:r w:rsidRPr="00146DA4">
              <w:rPr>
                <w:rFonts w:ascii="Times New Roman" w:hAnsi="Times New Roman" w:cs="Times New Roman"/>
                <w:b/>
                <w:bCs/>
                <w:sz w:val="21"/>
                <w:szCs w:val="21"/>
              </w:rPr>
              <w:t>PD-L1</w:t>
            </w:r>
          </w:p>
        </w:tc>
        <w:tc>
          <w:tcPr>
            <w:tcW w:w="2751" w:type="dxa"/>
          </w:tcPr>
          <w:p w14:paraId="53CADE39" w14:textId="77777777" w:rsidR="00A42A08" w:rsidRPr="00250701" w:rsidRDefault="00A42A08" w:rsidP="005B7745">
            <w:pPr>
              <w:rPr>
                <w:rFonts w:ascii="Times New Roman" w:hAnsi="Times New Roman" w:cs="Times New Roman"/>
                <w:b/>
                <w:bCs/>
                <w:sz w:val="21"/>
                <w:szCs w:val="21"/>
              </w:rPr>
            </w:pPr>
          </w:p>
        </w:tc>
        <w:tc>
          <w:tcPr>
            <w:tcW w:w="2751" w:type="dxa"/>
          </w:tcPr>
          <w:p w14:paraId="1F0764B0" w14:textId="77777777" w:rsidR="00A42A08" w:rsidRPr="00250701" w:rsidRDefault="00A42A08" w:rsidP="005B7745">
            <w:pPr>
              <w:rPr>
                <w:rFonts w:ascii="Times New Roman" w:hAnsi="Times New Roman" w:cs="Times New Roman"/>
                <w:b/>
                <w:bCs/>
                <w:sz w:val="21"/>
                <w:szCs w:val="21"/>
              </w:rPr>
            </w:pPr>
          </w:p>
        </w:tc>
      </w:tr>
      <w:tr w:rsidR="00A42A08" w14:paraId="41E0477F" w14:textId="79AE74BF" w:rsidTr="00A42A08">
        <w:tc>
          <w:tcPr>
            <w:tcW w:w="3960" w:type="dxa"/>
          </w:tcPr>
          <w:p w14:paraId="6902C1DB" w14:textId="3646C13F"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sz w:val="21"/>
                <w:szCs w:val="21"/>
              </w:rPr>
              <w:t>&gt;=50%</w:t>
            </w:r>
          </w:p>
        </w:tc>
        <w:tc>
          <w:tcPr>
            <w:tcW w:w="2751" w:type="dxa"/>
          </w:tcPr>
          <w:p w14:paraId="52BEEB93" w14:textId="77777777" w:rsidR="00A42A08" w:rsidRPr="00250701" w:rsidRDefault="00A42A08" w:rsidP="005B7745">
            <w:pPr>
              <w:jc w:val="center"/>
              <w:rPr>
                <w:rFonts w:ascii="Times New Roman" w:hAnsi="Times New Roman" w:cs="Times New Roman"/>
                <w:sz w:val="21"/>
                <w:szCs w:val="21"/>
              </w:rPr>
            </w:pPr>
          </w:p>
        </w:tc>
        <w:tc>
          <w:tcPr>
            <w:tcW w:w="2751" w:type="dxa"/>
          </w:tcPr>
          <w:p w14:paraId="34C1C829" w14:textId="77777777" w:rsidR="00A42A08" w:rsidRPr="00250701" w:rsidRDefault="00A42A08" w:rsidP="005B7745">
            <w:pPr>
              <w:jc w:val="center"/>
              <w:rPr>
                <w:rFonts w:ascii="Times New Roman" w:hAnsi="Times New Roman" w:cs="Times New Roman"/>
                <w:sz w:val="21"/>
                <w:szCs w:val="21"/>
              </w:rPr>
            </w:pPr>
          </w:p>
        </w:tc>
      </w:tr>
      <w:tr w:rsidR="00A42A08" w14:paraId="6478E071" w14:textId="0928A1A4" w:rsidTr="00A42A08">
        <w:tc>
          <w:tcPr>
            <w:tcW w:w="3960" w:type="dxa"/>
          </w:tcPr>
          <w:p w14:paraId="3FDF16A9" w14:textId="2CB28D26" w:rsidR="00A42A08" w:rsidRPr="00146DA4" w:rsidRDefault="00A42A08" w:rsidP="005B7745">
            <w:pPr>
              <w:jc w:val="center"/>
              <w:rPr>
                <w:rFonts w:ascii="Times New Roman" w:hAnsi="Times New Roman" w:cs="Times New Roman"/>
                <w:sz w:val="21"/>
                <w:szCs w:val="21"/>
              </w:rPr>
            </w:pPr>
            <w:r w:rsidRPr="00146DA4">
              <w:rPr>
                <w:rFonts w:ascii="Times New Roman" w:hAnsi="Times New Roman" w:cs="Times New Roman"/>
                <w:sz w:val="21"/>
                <w:szCs w:val="21"/>
              </w:rPr>
              <w:t>&lt;50%</w:t>
            </w:r>
          </w:p>
        </w:tc>
        <w:tc>
          <w:tcPr>
            <w:tcW w:w="2751" w:type="dxa"/>
          </w:tcPr>
          <w:p w14:paraId="64E39850" w14:textId="77777777" w:rsidR="00A42A08" w:rsidRPr="00250701" w:rsidRDefault="00A42A08" w:rsidP="005B7745">
            <w:pPr>
              <w:jc w:val="center"/>
              <w:rPr>
                <w:rFonts w:ascii="Times New Roman" w:hAnsi="Times New Roman" w:cs="Times New Roman"/>
                <w:sz w:val="21"/>
                <w:szCs w:val="21"/>
              </w:rPr>
            </w:pPr>
          </w:p>
        </w:tc>
        <w:tc>
          <w:tcPr>
            <w:tcW w:w="2751" w:type="dxa"/>
          </w:tcPr>
          <w:p w14:paraId="76CDD4C3" w14:textId="77777777" w:rsidR="00A42A08" w:rsidRPr="00250701" w:rsidRDefault="00A42A08" w:rsidP="005B7745">
            <w:pPr>
              <w:jc w:val="center"/>
              <w:rPr>
                <w:rFonts w:ascii="Times New Roman" w:hAnsi="Times New Roman" w:cs="Times New Roman"/>
                <w:sz w:val="21"/>
                <w:szCs w:val="21"/>
              </w:rPr>
            </w:pPr>
          </w:p>
        </w:tc>
      </w:tr>
      <w:tr w:rsidR="00A42A08" w14:paraId="28C79BED" w14:textId="516821EB" w:rsidTr="00A42A08">
        <w:tc>
          <w:tcPr>
            <w:tcW w:w="3960" w:type="dxa"/>
          </w:tcPr>
          <w:p w14:paraId="242307C3" w14:textId="53FE6D5B"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Unknown</w:t>
            </w:r>
          </w:p>
        </w:tc>
        <w:tc>
          <w:tcPr>
            <w:tcW w:w="2751" w:type="dxa"/>
          </w:tcPr>
          <w:p w14:paraId="4D4A5E5C" w14:textId="77777777" w:rsidR="00A42A08" w:rsidRPr="00250701" w:rsidRDefault="00A42A08" w:rsidP="005B7745">
            <w:pPr>
              <w:jc w:val="center"/>
              <w:rPr>
                <w:rFonts w:ascii="Times New Roman" w:hAnsi="Times New Roman" w:cs="Times New Roman"/>
                <w:sz w:val="21"/>
                <w:szCs w:val="21"/>
              </w:rPr>
            </w:pPr>
          </w:p>
        </w:tc>
        <w:tc>
          <w:tcPr>
            <w:tcW w:w="2751" w:type="dxa"/>
          </w:tcPr>
          <w:p w14:paraId="22EA0F90" w14:textId="77777777" w:rsidR="00A42A08" w:rsidRPr="00250701" w:rsidRDefault="00A42A08" w:rsidP="005B7745">
            <w:pPr>
              <w:jc w:val="center"/>
              <w:rPr>
                <w:rFonts w:ascii="Times New Roman" w:hAnsi="Times New Roman" w:cs="Times New Roman"/>
                <w:sz w:val="21"/>
                <w:szCs w:val="21"/>
              </w:rPr>
            </w:pPr>
          </w:p>
        </w:tc>
      </w:tr>
      <w:tr w:rsidR="00A42A08" w14:paraId="1A4A560F" w14:textId="0863BCF7" w:rsidTr="00A42A08">
        <w:tc>
          <w:tcPr>
            <w:tcW w:w="3960" w:type="dxa"/>
          </w:tcPr>
          <w:p w14:paraId="3B31AC66" w14:textId="7D41A516" w:rsidR="00A42A08" w:rsidRPr="00146DA4" w:rsidRDefault="00A42A08" w:rsidP="005B7745">
            <w:pPr>
              <w:rPr>
                <w:rFonts w:ascii="Times New Roman" w:hAnsi="Times New Roman" w:cs="Times New Roman"/>
                <w:b/>
                <w:bCs/>
                <w:sz w:val="21"/>
                <w:szCs w:val="21"/>
              </w:rPr>
            </w:pPr>
            <w:r w:rsidRPr="00146DA4">
              <w:rPr>
                <w:rFonts w:ascii="Times New Roman" w:hAnsi="Times New Roman" w:cs="Times New Roman"/>
                <w:b/>
                <w:bCs/>
                <w:sz w:val="21"/>
                <w:szCs w:val="21"/>
              </w:rPr>
              <w:t>Insurance Coverage</w:t>
            </w:r>
            <w:r>
              <w:rPr>
                <w:rFonts w:ascii="Times New Roman" w:hAnsi="Times New Roman" w:cs="Times New Roman"/>
                <w:b/>
                <w:bCs/>
                <w:sz w:val="21"/>
                <w:szCs w:val="21"/>
              </w:rPr>
              <w:t xml:space="preserve"> During Treatment</w:t>
            </w:r>
          </w:p>
        </w:tc>
        <w:tc>
          <w:tcPr>
            <w:tcW w:w="2751" w:type="dxa"/>
          </w:tcPr>
          <w:p w14:paraId="1EDA16DF" w14:textId="77777777" w:rsidR="00A42A08" w:rsidRPr="00250701" w:rsidRDefault="00A42A08" w:rsidP="005B7745">
            <w:pPr>
              <w:rPr>
                <w:rFonts w:ascii="Times New Roman" w:hAnsi="Times New Roman" w:cs="Times New Roman"/>
                <w:b/>
                <w:bCs/>
                <w:sz w:val="21"/>
                <w:szCs w:val="21"/>
              </w:rPr>
            </w:pPr>
          </w:p>
        </w:tc>
        <w:tc>
          <w:tcPr>
            <w:tcW w:w="2751" w:type="dxa"/>
          </w:tcPr>
          <w:p w14:paraId="7555054D" w14:textId="77777777" w:rsidR="00A42A08" w:rsidRPr="00250701" w:rsidRDefault="00A42A08" w:rsidP="005B7745">
            <w:pPr>
              <w:rPr>
                <w:rFonts w:ascii="Times New Roman" w:hAnsi="Times New Roman" w:cs="Times New Roman"/>
                <w:b/>
                <w:bCs/>
                <w:sz w:val="21"/>
                <w:szCs w:val="21"/>
              </w:rPr>
            </w:pPr>
          </w:p>
        </w:tc>
      </w:tr>
      <w:tr w:rsidR="00A42A08" w14:paraId="68A1FB08" w14:textId="59B9564E" w:rsidTr="00A42A08">
        <w:tc>
          <w:tcPr>
            <w:tcW w:w="3960" w:type="dxa"/>
          </w:tcPr>
          <w:p w14:paraId="2389928E" w14:textId="6C15B6AE"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Medicare</w:t>
            </w:r>
          </w:p>
        </w:tc>
        <w:tc>
          <w:tcPr>
            <w:tcW w:w="2751" w:type="dxa"/>
          </w:tcPr>
          <w:p w14:paraId="799F8FA3" w14:textId="77777777" w:rsidR="00A42A08" w:rsidRPr="00250701" w:rsidRDefault="00A42A08" w:rsidP="005B7745">
            <w:pPr>
              <w:jc w:val="center"/>
              <w:rPr>
                <w:rFonts w:ascii="Times New Roman" w:hAnsi="Times New Roman" w:cs="Times New Roman"/>
                <w:sz w:val="21"/>
                <w:szCs w:val="21"/>
              </w:rPr>
            </w:pPr>
          </w:p>
        </w:tc>
        <w:tc>
          <w:tcPr>
            <w:tcW w:w="2751" w:type="dxa"/>
          </w:tcPr>
          <w:p w14:paraId="3630C76D" w14:textId="77777777" w:rsidR="00A42A08" w:rsidRPr="00250701" w:rsidRDefault="00A42A08" w:rsidP="005B7745">
            <w:pPr>
              <w:jc w:val="center"/>
              <w:rPr>
                <w:rFonts w:ascii="Times New Roman" w:hAnsi="Times New Roman" w:cs="Times New Roman"/>
                <w:sz w:val="21"/>
                <w:szCs w:val="21"/>
              </w:rPr>
            </w:pPr>
          </w:p>
        </w:tc>
      </w:tr>
      <w:tr w:rsidR="00A42A08" w14:paraId="5546C7B8" w14:textId="085F7951" w:rsidTr="00A42A08">
        <w:tc>
          <w:tcPr>
            <w:tcW w:w="3960" w:type="dxa"/>
          </w:tcPr>
          <w:p w14:paraId="27AB9317" w14:textId="6A045EF6"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Medicaid</w:t>
            </w:r>
          </w:p>
        </w:tc>
        <w:tc>
          <w:tcPr>
            <w:tcW w:w="2751" w:type="dxa"/>
          </w:tcPr>
          <w:p w14:paraId="029550D9" w14:textId="77777777" w:rsidR="00A42A08" w:rsidRPr="00250701" w:rsidRDefault="00A42A08" w:rsidP="005B7745">
            <w:pPr>
              <w:jc w:val="center"/>
              <w:rPr>
                <w:rFonts w:ascii="Times New Roman" w:hAnsi="Times New Roman" w:cs="Times New Roman"/>
                <w:sz w:val="21"/>
                <w:szCs w:val="21"/>
              </w:rPr>
            </w:pPr>
          </w:p>
        </w:tc>
        <w:tc>
          <w:tcPr>
            <w:tcW w:w="2751" w:type="dxa"/>
          </w:tcPr>
          <w:p w14:paraId="51BDCE4C" w14:textId="77777777" w:rsidR="00A42A08" w:rsidRPr="00250701" w:rsidRDefault="00A42A08" w:rsidP="005B7745">
            <w:pPr>
              <w:jc w:val="center"/>
              <w:rPr>
                <w:rFonts w:ascii="Times New Roman" w:hAnsi="Times New Roman" w:cs="Times New Roman"/>
                <w:sz w:val="21"/>
                <w:szCs w:val="21"/>
              </w:rPr>
            </w:pPr>
          </w:p>
        </w:tc>
      </w:tr>
      <w:tr w:rsidR="00A42A08" w14:paraId="3193F993" w14:textId="79A02A73" w:rsidTr="00A42A08">
        <w:tc>
          <w:tcPr>
            <w:tcW w:w="3960" w:type="dxa"/>
          </w:tcPr>
          <w:p w14:paraId="1E95C7A9" w14:textId="2AD20AFE"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Commercial Insurance</w:t>
            </w:r>
          </w:p>
        </w:tc>
        <w:tc>
          <w:tcPr>
            <w:tcW w:w="2751" w:type="dxa"/>
          </w:tcPr>
          <w:p w14:paraId="23C014C6" w14:textId="77777777" w:rsidR="00A42A08" w:rsidRPr="00250701" w:rsidRDefault="00A42A08" w:rsidP="005B7745">
            <w:pPr>
              <w:jc w:val="center"/>
              <w:rPr>
                <w:rFonts w:ascii="Times New Roman" w:hAnsi="Times New Roman" w:cs="Times New Roman"/>
                <w:sz w:val="21"/>
                <w:szCs w:val="21"/>
              </w:rPr>
            </w:pPr>
          </w:p>
        </w:tc>
        <w:tc>
          <w:tcPr>
            <w:tcW w:w="2751" w:type="dxa"/>
          </w:tcPr>
          <w:p w14:paraId="10896CC0" w14:textId="77777777" w:rsidR="00A42A08" w:rsidRPr="00250701" w:rsidRDefault="00A42A08" w:rsidP="005B7745">
            <w:pPr>
              <w:jc w:val="center"/>
              <w:rPr>
                <w:rFonts w:ascii="Times New Roman" w:hAnsi="Times New Roman" w:cs="Times New Roman"/>
                <w:sz w:val="21"/>
                <w:szCs w:val="21"/>
              </w:rPr>
            </w:pPr>
          </w:p>
        </w:tc>
      </w:tr>
      <w:tr w:rsidR="00A42A08" w14:paraId="548EFD2B" w14:textId="031DB5AE" w:rsidTr="00A42A08">
        <w:tc>
          <w:tcPr>
            <w:tcW w:w="3960" w:type="dxa"/>
          </w:tcPr>
          <w:p w14:paraId="7D17BDA5" w14:textId="0CF63C19"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Self-Pay</w:t>
            </w:r>
          </w:p>
        </w:tc>
        <w:tc>
          <w:tcPr>
            <w:tcW w:w="2751" w:type="dxa"/>
          </w:tcPr>
          <w:p w14:paraId="11902E8D" w14:textId="77777777" w:rsidR="00A42A08" w:rsidRPr="00250701" w:rsidRDefault="00A42A08" w:rsidP="005B7745">
            <w:pPr>
              <w:jc w:val="center"/>
              <w:rPr>
                <w:rFonts w:ascii="Times New Roman" w:hAnsi="Times New Roman" w:cs="Times New Roman"/>
                <w:sz w:val="21"/>
                <w:szCs w:val="21"/>
              </w:rPr>
            </w:pPr>
          </w:p>
        </w:tc>
        <w:tc>
          <w:tcPr>
            <w:tcW w:w="2751" w:type="dxa"/>
          </w:tcPr>
          <w:p w14:paraId="25CF82F8" w14:textId="77777777" w:rsidR="00A42A08" w:rsidRPr="00250701" w:rsidRDefault="00A42A08" w:rsidP="005B7745">
            <w:pPr>
              <w:jc w:val="center"/>
              <w:rPr>
                <w:rFonts w:ascii="Times New Roman" w:hAnsi="Times New Roman" w:cs="Times New Roman"/>
                <w:sz w:val="21"/>
                <w:szCs w:val="21"/>
              </w:rPr>
            </w:pPr>
          </w:p>
        </w:tc>
      </w:tr>
      <w:tr w:rsidR="00A42A08" w14:paraId="1C115F1E" w14:textId="24E024C3" w:rsidTr="00A42A08">
        <w:tc>
          <w:tcPr>
            <w:tcW w:w="3960" w:type="dxa"/>
          </w:tcPr>
          <w:p w14:paraId="4FDCE71C" w14:textId="32FB0547" w:rsidR="00A42A08" w:rsidRPr="005B6F54" w:rsidRDefault="00A42A08" w:rsidP="005B7745">
            <w:pPr>
              <w:rPr>
                <w:rFonts w:ascii="Times New Roman" w:hAnsi="Times New Roman" w:cs="Times New Roman"/>
                <w:b/>
                <w:bCs/>
                <w:sz w:val="21"/>
                <w:szCs w:val="21"/>
              </w:rPr>
            </w:pPr>
            <w:r>
              <w:rPr>
                <w:rFonts w:ascii="Times New Roman" w:hAnsi="Times New Roman" w:cs="Times New Roman"/>
                <w:b/>
                <w:bCs/>
                <w:sz w:val="21"/>
                <w:szCs w:val="21"/>
              </w:rPr>
              <w:t>First-Line Oncologic Therapy Prescribed</w:t>
            </w:r>
          </w:p>
        </w:tc>
        <w:tc>
          <w:tcPr>
            <w:tcW w:w="2751" w:type="dxa"/>
          </w:tcPr>
          <w:p w14:paraId="08C93593" w14:textId="77777777" w:rsidR="00A42A08" w:rsidRPr="00250701" w:rsidRDefault="00A42A08" w:rsidP="005B7745">
            <w:pPr>
              <w:rPr>
                <w:rFonts w:ascii="Times New Roman" w:hAnsi="Times New Roman" w:cs="Times New Roman"/>
                <w:b/>
                <w:bCs/>
                <w:sz w:val="21"/>
                <w:szCs w:val="21"/>
              </w:rPr>
            </w:pPr>
          </w:p>
        </w:tc>
        <w:tc>
          <w:tcPr>
            <w:tcW w:w="2751" w:type="dxa"/>
          </w:tcPr>
          <w:p w14:paraId="45EF0DF4" w14:textId="77777777" w:rsidR="00A42A08" w:rsidRPr="00250701" w:rsidRDefault="00A42A08" w:rsidP="005B7745">
            <w:pPr>
              <w:rPr>
                <w:rFonts w:ascii="Times New Roman" w:hAnsi="Times New Roman" w:cs="Times New Roman"/>
                <w:b/>
                <w:bCs/>
                <w:sz w:val="21"/>
                <w:szCs w:val="21"/>
              </w:rPr>
            </w:pPr>
          </w:p>
        </w:tc>
      </w:tr>
      <w:tr w:rsidR="00A42A08" w14:paraId="6B9E584F" w14:textId="7EF71D8F" w:rsidTr="00A42A08">
        <w:tc>
          <w:tcPr>
            <w:tcW w:w="3960" w:type="dxa"/>
          </w:tcPr>
          <w:p w14:paraId="2B3E61FE" w14:textId="628F79AD" w:rsidR="00A42A08" w:rsidRPr="00146DA4" w:rsidRDefault="00A42A08" w:rsidP="005B7745">
            <w:pPr>
              <w:jc w:val="center"/>
              <w:rPr>
                <w:rFonts w:ascii="Times New Roman" w:hAnsi="Times New Roman" w:cs="Times New Roman"/>
                <w:i/>
                <w:iCs/>
                <w:sz w:val="21"/>
                <w:szCs w:val="21"/>
              </w:rPr>
            </w:pPr>
            <w:r>
              <w:rPr>
                <w:rFonts w:ascii="Times New Roman" w:hAnsi="Times New Roman" w:cs="Times New Roman"/>
                <w:i/>
                <w:iCs/>
                <w:sz w:val="21"/>
                <w:szCs w:val="21"/>
              </w:rPr>
              <w:t>Platinum-Based Chemotherapy</w:t>
            </w:r>
          </w:p>
        </w:tc>
        <w:tc>
          <w:tcPr>
            <w:tcW w:w="2751" w:type="dxa"/>
          </w:tcPr>
          <w:p w14:paraId="1D7AC1C8" w14:textId="77777777" w:rsidR="00A42A08" w:rsidRPr="00250701" w:rsidRDefault="00A42A08" w:rsidP="005B7745">
            <w:pPr>
              <w:jc w:val="center"/>
              <w:rPr>
                <w:rFonts w:ascii="Times New Roman" w:hAnsi="Times New Roman" w:cs="Times New Roman"/>
                <w:sz w:val="21"/>
                <w:szCs w:val="21"/>
              </w:rPr>
            </w:pPr>
          </w:p>
        </w:tc>
        <w:tc>
          <w:tcPr>
            <w:tcW w:w="2751" w:type="dxa"/>
          </w:tcPr>
          <w:p w14:paraId="6935E192" w14:textId="77777777" w:rsidR="00A42A08" w:rsidRPr="00250701" w:rsidRDefault="00A42A08" w:rsidP="005B7745">
            <w:pPr>
              <w:jc w:val="center"/>
              <w:rPr>
                <w:rFonts w:ascii="Times New Roman" w:hAnsi="Times New Roman" w:cs="Times New Roman"/>
                <w:sz w:val="21"/>
                <w:szCs w:val="21"/>
              </w:rPr>
            </w:pPr>
          </w:p>
        </w:tc>
      </w:tr>
      <w:tr w:rsidR="00A42A08" w14:paraId="347BB694" w14:textId="531B8A29" w:rsidTr="00A42A08">
        <w:tc>
          <w:tcPr>
            <w:tcW w:w="3960" w:type="dxa"/>
          </w:tcPr>
          <w:p w14:paraId="02219764" w14:textId="63065659" w:rsidR="00A42A08" w:rsidRPr="00146DA4" w:rsidRDefault="00A42A08" w:rsidP="005B7745">
            <w:pPr>
              <w:jc w:val="center"/>
              <w:rPr>
                <w:rFonts w:ascii="Times New Roman" w:hAnsi="Times New Roman" w:cs="Times New Roman"/>
                <w:i/>
                <w:iCs/>
                <w:sz w:val="21"/>
                <w:szCs w:val="21"/>
              </w:rPr>
            </w:pPr>
            <w:r>
              <w:rPr>
                <w:rFonts w:ascii="Times New Roman" w:hAnsi="Times New Roman" w:cs="Times New Roman"/>
                <w:i/>
                <w:iCs/>
                <w:sz w:val="21"/>
                <w:szCs w:val="21"/>
              </w:rPr>
              <w:t>IO Monotherapy</w:t>
            </w:r>
          </w:p>
        </w:tc>
        <w:tc>
          <w:tcPr>
            <w:tcW w:w="2751" w:type="dxa"/>
          </w:tcPr>
          <w:p w14:paraId="150FC27B" w14:textId="77777777" w:rsidR="00A42A08" w:rsidRPr="00250701" w:rsidRDefault="00A42A08" w:rsidP="005B7745">
            <w:pPr>
              <w:jc w:val="center"/>
              <w:rPr>
                <w:rFonts w:ascii="Times New Roman" w:hAnsi="Times New Roman" w:cs="Times New Roman"/>
                <w:sz w:val="21"/>
                <w:szCs w:val="21"/>
              </w:rPr>
            </w:pPr>
          </w:p>
        </w:tc>
        <w:tc>
          <w:tcPr>
            <w:tcW w:w="2751" w:type="dxa"/>
          </w:tcPr>
          <w:p w14:paraId="629024DA" w14:textId="77777777" w:rsidR="00A42A08" w:rsidRPr="00250701" w:rsidRDefault="00A42A08" w:rsidP="005B7745">
            <w:pPr>
              <w:jc w:val="center"/>
              <w:rPr>
                <w:rFonts w:ascii="Times New Roman" w:hAnsi="Times New Roman" w:cs="Times New Roman"/>
                <w:sz w:val="21"/>
                <w:szCs w:val="21"/>
              </w:rPr>
            </w:pPr>
          </w:p>
        </w:tc>
      </w:tr>
      <w:tr w:rsidR="00A42A08" w14:paraId="25235E02" w14:textId="4EE2B6DB" w:rsidTr="00A42A08">
        <w:tc>
          <w:tcPr>
            <w:tcW w:w="3960" w:type="dxa"/>
          </w:tcPr>
          <w:p w14:paraId="328E3704" w14:textId="5508BD14" w:rsidR="00A42A08" w:rsidRPr="00146DA4" w:rsidRDefault="00A42A08" w:rsidP="005B7745">
            <w:pPr>
              <w:jc w:val="center"/>
              <w:rPr>
                <w:rFonts w:ascii="Times New Roman" w:hAnsi="Times New Roman" w:cs="Times New Roman"/>
                <w:i/>
                <w:iCs/>
                <w:sz w:val="21"/>
                <w:szCs w:val="21"/>
              </w:rPr>
            </w:pPr>
            <w:r>
              <w:rPr>
                <w:rFonts w:ascii="Times New Roman" w:hAnsi="Times New Roman" w:cs="Times New Roman"/>
                <w:i/>
                <w:iCs/>
                <w:sz w:val="21"/>
                <w:szCs w:val="21"/>
              </w:rPr>
              <w:t>Combination Therapy</w:t>
            </w:r>
          </w:p>
        </w:tc>
        <w:tc>
          <w:tcPr>
            <w:tcW w:w="2751" w:type="dxa"/>
          </w:tcPr>
          <w:p w14:paraId="014C1CF0" w14:textId="77777777" w:rsidR="00A42A08" w:rsidRPr="00250701" w:rsidRDefault="00A42A08" w:rsidP="005B7745">
            <w:pPr>
              <w:jc w:val="center"/>
              <w:rPr>
                <w:rFonts w:ascii="Times New Roman" w:hAnsi="Times New Roman" w:cs="Times New Roman"/>
                <w:sz w:val="21"/>
                <w:szCs w:val="21"/>
              </w:rPr>
            </w:pPr>
          </w:p>
        </w:tc>
        <w:tc>
          <w:tcPr>
            <w:tcW w:w="2751" w:type="dxa"/>
          </w:tcPr>
          <w:p w14:paraId="6A8DCC78" w14:textId="77777777" w:rsidR="00A42A08" w:rsidRPr="00250701" w:rsidRDefault="00A42A08" w:rsidP="005B7745">
            <w:pPr>
              <w:jc w:val="center"/>
              <w:rPr>
                <w:rFonts w:ascii="Times New Roman" w:hAnsi="Times New Roman" w:cs="Times New Roman"/>
                <w:sz w:val="21"/>
                <w:szCs w:val="21"/>
              </w:rPr>
            </w:pPr>
          </w:p>
        </w:tc>
      </w:tr>
      <w:tr w:rsidR="00A42A08" w14:paraId="48DA43D8" w14:textId="5CE9FA6C" w:rsidTr="00A42A08">
        <w:tc>
          <w:tcPr>
            <w:tcW w:w="3960" w:type="dxa"/>
          </w:tcPr>
          <w:p w14:paraId="20565B29" w14:textId="208520E1" w:rsidR="00A42A08" w:rsidRPr="00146DA4" w:rsidRDefault="00A42A08" w:rsidP="005B7745">
            <w:pPr>
              <w:jc w:val="center"/>
              <w:rPr>
                <w:rFonts w:ascii="Times New Roman" w:hAnsi="Times New Roman" w:cs="Times New Roman"/>
                <w:i/>
                <w:iCs/>
                <w:sz w:val="21"/>
                <w:szCs w:val="21"/>
              </w:rPr>
            </w:pPr>
            <w:r>
              <w:rPr>
                <w:rFonts w:ascii="Times New Roman" w:hAnsi="Times New Roman" w:cs="Times New Roman"/>
                <w:i/>
                <w:iCs/>
                <w:sz w:val="21"/>
                <w:szCs w:val="21"/>
              </w:rPr>
              <w:t>Other</w:t>
            </w:r>
          </w:p>
        </w:tc>
        <w:tc>
          <w:tcPr>
            <w:tcW w:w="2751" w:type="dxa"/>
          </w:tcPr>
          <w:p w14:paraId="4CEE7B68" w14:textId="77777777" w:rsidR="00A42A08" w:rsidRPr="00250701" w:rsidRDefault="00A42A08" w:rsidP="005B7745">
            <w:pPr>
              <w:jc w:val="center"/>
              <w:rPr>
                <w:rFonts w:ascii="Times New Roman" w:hAnsi="Times New Roman" w:cs="Times New Roman"/>
                <w:sz w:val="21"/>
                <w:szCs w:val="21"/>
              </w:rPr>
            </w:pPr>
          </w:p>
        </w:tc>
        <w:tc>
          <w:tcPr>
            <w:tcW w:w="2751" w:type="dxa"/>
          </w:tcPr>
          <w:p w14:paraId="1738F17B" w14:textId="77777777" w:rsidR="00A42A08" w:rsidRPr="00250701" w:rsidRDefault="00A42A08" w:rsidP="005B7745">
            <w:pPr>
              <w:jc w:val="center"/>
              <w:rPr>
                <w:rFonts w:ascii="Times New Roman" w:hAnsi="Times New Roman" w:cs="Times New Roman"/>
                <w:sz w:val="21"/>
                <w:szCs w:val="21"/>
              </w:rPr>
            </w:pPr>
          </w:p>
        </w:tc>
      </w:tr>
      <w:tr w:rsidR="00A42A08" w14:paraId="3BD87906" w14:textId="7E94B2E7" w:rsidTr="00A42A08">
        <w:tc>
          <w:tcPr>
            <w:tcW w:w="3960" w:type="dxa"/>
          </w:tcPr>
          <w:p w14:paraId="6E953C8B" w14:textId="4B8F4B6D" w:rsidR="00A42A08" w:rsidRPr="00611948" w:rsidRDefault="00A42A08" w:rsidP="005B7745">
            <w:pPr>
              <w:rPr>
                <w:rFonts w:ascii="Times New Roman" w:hAnsi="Times New Roman" w:cs="Times New Roman"/>
                <w:b/>
                <w:bCs/>
                <w:sz w:val="21"/>
                <w:szCs w:val="21"/>
              </w:rPr>
            </w:pPr>
            <w:r>
              <w:rPr>
                <w:rFonts w:ascii="Times New Roman" w:hAnsi="Times New Roman" w:cs="Times New Roman"/>
                <w:b/>
                <w:bCs/>
                <w:sz w:val="21"/>
                <w:szCs w:val="21"/>
              </w:rPr>
              <w:t>Driver Mutation Presence</w:t>
            </w:r>
          </w:p>
        </w:tc>
        <w:tc>
          <w:tcPr>
            <w:tcW w:w="2751" w:type="dxa"/>
          </w:tcPr>
          <w:p w14:paraId="6B427CF2" w14:textId="77777777" w:rsidR="00A42A08" w:rsidRPr="00250701" w:rsidRDefault="00A42A08" w:rsidP="005B7745">
            <w:pPr>
              <w:rPr>
                <w:rFonts w:ascii="Times New Roman" w:hAnsi="Times New Roman" w:cs="Times New Roman"/>
                <w:b/>
                <w:bCs/>
                <w:sz w:val="21"/>
                <w:szCs w:val="21"/>
              </w:rPr>
            </w:pPr>
          </w:p>
        </w:tc>
        <w:tc>
          <w:tcPr>
            <w:tcW w:w="2751" w:type="dxa"/>
          </w:tcPr>
          <w:p w14:paraId="29A0431A" w14:textId="77777777" w:rsidR="00A42A08" w:rsidRPr="00250701" w:rsidRDefault="00A42A08" w:rsidP="005B7745">
            <w:pPr>
              <w:rPr>
                <w:rFonts w:ascii="Times New Roman" w:hAnsi="Times New Roman" w:cs="Times New Roman"/>
                <w:b/>
                <w:bCs/>
                <w:sz w:val="21"/>
                <w:szCs w:val="21"/>
              </w:rPr>
            </w:pPr>
          </w:p>
        </w:tc>
      </w:tr>
      <w:tr w:rsidR="00A42A08" w14:paraId="07F93CEC" w14:textId="043B079A" w:rsidTr="00A42A08">
        <w:tc>
          <w:tcPr>
            <w:tcW w:w="3960" w:type="dxa"/>
          </w:tcPr>
          <w:p w14:paraId="30231D68" w14:textId="4FF6D4BB" w:rsidR="00A42A08" w:rsidRDefault="00A42A08" w:rsidP="005B7745">
            <w:pPr>
              <w:jc w:val="center"/>
              <w:rPr>
                <w:rFonts w:ascii="Times New Roman" w:hAnsi="Times New Roman" w:cs="Times New Roman"/>
                <w:i/>
                <w:iCs/>
                <w:sz w:val="21"/>
                <w:szCs w:val="21"/>
              </w:rPr>
            </w:pPr>
            <w:r>
              <w:rPr>
                <w:rFonts w:ascii="Times New Roman" w:hAnsi="Times New Roman" w:cs="Times New Roman"/>
                <w:i/>
                <w:iCs/>
                <w:sz w:val="21"/>
                <w:szCs w:val="21"/>
              </w:rPr>
              <w:t>ALK+</w:t>
            </w:r>
          </w:p>
        </w:tc>
        <w:tc>
          <w:tcPr>
            <w:tcW w:w="2751" w:type="dxa"/>
          </w:tcPr>
          <w:p w14:paraId="1C8F237E" w14:textId="77777777" w:rsidR="00A42A08" w:rsidRPr="00250701" w:rsidRDefault="00A42A08" w:rsidP="005B7745">
            <w:pPr>
              <w:jc w:val="center"/>
              <w:rPr>
                <w:rFonts w:ascii="Times New Roman" w:hAnsi="Times New Roman" w:cs="Times New Roman"/>
                <w:sz w:val="21"/>
                <w:szCs w:val="21"/>
              </w:rPr>
            </w:pPr>
          </w:p>
        </w:tc>
        <w:tc>
          <w:tcPr>
            <w:tcW w:w="2751" w:type="dxa"/>
          </w:tcPr>
          <w:p w14:paraId="679F598A" w14:textId="77777777" w:rsidR="00A42A08" w:rsidRPr="00250701" w:rsidRDefault="00A42A08" w:rsidP="005B7745">
            <w:pPr>
              <w:jc w:val="center"/>
              <w:rPr>
                <w:rFonts w:ascii="Times New Roman" w:hAnsi="Times New Roman" w:cs="Times New Roman"/>
                <w:sz w:val="21"/>
                <w:szCs w:val="21"/>
              </w:rPr>
            </w:pPr>
          </w:p>
        </w:tc>
      </w:tr>
      <w:tr w:rsidR="00A42A08" w14:paraId="7C8FF799" w14:textId="673ADE9E" w:rsidTr="00A42A08">
        <w:tc>
          <w:tcPr>
            <w:tcW w:w="3960" w:type="dxa"/>
          </w:tcPr>
          <w:p w14:paraId="7895F6BB" w14:textId="5113AACB" w:rsidR="00A42A08" w:rsidRDefault="00A42A08" w:rsidP="005B7745">
            <w:pPr>
              <w:jc w:val="center"/>
              <w:rPr>
                <w:rFonts w:ascii="Times New Roman" w:hAnsi="Times New Roman" w:cs="Times New Roman"/>
                <w:i/>
                <w:iCs/>
                <w:sz w:val="21"/>
                <w:szCs w:val="21"/>
              </w:rPr>
            </w:pPr>
            <w:r>
              <w:rPr>
                <w:rFonts w:ascii="Times New Roman" w:hAnsi="Times New Roman" w:cs="Times New Roman"/>
                <w:i/>
                <w:iCs/>
                <w:sz w:val="21"/>
                <w:szCs w:val="21"/>
              </w:rPr>
              <w:t>EGFR+</w:t>
            </w:r>
          </w:p>
        </w:tc>
        <w:tc>
          <w:tcPr>
            <w:tcW w:w="2751" w:type="dxa"/>
          </w:tcPr>
          <w:p w14:paraId="5EFAA17C" w14:textId="77777777" w:rsidR="00A42A08" w:rsidRPr="00250701" w:rsidRDefault="00A42A08" w:rsidP="005B7745">
            <w:pPr>
              <w:jc w:val="center"/>
              <w:rPr>
                <w:rFonts w:ascii="Times New Roman" w:hAnsi="Times New Roman" w:cs="Times New Roman"/>
                <w:sz w:val="21"/>
                <w:szCs w:val="21"/>
              </w:rPr>
            </w:pPr>
          </w:p>
        </w:tc>
        <w:tc>
          <w:tcPr>
            <w:tcW w:w="2751" w:type="dxa"/>
          </w:tcPr>
          <w:p w14:paraId="587B4B48" w14:textId="77777777" w:rsidR="00A42A08" w:rsidRPr="00250701" w:rsidRDefault="00A42A08" w:rsidP="005B7745">
            <w:pPr>
              <w:jc w:val="center"/>
              <w:rPr>
                <w:rFonts w:ascii="Times New Roman" w:hAnsi="Times New Roman" w:cs="Times New Roman"/>
                <w:sz w:val="21"/>
                <w:szCs w:val="21"/>
              </w:rPr>
            </w:pPr>
          </w:p>
        </w:tc>
      </w:tr>
      <w:tr w:rsidR="00A42A08" w14:paraId="755E88E0" w14:textId="0D03FAFA" w:rsidTr="00A42A08">
        <w:tc>
          <w:tcPr>
            <w:tcW w:w="3960" w:type="dxa"/>
          </w:tcPr>
          <w:p w14:paraId="7CF7DE10" w14:textId="6A53DAB1" w:rsidR="00A42A08" w:rsidRDefault="00A42A08" w:rsidP="005B7745">
            <w:pPr>
              <w:jc w:val="center"/>
              <w:rPr>
                <w:rFonts w:ascii="Times New Roman" w:hAnsi="Times New Roman" w:cs="Times New Roman"/>
                <w:i/>
                <w:iCs/>
                <w:sz w:val="21"/>
                <w:szCs w:val="21"/>
              </w:rPr>
            </w:pPr>
            <w:r>
              <w:rPr>
                <w:rFonts w:ascii="Times New Roman" w:hAnsi="Times New Roman" w:cs="Times New Roman"/>
                <w:i/>
                <w:iCs/>
                <w:sz w:val="21"/>
                <w:szCs w:val="21"/>
              </w:rPr>
              <w:t>ROS1+</w:t>
            </w:r>
          </w:p>
        </w:tc>
        <w:tc>
          <w:tcPr>
            <w:tcW w:w="2751" w:type="dxa"/>
          </w:tcPr>
          <w:p w14:paraId="5DC39068" w14:textId="77777777" w:rsidR="00A42A08" w:rsidRPr="00250701" w:rsidRDefault="00A42A08" w:rsidP="005B7745">
            <w:pPr>
              <w:jc w:val="center"/>
              <w:rPr>
                <w:rFonts w:ascii="Times New Roman" w:hAnsi="Times New Roman" w:cs="Times New Roman"/>
                <w:sz w:val="21"/>
                <w:szCs w:val="21"/>
              </w:rPr>
            </w:pPr>
          </w:p>
        </w:tc>
        <w:tc>
          <w:tcPr>
            <w:tcW w:w="2751" w:type="dxa"/>
          </w:tcPr>
          <w:p w14:paraId="6CBFF8EC" w14:textId="77777777" w:rsidR="00A42A08" w:rsidRPr="00250701" w:rsidRDefault="00A42A08" w:rsidP="005B7745">
            <w:pPr>
              <w:jc w:val="center"/>
              <w:rPr>
                <w:rFonts w:ascii="Times New Roman" w:hAnsi="Times New Roman" w:cs="Times New Roman"/>
                <w:sz w:val="21"/>
                <w:szCs w:val="21"/>
              </w:rPr>
            </w:pPr>
          </w:p>
        </w:tc>
      </w:tr>
    </w:tbl>
    <w:p w14:paraId="1439CEED" w14:textId="2CF7784D" w:rsidR="00777CBA" w:rsidRPr="00090F09" w:rsidRDefault="00090F09" w:rsidP="003C220C">
      <w:pPr>
        <w:jc w:val="center"/>
        <w:rPr>
          <w:rFonts w:ascii="Times New Roman" w:hAnsi="Times New Roman" w:cs="Times New Roman"/>
          <w:b/>
          <w:bCs/>
        </w:rPr>
      </w:pPr>
      <w:r>
        <w:rPr>
          <w:rFonts w:ascii="Times New Roman" w:hAnsi="Times New Roman" w:cs="Times New Roman"/>
          <w:b/>
          <w:bCs/>
        </w:rPr>
        <w:t>Table 1: Demographic make-up of the entire cohort.</w:t>
      </w:r>
    </w:p>
    <w:p w14:paraId="5C90D843" w14:textId="77777777" w:rsidR="00311DBA" w:rsidRDefault="00311DBA" w:rsidP="00743BF5">
      <w:pPr>
        <w:rPr>
          <w:rFonts w:ascii="Times New Roman" w:hAnsi="Times New Roman" w:cs="Times New Roman"/>
        </w:rPr>
      </w:pPr>
    </w:p>
    <w:p w14:paraId="4990EE33" w14:textId="77777777" w:rsidR="009D461D" w:rsidRDefault="009D461D" w:rsidP="00743BF5">
      <w:pPr>
        <w:rPr>
          <w:rFonts w:ascii="Times New Roman" w:hAnsi="Times New Roman" w:cs="Times New Roman"/>
        </w:rPr>
      </w:pPr>
    </w:p>
    <w:p w14:paraId="7DD7C8A7" w14:textId="269AF0BC" w:rsidR="000D3D01" w:rsidRDefault="001C59AB" w:rsidP="00927E3E">
      <w:pPr>
        <w:rPr>
          <w:rFonts w:ascii="Times New Roman" w:hAnsi="Times New Roman" w:cs="Times New Roman"/>
        </w:rPr>
      </w:pPr>
      <w:r>
        <w:rPr>
          <w:rFonts w:ascii="Times New Roman" w:hAnsi="Times New Roman" w:cs="Times New Roman"/>
        </w:rPr>
        <w:t xml:space="preserve">78354 patients were available in the entire dataset. Once exclusion criteria were applied, the sample decreased to </w:t>
      </w:r>
      <w:r w:rsidR="00C229A5">
        <w:rPr>
          <w:rFonts w:ascii="Times New Roman" w:hAnsi="Times New Roman" w:cs="Times New Roman"/>
        </w:rPr>
        <w:t>31447</w:t>
      </w:r>
      <w:r>
        <w:rPr>
          <w:rFonts w:ascii="Times New Roman" w:hAnsi="Times New Roman" w:cs="Times New Roman"/>
        </w:rPr>
        <w:t xml:space="preserve"> patients. </w:t>
      </w:r>
      <w:r w:rsidR="000D3D01">
        <w:rPr>
          <w:rFonts w:ascii="Times New Roman" w:hAnsi="Times New Roman" w:cs="Times New Roman"/>
        </w:rPr>
        <w:t xml:space="preserve">PD-L1 testing was reported for </w:t>
      </w:r>
      <w:r w:rsidR="00C229A5">
        <w:rPr>
          <w:rFonts w:ascii="Times New Roman" w:hAnsi="Times New Roman" w:cs="Times New Roman"/>
        </w:rPr>
        <w:t>12523</w:t>
      </w:r>
      <w:r w:rsidR="006441BE">
        <w:rPr>
          <w:rFonts w:ascii="Times New Roman" w:hAnsi="Times New Roman" w:cs="Times New Roman"/>
        </w:rPr>
        <w:t xml:space="preserve"> (</w:t>
      </w:r>
      <w:r w:rsidR="00C229A5">
        <w:rPr>
          <w:rFonts w:ascii="Times New Roman" w:hAnsi="Times New Roman" w:cs="Times New Roman"/>
        </w:rPr>
        <w:t>40</w:t>
      </w:r>
      <w:r w:rsidR="006441BE">
        <w:rPr>
          <w:rFonts w:ascii="Times New Roman" w:hAnsi="Times New Roman" w:cs="Times New Roman"/>
        </w:rPr>
        <w:t xml:space="preserve">.0%) </w:t>
      </w:r>
      <w:r w:rsidR="00F1142A">
        <w:rPr>
          <w:rFonts w:ascii="Times New Roman" w:hAnsi="Times New Roman" w:cs="Times New Roman"/>
        </w:rPr>
        <w:t>patients in</w:t>
      </w:r>
      <w:r w:rsidR="006441BE">
        <w:rPr>
          <w:rFonts w:ascii="Times New Roman" w:hAnsi="Times New Roman" w:cs="Times New Roman"/>
        </w:rPr>
        <w:t xml:space="preserve"> the cohort</w:t>
      </w:r>
      <w:r w:rsidR="00C229A5">
        <w:rPr>
          <w:rFonts w:ascii="Times New Roman" w:hAnsi="Times New Roman" w:cs="Times New Roman"/>
        </w:rPr>
        <w:t>.</w:t>
      </w:r>
    </w:p>
    <w:p w14:paraId="3128AB8F" w14:textId="77777777" w:rsidR="0040243F" w:rsidRDefault="0040243F" w:rsidP="00743BF5">
      <w:pPr>
        <w:rPr>
          <w:rFonts w:ascii="Times New Roman" w:hAnsi="Times New Roman" w:cs="Times New Roman"/>
        </w:rPr>
      </w:pPr>
    </w:p>
    <w:p w14:paraId="57413FE8" w14:textId="1BA9FAA6" w:rsidR="00252966" w:rsidRDefault="0040243F" w:rsidP="000C5CD4">
      <w:pPr>
        <w:rPr>
          <w:rFonts w:ascii="Times New Roman" w:hAnsi="Times New Roman" w:cs="Times New Roman"/>
        </w:rPr>
      </w:pPr>
      <w:r>
        <w:rPr>
          <w:rFonts w:ascii="Times New Roman" w:hAnsi="Times New Roman" w:cs="Times New Roman"/>
        </w:rPr>
        <w:t>Following propensity score matching</w:t>
      </w:r>
      <w:r w:rsidR="0042226B">
        <w:rPr>
          <w:rFonts w:ascii="Times New Roman" w:hAnsi="Times New Roman" w:cs="Times New Roman"/>
        </w:rPr>
        <w:t xml:space="preserve"> on the entire cohort</w:t>
      </w:r>
      <w:r>
        <w:rPr>
          <w:rFonts w:ascii="Times New Roman" w:hAnsi="Times New Roman" w:cs="Times New Roman"/>
        </w:rPr>
        <w:t>, we found</w:t>
      </w:r>
      <w:r w:rsidR="00252966">
        <w:rPr>
          <w:rFonts w:ascii="Times New Roman" w:hAnsi="Times New Roman" w:cs="Times New Roman"/>
        </w:rPr>
        <w:t xml:space="preserve"> no significant benefit for IO monotherapy versus chemotherapy in terms of 12-month progression-free survival (HR</w:t>
      </w:r>
      <w:proofErr w:type="gramStart"/>
      <w:r w:rsidR="00252966">
        <w:rPr>
          <w:rFonts w:ascii="Times New Roman" w:hAnsi="Times New Roman" w:cs="Times New Roman"/>
        </w:rPr>
        <w:t>: ,</w:t>
      </w:r>
      <w:proofErr w:type="gramEnd"/>
      <w:r w:rsidR="00252966">
        <w:rPr>
          <w:rFonts w:ascii="Times New Roman" w:hAnsi="Times New Roman" w:cs="Times New Roman"/>
        </w:rPr>
        <w:t xml:space="preserve"> p&lt;).</w:t>
      </w:r>
    </w:p>
    <w:p w14:paraId="2CD64473" w14:textId="56FD876D" w:rsidR="00351298" w:rsidRDefault="0040243F" w:rsidP="000C5CD4">
      <w:pPr>
        <w:rPr>
          <w:rFonts w:ascii="Times New Roman" w:hAnsi="Times New Roman" w:cs="Times New Roman"/>
        </w:rPr>
      </w:pPr>
      <w:r>
        <w:rPr>
          <w:rFonts w:ascii="Times New Roman" w:hAnsi="Times New Roman" w:cs="Times New Roman"/>
        </w:rPr>
        <w:t xml:space="preserve"> </w:t>
      </w:r>
      <w:r w:rsidR="006034AD">
        <w:rPr>
          <w:rFonts w:ascii="Times New Roman" w:hAnsi="Times New Roman" w:cs="Times New Roman"/>
        </w:rPr>
        <w:t>a</w:t>
      </w:r>
      <w:r>
        <w:rPr>
          <w:rFonts w:ascii="Times New Roman" w:hAnsi="Times New Roman" w:cs="Times New Roman"/>
        </w:rPr>
        <w:t xml:space="preserve"> significant </w:t>
      </w:r>
      <w:r w:rsidR="006034AD">
        <w:rPr>
          <w:rFonts w:ascii="Times New Roman" w:hAnsi="Times New Roman" w:cs="Times New Roman"/>
        </w:rPr>
        <w:t>survival benefit</w:t>
      </w:r>
      <w:r>
        <w:rPr>
          <w:rFonts w:ascii="Times New Roman" w:hAnsi="Times New Roman" w:cs="Times New Roman"/>
        </w:rPr>
        <w:t xml:space="preserve"> in</w:t>
      </w:r>
      <w:r w:rsidR="005638F5">
        <w:rPr>
          <w:rFonts w:ascii="Times New Roman" w:hAnsi="Times New Roman" w:cs="Times New Roman"/>
        </w:rPr>
        <w:t xml:space="preserve"> 12-month progression-free</w:t>
      </w:r>
      <w:r>
        <w:rPr>
          <w:rFonts w:ascii="Times New Roman" w:hAnsi="Times New Roman" w:cs="Times New Roman"/>
        </w:rPr>
        <w:t xml:space="preserve"> survival</w:t>
      </w:r>
      <w:r w:rsidR="006034AD">
        <w:rPr>
          <w:rFonts w:ascii="Times New Roman" w:hAnsi="Times New Roman" w:cs="Times New Roman"/>
        </w:rPr>
        <w:t xml:space="preserve"> for the</w:t>
      </w:r>
      <w:r>
        <w:rPr>
          <w:rFonts w:ascii="Times New Roman" w:hAnsi="Times New Roman" w:cs="Times New Roman"/>
        </w:rPr>
        <w:t xml:space="preserve"> IO monotherapy </w:t>
      </w:r>
      <w:r w:rsidR="006034AD">
        <w:rPr>
          <w:rFonts w:ascii="Times New Roman" w:hAnsi="Times New Roman" w:cs="Times New Roman"/>
        </w:rPr>
        <w:t>versus the doublet chemotherapy group</w:t>
      </w:r>
      <w:r w:rsidR="009C6E87">
        <w:rPr>
          <w:rFonts w:ascii="Times New Roman" w:hAnsi="Times New Roman" w:cs="Times New Roman"/>
        </w:rPr>
        <w:t xml:space="preserve"> (</w:t>
      </w:r>
      <w:r w:rsidR="00845775">
        <w:rPr>
          <w:rFonts w:ascii="Times New Roman" w:hAnsi="Times New Roman" w:cs="Times New Roman"/>
        </w:rPr>
        <w:t xml:space="preserve">HR: 0.88, </w:t>
      </w:r>
      <w:r w:rsidR="009C6E87">
        <w:rPr>
          <w:rFonts w:ascii="Times New Roman" w:hAnsi="Times New Roman" w:cs="Times New Roman"/>
        </w:rPr>
        <w:t>p</w:t>
      </w:r>
      <w:r w:rsidR="006034AD">
        <w:rPr>
          <w:rFonts w:ascii="Times New Roman" w:hAnsi="Times New Roman" w:cs="Times New Roman"/>
        </w:rPr>
        <w:t>&lt;0.0001</w:t>
      </w:r>
      <w:r w:rsidR="009C6E87">
        <w:rPr>
          <w:rFonts w:ascii="Times New Roman" w:hAnsi="Times New Roman" w:cs="Times New Roman"/>
        </w:rPr>
        <w:t xml:space="preserve">). </w:t>
      </w:r>
      <w:r w:rsidR="000C5CD4">
        <w:rPr>
          <w:rFonts w:ascii="Times New Roman" w:hAnsi="Times New Roman" w:cs="Times New Roman"/>
        </w:rPr>
        <w:t>No difference in survival was found when s</w:t>
      </w:r>
      <w:r w:rsidR="009C6E87">
        <w:rPr>
          <w:rFonts w:ascii="Times New Roman" w:hAnsi="Times New Roman" w:cs="Times New Roman"/>
        </w:rPr>
        <w:t>tratifying by patients who met the PD-L1 cutoff of 50% (p=</w:t>
      </w:r>
      <w:r w:rsidR="000C5CD4">
        <w:rPr>
          <w:rFonts w:ascii="Times New Roman" w:hAnsi="Times New Roman" w:cs="Times New Roman"/>
        </w:rPr>
        <w:t>0.77</w:t>
      </w:r>
      <w:r w:rsidR="009C6E87">
        <w:rPr>
          <w:rFonts w:ascii="Times New Roman" w:hAnsi="Times New Roman" w:cs="Times New Roman"/>
        </w:rPr>
        <w:t>)</w:t>
      </w:r>
      <w:r w:rsidR="000C5CD4">
        <w:rPr>
          <w:rFonts w:ascii="Times New Roman" w:hAnsi="Times New Roman" w:cs="Times New Roman"/>
        </w:rPr>
        <w:t xml:space="preserve"> but when stratifying by those</w:t>
      </w:r>
      <w:r w:rsidR="009C6E87">
        <w:rPr>
          <w:rFonts w:ascii="Times New Roman" w:hAnsi="Times New Roman" w:cs="Times New Roman"/>
        </w:rPr>
        <w:t xml:space="preserve"> </w:t>
      </w:r>
      <w:r w:rsidR="000C5CD4">
        <w:rPr>
          <w:rFonts w:ascii="Times New Roman" w:hAnsi="Times New Roman" w:cs="Times New Roman"/>
        </w:rPr>
        <w:t xml:space="preserve">who </w:t>
      </w:r>
      <w:r w:rsidR="009C6E87">
        <w:rPr>
          <w:rFonts w:ascii="Times New Roman" w:hAnsi="Times New Roman" w:cs="Times New Roman"/>
        </w:rPr>
        <w:t>fell below the PD-L1 cutoff</w:t>
      </w:r>
      <w:r w:rsidR="000C5CD4">
        <w:rPr>
          <w:rFonts w:ascii="Times New Roman" w:hAnsi="Times New Roman" w:cs="Times New Roman"/>
        </w:rPr>
        <w:t xml:space="preserve">, there appeared to be a survival benefit to </w:t>
      </w:r>
      <w:r w:rsidR="00845775">
        <w:rPr>
          <w:rFonts w:ascii="Times New Roman" w:hAnsi="Times New Roman" w:cs="Times New Roman"/>
        </w:rPr>
        <w:t>IO monotherapy (HR: 0.84, p=0.0005)</w:t>
      </w:r>
      <w:r w:rsidR="00351298">
        <w:rPr>
          <w:rFonts w:ascii="Times New Roman" w:hAnsi="Times New Roman" w:cs="Times New Roman"/>
        </w:rPr>
        <w:t xml:space="preserve"> after 12 months</w:t>
      </w:r>
      <w:r w:rsidR="00845775">
        <w:rPr>
          <w:rFonts w:ascii="Times New Roman" w:hAnsi="Times New Roman" w:cs="Times New Roman"/>
        </w:rPr>
        <w:t>.</w:t>
      </w:r>
      <w:r w:rsidR="00351298">
        <w:rPr>
          <w:rFonts w:ascii="Times New Roman" w:hAnsi="Times New Roman" w:cs="Times New Roman"/>
        </w:rPr>
        <w:t xml:space="preserve"> The</w:t>
      </w:r>
    </w:p>
    <w:p w14:paraId="3F36DD7F" w14:textId="79D649B3" w:rsidR="0040243F" w:rsidRDefault="00351298" w:rsidP="000C5CD4">
      <w:pPr>
        <w:rPr>
          <w:rFonts w:ascii="Times New Roman" w:hAnsi="Times New Roman" w:cs="Times New Roman"/>
        </w:rPr>
      </w:pPr>
      <w:r>
        <w:rPr>
          <w:rFonts w:ascii="Times New Roman" w:hAnsi="Times New Roman" w:cs="Times New Roman"/>
        </w:rPr>
        <w:t>Full hazard ratios and mean-restricted survival times can be found in Table ***.</w:t>
      </w:r>
    </w:p>
    <w:p w14:paraId="02D49B3F" w14:textId="77777777" w:rsidR="009665C2" w:rsidRDefault="009665C2" w:rsidP="00743BF5">
      <w:pPr>
        <w:rPr>
          <w:rFonts w:ascii="Times New Roman" w:hAnsi="Times New Roman" w:cs="Times New Roman"/>
        </w:rPr>
      </w:pPr>
    </w:p>
    <w:p w14:paraId="5B5CD562" w14:textId="10AE5DB3" w:rsidR="009665C2" w:rsidRDefault="009665C2" w:rsidP="00743BF5">
      <w:pPr>
        <w:rPr>
          <w:rFonts w:ascii="Times New Roman" w:hAnsi="Times New Roman" w:cs="Times New Roman"/>
        </w:rPr>
      </w:pPr>
      <w:r>
        <w:rPr>
          <w:rFonts w:ascii="Times New Roman" w:hAnsi="Times New Roman" w:cs="Times New Roman"/>
        </w:rPr>
        <w:t xml:space="preserve">We stratify the test set by risk of progression as determined by </w:t>
      </w:r>
      <w:r w:rsidR="00084321">
        <w:rPr>
          <w:rFonts w:ascii="Times New Roman" w:hAnsi="Times New Roman" w:cs="Times New Roman"/>
        </w:rPr>
        <w:t xml:space="preserve">the prediction from the ML algorithm. If the algorithm predicts at least a 50% likelihood of progression, that patient is classified as “high-risk” and otherwise is “low-risk.” Figure *** illustrates Kaplan-Meier survival curves between for the low-risk and high-risk groups in the test set, including stratification by therapy received ***. Classification as high-risk is significantly associated with likelihood of disease progression (HR: </w:t>
      </w:r>
      <w:proofErr w:type="gramStart"/>
      <w:r w:rsidR="00084321">
        <w:rPr>
          <w:rFonts w:ascii="Times New Roman" w:hAnsi="Times New Roman" w:cs="Times New Roman"/>
        </w:rPr>
        <w:t>*.*</w:t>
      </w:r>
      <w:proofErr w:type="gramEnd"/>
      <w:r w:rsidR="00084321">
        <w:rPr>
          <w:rFonts w:ascii="Times New Roman" w:hAnsi="Times New Roman" w:cs="Times New Roman"/>
        </w:rPr>
        <w:t>*, 95% CI: [*.**, *.**], p=***)</w:t>
      </w:r>
    </w:p>
    <w:p w14:paraId="65B8C043" w14:textId="77777777" w:rsidR="00891D8F" w:rsidRDefault="00891D8F" w:rsidP="00743BF5">
      <w:pPr>
        <w:rPr>
          <w:rFonts w:ascii="Times New Roman" w:hAnsi="Times New Roman" w:cs="Times New Roman"/>
        </w:rPr>
      </w:pPr>
    </w:p>
    <w:p w14:paraId="54AF8146" w14:textId="77777777" w:rsidR="00C37964" w:rsidRDefault="00C37964" w:rsidP="00743BF5">
      <w:pPr>
        <w:rPr>
          <w:rFonts w:ascii="Times New Roman" w:hAnsi="Times New Roman" w:cs="Times New Roman"/>
        </w:rPr>
      </w:pPr>
    </w:p>
    <w:p w14:paraId="38542EF0" w14:textId="3491C349" w:rsidR="00C37964" w:rsidRDefault="00C37964" w:rsidP="00743BF5">
      <w:pPr>
        <w:rPr>
          <w:rFonts w:ascii="Times New Roman" w:hAnsi="Times New Roman" w:cs="Times New Roman"/>
        </w:rPr>
      </w:pPr>
      <w:r>
        <w:rPr>
          <w:rFonts w:ascii="Times New Roman" w:hAnsi="Times New Roman" w:cs="Times New Roman"/>
        </w:rPr>
        <w:t xml:space="preserve">We present a confusion matrix in Table *** that details the patients with PD-L1 &gt;= </w:t>
      </w:r>
      <w:r w:rsidR="00AF293D">
        <w:rPr>
          <w:rFonts w:ascii="Times New Roman" w:hAnsi="Times New Roman" w:cs="Times New Roman"/>
        </w:rPr>
        <w:t>5</w:t>
      </w:r>
      <w:r>
        <w:rPr>
          <w:rFonts w:ascii="Times New Roman" w:hAnsi="Times New Roman" w:cs="Times New Roman"/>
        </w:rPr>
        <w:t>0% who received IO monotherapy and progressed ***.</w:t>
      </w:r>
    </w:p>
    <w:p w14:paraId="386A87F2" w14:textId="77777777" w:rsidR="002E429B" w:rsidRDefault="002E429B" w:rsidP="00743BF5">
      <w:pPr>
        <w:rPr>
          <w:rFonts w:ascii="Times New Roman" w:hAnsi="Times New Roman" w:cs="Times New Roman"/>
        </w:rPr>
      </w:pPr>
    </w:p>
    <w:p w14:paraId="4AE76D24" w14:textId="539B0002" w:rsidR="00782181" w:rsidRDefault="00782181" w:rsidP="002E429B">
      <w:pPr>
        <w:jc w:val="center"/>
        <w:rPr>
          <w:rFonts w:ascii="Times New Roman" w:hAnsi="Times New Roman" w:cs="Times New Roman"/>
        </w:rPr>
      </w:pPr>
    </w:p>
    <w:p w14:paraId="0E3C4490" w14:textId="77777777" w:rsidR="003E0FE2" w:rsidRDefault="003E0FE2" w:rsidP="00743BF5">
      <w:pPr>
        <w:rPr>
          <w:rFonts w:ascii="Times New Roman" w:hAnsi="Times New Roman" w:cs="Times New Roman"/>
        </w:rPr>
      </w:pPr>
    </w:p>
    <w:tbl>
      <w:tblPr>
        <w:tblStyle w:val="TableGrid"/>
        <w:tblW w:w="0" w:type="auto"/>
        <w:tblLook w:val="04A0" w:firstRow="1" w:lastRow="0" w:firstColumn="1" w:lastColumn="0" w:noHBand="0" w:noVBand="1"/>
      </w:tblPr>
      <w:tblGrid>
        <w:gridCol w:w="4948"/>
        <w:gridCol w:w="4949"/>
      </w:tblGrid>
      <w:tr w:rsidR="000679B9" w14:paraId="7E80A19B" w14:textId="77777777" w:rsidTr="000679B9">
        <w:tc>
          <w:tcPr>
            <w:tcW w:w="4948" w:type="dxa"/>
          </w:tcPr>
          <w:p w14:paraId="456EF599" w14:textId="4588552B" w:rsidR="000679B9" w:rsidRPr="000679B9" w:rsidRDefault="000679B9" w:rsidP="000679B9">
            <w:pPr>
              <w:jc w:val="center"/>
              <w:rPr>
                <w:rFonts w:ascii="Times New Roman" w:hAnsi="Times New Roman" w:cs="Times New Roman"/>
                <w:b/>
                <w:bCs/>
              </w:rPr>
            </w:pPr>
            <w:r w:rsidRPr="000679B9">
              <w:rPr>
                <w:rFonts w:ascii="Times New Roman" w:hAnsi="Times New Roman" w:cs="Times New Roman"/>
                <w:b/>
                <w:bCs/>
              </w:rPr>
              <w:t>Model</w:t>
            </w:r>
          </w:p>
        </w:tc>
        <w:tc>
          <w:tcPr>
            <w:tcW w:w="4949" w:type="dxa"/>
          </w:tcPr>
          <w:p w14:paraId="4CD0BA1C" w14:textId="465B0A0F" w:rsidR="000679B9" w:rsidRPr="000679B9" w:rsidRDefault="000679B9" w:rsidP="000679B9">
            <w:pPr>
              <w:jc w:val="center"/>
              <w:rPr>
                <w:rFonts w:ascii="Times New Roman" w:hAnsi="Times New Roman" w:cs="Times New Roman"/>
                <w:b/>
                <w:bCs/>
              </w:rPr>
            </w:pPr>
            <w:r w:rsidRPr="000679B9">
              <w:rPr>
                <w:rFonts w:ascii="Times New Roman" w:hAnsi="Times New Roman" w:cs="Times New Roman"/>
                <w:b/>
                <w:bCs/>
              </w:rPr>
              <w:t>AU</w:t>
            </w:r>
            <w:r w:rsidR="00B42397">
              <w:rPr>
                <w:rFonts w:ascii="Times New Roman" w:hAnsi="Times New Roman" w:cs="Times New Roman"/>
                <w:b/>
                <w:bCs/>
              </w:rPr>
              <w:t>RO</w:t>
            </w:r>
            <w:r w:rsidRPr="000679B9">
              <w:rPr>
                <w:rFonts w:ascii="Times New Roman" w:hAnsi="Times New Roman" w:cs="Times New Roman"/>
                <w:b/>
                <w:bCs/>
              </w:rPr>
              <w:t>C</w:t>
            </w:r>
            <w:r w:rsidR="00B42397">
              <w:rPr>
                <w:rFonts w:ascii="Times New Roman" w:hAnsi="Times New Roman" w:cs="Times New Roman"/>
                <w:b/>
                <w:bCs/>
              </w:rPr>
              <w:t xml:space="preserve"> (95% CI)</w:t>
            </w:r>
            <w:r w:rsidR="00DF0F7A">
              <w:rPr>
                <w:rFonts w:ascii="Times New Roman" w:hAnsi="Times New Roman" w:cs="Times New Roman"/>
                <w:b/>
                <w:bCs/>
              </w:rPr>
              <w:t xml:space="preserve"> on Test Set</w:t>
            </w:r>
          </w:p>
        </w:tc>
      </w:tr>
      <w:tr w:rsidR="007B53EB" w14:paraId="345FDA7C" w14:textId="77777777" w:rsidTr="000679B9">
        <w:tc>
          <w:tcPr>
            <w:tcW w:w="4948" w:type="dxa"/>
          </w:tcPr>
          <w:p w14:paraId="0ABB5C85" w14:textId="1E63FFC4" w:rsidR="007B53EB" w:rsidRDefault="00B04800" w:rsidP="000679B9">
            <w:pPr>
              <w:jc w:val="center"/>
              <w:rPr>
                <w:rFonts w:ascii="Times New Roman" w:hAnsi="Times New Roman" w:cs="Times New Roman"/>
              </w:rPr>
            </w:pPr>
            <w:r>
              <w:rPr>
                <w:rFonts w:ascii="Times New Roman" w:hAnsi="Times New Roman" w:cs="Times New Roman"/>
              </w:rPr>
              <w:t>Random Forest Classifier</w:t>
            </w:r>
          </w:p>
        </w:tc>
        <w:tc>
          <w:tcPr>
            <w:tcW w:w="4949" w:type="dxa"/>
          </w:tcPr>
          <w:p w14:paraId="50D91DFA" w14:textId="55222966" w:rsidR="007B53EB" w:rsidRDefault="00746CB9" w:rsidP="000679B9">
            <w:pPr>
              <w:jc w:val="center"/>
              <w:rPr>
                <w:rFonts w:ascii="Times New Roman" w:hAnsi="Times New Roman" w:cs="Times New Roman"/>
              </w:rPr>
            </w:pPr>
            <w:r>
              <w:rPr>
                <w:rFonts w:ascii="Times New Roman" w:hAnsi="Times New Roman" w:cs="Times New Roman"/>
              </w:rPr>
              <w:t>[, ]</w:t>
            </w:r>
          </w:p>
        </w:tc>
      </w:tr>
      <w:tr w:rsidR="007B53EB" w14:paraId="59249D6C" w14:textId="77777777" w:rsidTr="000679B9">
        <w:tc>
          <w:tcPr>
            <w:tcW w:w="4948" w:type="dxa"/>
          </w:tcPr>
          <w:p w14:paraId="3433726F" w14:textId="74894686" w:rsidR="007B53EB" w:rsidRDefault="00B04800" w:rsidP="000679B9">
            <w:pPr>
              <w:jc w:val="center"/>
              <w:rPr>
                <w:rFonts w:ascii="Times New Roman" w:hAnsi="Times New Roman" w:cs="Times New Roman"/>
              </w:rPr>
            </w:pPr>
            <w:r>
              <w:rPr>
                <w:rFonts w:ascii="Times New Roman" w:hAnsi="Times New Roman" w:cs="Times New Roman"/>
              </w:rPr>
              <w:t>Gradient Boosting</w:t>
            </w:r>
          </w:p>
        </w:tc>
        <w:tc>
          <w:tcPr>
            <w:tcW w:w="4949" w:type="dxa"/>
          </w:tcPr>
          <w:p w14:paraId="34B9DB73" w14:textId="5396A419" w:rsidR="007B53EB" w:rsidRDefault="00746CB9" w:rsidP="000679B9">
            <w:pPr>
              <w:jc w:val="center"/>
              <w:rPr>
                <w:rFonts w:ascii="Times New Roman" w:hAnsi="Times New Roman" w:cs="Times New Roman"/>
              </w:rPr>
            </w:pPr>
            <w:r>
              <w:rPr>
                <w:rFonts w:ascii="Times New Roman" w:hAnsi="Times New Roman" w:cs="Times New Roman"/>
              </w:rPr>
              <w:t>[, ]</w:t>
            </w:r>
          </w:p>
        </w:tc>
      </w:tr>
      <w:tr w:rsidR="007B53EB" w14:paraId="51E6705E" w14:textId="77777777" w:rsidTr="000679B9">
        <w:tc>
          <w:tcPr>
            <w:tcW w:w="4948" w:type="dxa"/>
          </w:tcPr>
          <w:p w14:paraId="7AF79CD2" w14:textId="63F99633" w:rsidR="007B53EB" w:rsidRDefault="007B53EB" w:rsidP="000679B9">
            <w:pPr>
              <w:jc w:val="center"/>
              <w:rPr>
                <w:rFonts w:ascii="Times New Roman" w:hAnsi="Times New Roman" w:cs="Times New Roman"/>
              </w:rPr>
            </w:pPr>
            <w:r>
              <w:rPr>
                <w:rFonts w:ascii="Times New Roman" w:hAnsi="Times New Roman" w:cs="Times New Roman"/>
              </w:rPr>
              <w:t>Logistic Regression</w:t>
            </w:r>
          </w:p>
        </w:tc>
        <w:tc>
          <w:tcPr>
            <w:tcW w:w="4949" w:type="dxa"/>
          </w:tcPr>
          <w:p w14:paraId="08481F53" w14:textId="3DA3E50B" w:rsidR="007B53EB" w:rsidRDefault="00746CB9" w:rsidP="000679B9">
            <w:pPr>
              <w:jc w:val="center"/>
              <w:rPr>
                <w:rFonts w:ascii="Times New Roman" w:hAnsi="Times New Roman" w:cs="Times New Roman"/>
              </w:rPr>
            </w:pPr>
            <w:r>
              <w:rPr>
                <w:rFonts w:ascii="Times New Roman" w:hAnsi="Times New Roman" w:cs="Times New Roman"/>
              </w:rPr>
              <w:t>[, ]</w:t>
            </w:r>
          </w:p>
        </w:tc>
      </w:tr>
      <w:tr w:rsidR="000679B9" w14:paraId="76CB0301" w14:textId="77777777" w:rsidTr="000679B9">
        <w:tc>
          <w:tcPr>
            <w:tcW w:w="4948" w:type="dxa"/>
          </w:tcPr>
          <w:p w14:paraId="6291AC7F" w14:textId="3BA6B3A3" w:rsidR="000679B9" w:rsidRDefault="007B53EB" w:rsidP="000679B9">
            <w:pPr>
              <w:jc w:val="center"/>
              <w:rPr>
                <w:rFonts w:ascii="Times New Roman" w:hAnsi="Times New Roman" w:cs="Times New Roman"/>
              </w:rPr>
            </w:pPr>
            <w:r>
              <w:rPr>
                <w:rFonts w:ascii="Times New Roman" w:hAnsi="Times New Roman" w:cs="Times New Roman"/>
              </w:rPr>
              <w:t>Feed-Forward Neural Network</w:t>
            </w:r>
          </w:p>
        </w:tc>
        <w:tc>
          <w:tcPr>
            <w:tcW w:w="4949" w:type="dxa"/>
          </w:tcPr>
          <w:p w14:paraId="0993665F" w14:textId="1A9B117D" w:rsidR="000679B9" w:rsidRDefault="00B42397" w:rsidP="000679B9">
            <w:pPr>
              <w:jc w:val="center"/>
              <w:rPr>
                <w:rFonts w:ascii="Times New Roman" w:hAnsi="Times New Roman" w:cs="Times New Roman"/>
              </w:rPr>
            </w:pPr>
            <w:r>
              <w:rPr>
                <w:rFonts w:ascii="Times New Roman" w:hAnsi="Times New Roman" w:cs="Times New Roman"/>
              </w:rPr>
              <w:t>[</w:t>
            </w:r>
            <w:r w:rsidR="00E84701">
              <w:rPr>
                <w:rFonts w:ascii="Times New Roman" w:hAnsi="Times New Roman" w:cs="Times New Roman"/>
              </w:rPr>
              <w:t xml:space="preserve">, </w:t>
            </w:r>
            <w:r>
              <w:rPr>
                <w:rFonts w:ascii="Times New Roman" w:hAnsi="Times New Roman" w:cs="Times New Roman"/>
              </w:rPr>
              <w:t>]</w:t>
            </w:r>
          </w:p>
        </w:tc>
      </w:tr>
    </w:tbl>
    <w:p w14:paraId="3DA88AD6" w14:textId="424849B7" w:rsidR="003E0FE2" w:rsidRDefault="002D4696" w:rsidP="002E429B">
      <w:pPr>
        <w:rPr>
          <w:rFonts w:ascii="Times New Roman" w:hAnsi="Times New Roman" w:cs="Times New Roman"/>
          <w:b/>
          <w:bCs/>
        </w:rPr>
      </w:pPr>
      <w:r w:rsidRPr="002D4696">
        <w:rPr>
          <w:rFonts w:ascii="Times New Roman" w:hAnsi="Times New Roman" w:cs="Times New Roman"/>
          <w:b/>
          <w:bCs/>
        </w:rPr>
        <w:t>Table ***</w:t>
      </w:r>
      <w:r>
        <w:rPr>
          <w:rFonts w:ascii="Times New Roman" w:hAnsi="Times New Roman" w:cs="Times New Roman"/>
          <w:b/>
          <w:bCs/>
        </w:rPr>
        <w:t>:</w:t>
      </w:r>
    </w:p>
    <w:tbl>
      <w:tblPr>
        <w:tblStyle w:val="TableGrid"/>
        <w:tblW w:w="0" w:type="auto"/>
        <w:tblLook w:val="04A0" w:firstRow="1" w:lastRow="0" w:firstColumn="1" w:lastColumn="0" w:noHBand="0" w:noVBand="1"/>
      </w:tblPr>
      <w:tblGrid>
        <w:gridCol w:w="1906"/>
        <w:gridCol w:w="927"/>
        <w:gridCol w:w="1752"/>
        <w:gridCol w:w="1710"/>
        <w:gridCol w:w="1530"/>
        <w:gridCol w:w="2072"/>
      </w:tblGrid>
      <w:tr w:rsidR="00802721" w14:paraId="7A737095" w14:textId="16AD0F67" w:rsidTr="00802721">
        <w:tc>
          <w:tcPr>
            <w:tcW w:w="1906" w:type="dxa"/>
          </w:tcPr>
          <w:p w14:paraId="1E7060B0" w14:textId="16F15238" w:rsidR="00802721" w:rsidRDefault="00802721" w:rsidP="00802721">
            <w:pPr>
              <w:jc w:val="center"/>
              <w:rPr>
                <w:rFonts w:ascii="Times New Roman" w:hAnsi="Times New Roman" w:cs="Times New Roman"/>
                <w:b/>
                <w:bCs/>
              </w:rPr>
            </w:pPr>
            <w:r>
              <w:rPr>
                <w:rFonts w:ascii="Times New Roman" w:hAnsi="Times New Roman" w:cs="Times New Roman"/>
                <w:b/>
                <w:bCs/>
              </w:rPr>
              <w:t>Therapy</w:t>
            </w:r>
          </w:p>
        </w:tc>
        <w:tc>
          <w:tcPr>
            <w:tcW w:w="927" w:type="dxa"/>
          </w:tcPr>
          <w:p w14:paraId="19E98FDC" w14:textId="2D9E3E9C" w:rsidR="00802721" w:rsidRDefault="00802721" w:rsidP="00802721">
            <w:pPr>
              <w:jc w:val="center"/>
              <w:rPr>
                <w:rFonts w:ascii="Times New Roman" w:hAnsi="Times New Roman" w:cs="Times New Roman"/>
                <w:b/>
                <w:bCs/>
              </w:rPr>
            </w:pPr>
            <w:r>
              <w:rPr>
                <w:rFonts w:ascii="Times New Roman" w:hAnsi="Times New Roman" w:cs="Times New Roman"/>
                <w:b/>
                <w:bCs/>
              </w:rPr>
              <w:t>PD-L1 status</w:t>
            </w:r>
          </w:p>
        </w:tc>
        <w:tc>
          <w:tcPr>
            <w:tcW w:w="1752" w:type="dxa"/>
          </w:tcPr>
          <w:p w14:paraId="5142842E" w14:textId="5B8C8106" w:rsidR="00802721" w:rsidRDefault="00802721" w:rsidP="00802721">
            <w:pPr>
              <w:jc w:val="center"/>
              <w:rPr>
                <w:rFonts w:ascii="Times New Roman" w:hAnsi="Times New Roman" w:cs="Times New Roman"/>
                <w:b/>
                <w:bCs/>
              </w:rPr>
            </w:pPr>
            <w:r>
              <w:rPr>
                <w:rFonts w:ascii="Times New Roman" w:hAnsi="Times New Roman" w:cs="Times New Roman"/>
                <w:b/>
                <w:bCs/>
              </w:rPr>
              <w:t>Expected outcome given PD-L1 status</w:t>
            </w:r>
          </w:p>
        </w:tc>
        <w:tc>
          <w:tcPr>
            <w:tcW w:w="1710" w:type="dxa"/>
          </w:tcPr>
          <w:p w14:paraId="5839F523" w14:textId="0CFC973C" w:rsidR="00802721" w:rsidRDefault="00802721" w:rsidP="00802721">
            <w:pPr>
              <w:jc w:val="center"/>
              <w:rPr>
                <w:rFonts w:ascii="Times New Roman" w:hAnsi="Times New Roman" w:cs="Times New Roman"/>
                <w:b/>
                <w:bCs/>
              </w:rPr>
            </w:pPr>
            <w:r>
              <w:rPr>
                <w:rFonts w:ascii="Times New Roman" w:hAnsi="Times New Roman" w:cs="Times New Roman"/>
                <w:b/>
                <w:bCs/>
              </w:rPr>
              <w:t>Evidence of 12-month progression</w:t>
            </w:r>
          </w:p>
        </w:tc>
        <w:tc>
          <w:tcPr>
            <w:tcW w:w="1530" w:type="dxa"/>
          </w:tcPr>
          <w:p w14:paraId="427E1835" w14:textId="263B66D1" w:rsidR="00802721" w:rsidRDefault="00802721" w:rsidP="00802721">
            <w:pPr>
              <w:jc w:val="center"/>
              <w:rPr>
                <w:rFonts w:ascii="Times New Roman" w:hAnsi="Times New Roman" w:cs="Times New Roman"/>
                <w:b/>
                <w:bCs/>
              </w:rPr>
            </w:pPr>
            <w:r>
              <w:rPr>
                <w:rFonts w:ascii="Times New Roman" w:hAnsi="Times New Roman" w:cs="Times New Roman"/>
                <w:b/>
                <w:bCs/>
              </w:rPr>
              <w:t>No evidence of 12-month progression</w:t>
            </w:r>
          </w:p>
        </w:tc>
        <w:tc>
          <w:tcPr>
            <w:tcW w:w="2072" w:type="dxa"/>
          </w:tcPr>
          <w:p w14:paraId="0834A123" w14:textId="4D04E5FF" w:rsidR="00802721" w:rsidRDefault="00802721" w:rsidP="00802721">
            <w:pPr>
              <w:jc w:val="center"/>
              <w:rPr>
                <w:rFonts w:ascii="Times New Roman" w:hAnsi="Times New Roman" w:cs="Times New Roman"/>
                <w:b/>
                <w:bCs/>
              </w:rPr>
            </w:pPr>
            <w:r>
              <w:rPr>
                <w:rFonts w:ascii="Times New Roman" w:hAnsi="Times New Roman" w:cs="Times New Roman"/>
                <w:b/>
                <w:bCs/>
              </w:rPr>
              <w:t>Correctly recategorized via ML algorithm</w:t>
            </w:r>
          </w:p>
        </w:tc>
      </w:tr>
      <w:tr w:rsidR="00802721" w14:paraId="4A779B0A" w14:textId="66167076" w:rsidTr="00802721">
        <w:tc>
          <w:tcPr>
            <w:tcW w:w="1906" w:type="dxa"/>
            <w:vMerge w:val="restart"/>
          </w:tcPr>
          <w:p w14:paraId="0790DB43" w14:textId="47B30C6D" w:rsidR="00802721" w:rsidRDefault="00802721" w:rsidP="00802721">
            <w:pPr>
              <w:jc w:val="center"/>
              <w:rPr>
                <w:rFonts w:ascii="Times New Roman" w:hAnsi="Times New Roman" w:cs="Times New Roman"/>
                <w:b/>
                <w:bCs/>
              </w:rPr>
            </w:pPr>
            <w:r>
              <w:rPr>
                <w:rFonts w:ascii="Times New Roman" w:hAnsi="Times New Roman" w:cs="Times New Roman"/>
                <w:b/>
                <w:bCs/>
              </w:rPr>
              <w:t>IO Monotherapy</w:t>
            </w:r>
          </w:p>
          <w:p w14:paraId="39B30156" w14:textId="26ADF82E" w:rsidR="00802721" w:rsidRDefault="00802721" w:rsidP="00802721">
            <w:pPr>
              <w:jc w:val="center"/>
              <w:rPr>
                <w:rFonts w:ascii="Times New Roman" w:hAnsi="Times New Roman" w:cs="Times New Roman"/>
                <w:b/>
                <w:bCs/>
              </w:rPr>
            </w:pPr>
          </w:p>
        </w:tc>
        <w:tc>
          <w:tcPr>
            <w:tcW w:w="927" w:type="dxa"/>
          </w:tcPr>
          <w:p w14:paraId="3B936603" w14:textId="083F9B6F" w:rsidR="00802721" w:rsidRDefault="00802721" w:rsidP="00802721">
            <w:pPr>
              <w:jc w:val="center"/>
              <w:rPr>
                <w:rFonts w:ascii="Times New Roman" w:hAnsi="Times New Roman" w:cs="Times New Roman"/>
              </w:rPr>
            </w:pPr>
            <w:r>
              <w:rPr>
                <w:rFonts w:ascii="Times New Roman" w:hAnsi="Times New Roman" w:cs="Times New Roman"/>
              </w:rPr>
              <w:t>&gt;=50%</w:t>
            </w:r>
          </w:p>
        </w:tc>
        <w:tc>
          <w:tcPr>
            <w:tcW w:w="1752" w:type="dxa"/>
          </w:tcPr>
          <w:p w14:paraId="4529B1A5" w14:textId="2095BAC1" w:rsidR="00802721" w:rsidRDefault="00802721" w:rsidP="00802721">
            <w:pPr>
              <w:jc w:val="center"/>
              <w:rPr>
                <w:rFonts w:ascii="Times New Roman" w:hAnsi="Times New Roman" w:cs="Times New Roman"/>
              </w:rPr>
            </w:pPr>
            <w:r>
              <w:rPr>
                <w:rFonts w:ascii="Times New Roman" w:hAnsi="Times New Roman" w:cs="Times New Roman"/>
              </w:rPr>
              <w:t>No progression</w:t>
            </w:r>
          </w:p>
        </w:tc>
        <w:tc>
          <w:tcPr>
            <w:tcW w:w="1710" w:type="dxa"/>
          </w:tcPr>
          <w:p w14:paraId="234707CD" w14:textId="5AE350D3" w:rsidR="00802721" w:rsidRPr="00E1775D" w:rsidRDefault="00802721" w:rsidP="00802721">
            <w:pPr>
              <w:jc w:val="center"/>
              <w:rPr>
                <w:rFonts w:ascii="Times New Roman" w:hAnsi="Times New Roman" w:cs="Times New Roman"/>
              </w:rPr>
            </w:pPr>
          </w:p>
        </w:tc>
        <w:tc>
          <w:tcPr>
            <w:tcW w:w="1530" w:type="dxa"/>
          </w:tcPr>
          <w:p w14:paraId="770308DA" w14:textId="5FC49361" w:rsidR="00802721" w:rsidRPr="00E1775D" w:rsidRDefault="00802721" w:rsidP="003E36BA">
            <w:pPr>
              <w:rPr>
                <w:rFonts w:ascii="Times New Roman" w:hAnsi="Times New Roman" w:cs="Times New Roman"/>
              </w:rPr>
            </w:pPr>
          </w:p>
        </w:tc>
        <w:tc>
          <w:tcPr>
            <w:tcW w:w="2072" w:type="dxa"/>
          </w:tcPr>
          <w:p w14:paraId="05E55A47" w14:textId="5C004611" w:rsidR="00802721" w:rsidRDefault="00802721" w:rsidP="00802721">
            <w:pPr>
              <w:jc w:val="center"/>
              <w:rPr>
                <w:rFonts w:ascii="Times New Roman" w:hAnsi="Times New Roman" w:cs="Times New Roman"/>
              </w:rPr>
            </w:pPr>
          </w:p>
        </w:tc>
      </w:tr>
      <w:tr w:rsidR="00802721" w14:paraId="5F63CEE3" w14:textId="4AC50F7D" w:rsidTr="00E42DC7">
        <w:trPr>
          <w:trHeight w:val="431"/>
        </w:trPr>
        <w:tc>
          <w:tcPr>
            <w:tcW w:w="1906" w:type="dxa"/>
            <w:vMerge/>
          </w:tcPr>
          <w:p w14:paraId="6983B49C" w14:textId="0E26F4FA" w:rsidR="00802721" w:rsidRDefault="00802721" w:rsidP="00802721">
            <w:pPr>
              <w:jc w:val="center"/>
              <w:rPr>
                <w:rFonts w:ascii="Times New Roman" w:hAnsi="Times New Roman" w:cs="Times New Roman"/>
                <w:b/>
                <w:bCs/>
              </w:rPr>
            </w:pPr>
          </w:p>
        </w:tc>
        <w:tc>
          <w:tcPr>
            <w:tcW w:w="927" w:type="dxa"/>
          </w:tcPr>
          <w:p w14:paraId="1B89EBCF" w14:textId="3827F99D" w:rsidR="00802721" w:rsidRDefault="00802721" w:rsidP="00802721">
            <w:pPr>
              <w:jc w:val="center"/>
              <w:rPr>
                <w:rFonts w:ascii="Times New Roman" w:hAnsi="Times New Roman" w:cs="Times New Roman"/>
              </w:rPr>
            </w:pPr>
            <w:r>
              <w:rPr>
                <w:rFonts w:ascii="Times New Roman" w:hAnsi="Times New Roman" w:cs="Times New Roman"/>
              </w:rPr>
              <w:t>&lt;50%</w:t>
            </w:r>
          </w:p>
        </w:tc>
        <w:tc>
          <w:tcPr>
            <w:tcW w:w="1752" w:type="dxa"/>
          </w:tcPr>
          <w:p w14:paraId="2E0101DE" w14:textId="44EA67BF" w:rsidR="00802721" w:rsidRDefault="00802721" w:rsidP="00802721">
            <w:pPr>
              <w:jc w:val="center"/>
              <w:rPr>
                <w:rFonts w:ascii="Times New Roman" w:hAnsi="Times New Roman" w:cs="Times New Roman"/>
              </w:rPr>
            </w:pPr>
            <w:r>
              <w:rPr>
                <w:rFonts w:ascii="Times New Roman" w:hAnsi="Times New Roman" w:cs="Times New Roman"/>
              </w:rPr>
              <w:t>Progression</w:t>
            </w:r>
          </w:p>
        </w:tc>
        <w:tc>
          <w:tcPr>
            <w:tcW w:w="1710" w:type="dxa"/>
          </w:tcPr>
          <w:p w14:paraId="7CB4A6AD" w14:textId="113F92A7" w:rsidR="00802721" w:rsidRPr="00E1775D" w:rsidRDefault="00802721" w:rsidP="00802721">
            <w:pPr>
              <w:jc w:val="center"/>
              <w:rPr>
                <w:rFonts w:ascii="Times New Roman" w:hAnsi="Times New Roman" w:cs="Times New Roman"/>
              </w:rPr>
            </w:pPr>
          </w:p>
        </w:tc>
        <w:tc>
          <w:tcPr>
            <w:tcW w:w="1530" w:type="dxa"/>
          </w:tcPr>
          <w:p w14:paraId="396B2B2A" w14:textId="062B3511" w:rsidR="00802721" w:rsidRPr="00E1775D" w:rsidRDefault="00802721" w:rsidP="00E42DC7">
            <w:pPr>
              <w:jc w:val="center"/>
              <w:rPr>
                <w:rFonts w:ascii="Times New Roman" w:hAnsi="Times New Roman" w:cs="Times New Roman"/>
              </w:rPr>
            </w:pPr>
          </w:p>
        </w:tc>
        <w:tc>
          <w:tcPr>
            <w:tcW w:w="2072" w:type="dxa"/>
          </w:tcPr>
          <w:p w14:paraId="04F00302" w14:textId="5C3B4BB7" w:rsidR="00E42DC7" w:rsidRPr="00E42DC7" w:rsidRDefault="00E42DC7" w:rsidP="00E42DC7">
            <w:pPr>
              <w:jc w:val="center"/>
              <w:rPr>
                <w:rFonts w:ascii="Times New Roman" w:hAnsi="Times New Roman" w:cs="Times New Roman"/>
              </w:rPr>
            </w:pPr>
          </w:p>
        </w:tc>
      </w:tr>
      <w:tr w:rsidR="00802721" w14:paraId="46C69B3E" w14:textId="06B019FA" w:rsidTr="00802721">
        <w:tc>
          <w:tcPr>
            <w:tcW w:w="1906" w:type="dxa"/>
            <w:vMerge w:val="restart"/>
          </w:tcPr>
          <w:p w14:paraId="0C69E50E" w14:textId="57B02D29" w:rsidR="00802721" w:rsidRDefault="00802721" w:rsidP="00802721">
            <w:pPr>
              <w:jc w:val="center"/>
              <w:rPr>
                <w:rFonts w:ascii="Times New Roman" w:hAnsi="Times New Roman" w:cs="Times New Roman"/>
                <w:b/>
                <w:bCs/>
              </w:rPr>
            </w:pPr>
            <w:r>
              <w:rPr>
                <w:rFonts w:ascii="Times New Roman" w:hAnsi="Times New Roman" w:cs="Times New Roman"/>
                <w:b/>
                <w:bCs/>
              </w:rPr>
              <w:t>Chemotherapy</w:t>
            </w:r>
          </w:p>
          <w:p w14:paraId="1304B222" w14:textId="5FF28D6A" w:rsidR="00802721" w:rsidRDefault="00802721" w:rsidP="00802721">
            <w:pPr>
              <w:jc w:val="center"/>
              <w:rPr>
                <w:rFonts w:ascii="Times New Roman" w:hAnsi="Times New Roman" w:cs="Times New Roman"/>
                <w:b/>
                <w:bCs/>
              </w:rPr>
            </w:pPr>
          </w:p>
        </w:tc>
        <w:tc>
          <w:tcPr>
            <w:tcW w:w="927" w:type="dxa"/>
          </w:tcPr>
          <w:p w14:paraId="3E7195E6" w14:textId="36E003CE" w:rsidR="00802721" w:rsidRDefault="00802721" w:rsidP="00802721">
            <w:pPr>
              <w:jc w:val="center"/>
              <w:rPr>
                <w:rFonts w:ascii="Times New Roman" w:hAnsi="Times New Roman" w:cs="Times New Roman"/>
              </w:rPr>
            </w:pPr>
            <w:r>
              <w:rPr>
                <w:rFonts w:ascii="Times New Roman" w:hAnsi="Times New Roman" w:cs="Times New Roman"/>
              </w:rPr>
              <w:t>&gt;=50%</w:t>
            </w:r>
          </w:p>
        </w:tc>
        <w:tc>
          <w:tcPr>
            <w:tcW w:w="1752" w:type="dxa"/>
          </w:tcPr>
          <w:p w14:paraId="6C34DA9A" w14:textId="325B699A" w:rsidR="00802721" w:rsidRDefault="00802721" w:rsidP="00802721">
            <w:pPr>
              <w:jc w:val="center"/>
              <w:rPr>
                <w:rFonts w:ascii="Times New Roman" w:hAnsi="Times New Roman" w:cs="Times New Roman"/>
              </w:rPr>
            </w:pPr>
            <w:r>
              <w:rPr>
                <w:rFonts w:ascii="Times New Roman" w:hAnsi="Times New Roman" w:cs="Times New Roman"/>
              </w:rPr>
              <w:t>Progression</w:t>
            </w:r>
          </w:p>
        </w:tc>
        <w:tc>
          <w:tcPr>
            <w:tcW w:w="1710" w:type="dxa"/>
          </w:tcPr>
          <w:p w14:paraId="363289C2" w14:textId="7789E2F5" w:rsidR="00802721" w:rsidRPr="00E1775D" w:rsidRDefault="00802721" w:rsidP="00802721">
            <w:pPr>
              <w:jc w:val="center"/>
              <w:rPr>
                <w:rFonts w:ascii="Times New Roman" w:hAnsi="Times New Roman" w:cs="Times New Roman"/>
              </w:rPr>
            </w:pPr>
          </w:p>
        </w:tc>
        <w:tc>
          <w:tcPr>
            <w:tcW w:w="1530" w:type="dxa"/>
          </w:tcPr>
          <w:p w14:paraId="4BDBB549" w14:textId="380EDC33" w:rsidR="00802721" w:rsidRPr="00E1775D" w:rsidRDefault="00802721" w:rsidP="00802721">
            <w:pPr>
              <w:jc w:val="center"/>
              <w:rPr>
                <w:rFonts w:ascii="Times New Roman" w:hAnsi="Times New Roman" w:cs="Times New Roman"/>
              </w:rPr>
            </w:pPr>
          </w:p>
        </w:tc>
        <w:tc>
          <w:tcPr>
            <w:tcW w:w="2072" w:type="dxa"/>
          </w:tcPr>
          <w:p w14:paraId="2CE152C7" w14:textId="0BC5F1A6" w:rsidR="00802721" w:rsidRDefault="00802721" w:rsidP="00802721">
            <w:pPr>
              <w:jc w:val="center"/>
              <w:rPr>
                <w:rFonts w:ascii="Times New Roman" w:hAnsi="Times New Roman" w:cs="Times New Roman"/>
              </w:rPr>
            </w:pPr>
          </w:p>
        </w:tc>
      </w:tr>
      <w:tr w:rsidR="00802721" w14:paraId="0130730A" w14:textId="5B3176A8" w:rsidTr="00802721">
        <w:tc>
          <w:tcPr>
            <w:tcW w:w="1906" w:type="dxa"/>
            <w:vMerge/>
          </w:tcPr>
          <w:p w14:paraId="4C3E7EAD" w14:textId="681F1B5E" w:rsidR="00802721" w:rsidRDefault="00802721" w:rsidP="002E429B">
            <w:pPr>
              <w:rPr>
                <w:rFonts w:ascii="Times New Roman" w:hAnsi="Times New Roman" w:cs="Times New Roman"/>
                <w:b/>
                <w:bCs/>
              </w:rPr>
            </w:pPr>
          </w:p>
        </w:tc>
        <w:tc>
          <w:tcPr>
            <w:tcW w:w="927" w:type="dxa"/>
          </w:tcPr>
          <w:p w14:paraId="0E649FA9" w14:textId="4BB0BC7F" w:rsidR="00802721" w:rsidRDefault="00802721" w:rsidP="00802721">
            <w:pPr>
              <w:jc w:val="center"/>
              <w:rPr>
                <w:rFonts w:ascii="Times New Roman" w:hAnsi="Times New Roman" w:cs="Times New Roman"/>
              </w:rPr>
            </w:pPr>
            <w:r>
              <w:rPr>
                <w:rFonts w:ascii="Times New Roman" w:hAnsi="Times New Roman" w:cs="Times New Roman"/>
              </w:rPr>
              <w:t>&lt;50%</w:t>
            </w:r>
          </w:p>
        </w:tc>
        <w:tc>
          <w:tcPr>
            <w:tcW w:w="1752" w:type="dxa"/>
          </w:tcPr>
          <w:p w14:paraId="6ECB5D43" w14:textId="6F466F42" w:rsidR="00802721" w:rsidRDefault="00802721" w:rsidP="00802721">
            <w:pPr>
              <w:jc w:val="center"/>
              <w:rPr>
                <w:rFonts w:ascii="Times New Roman" w:hAnsi="Times New Roman" w:cs="Times New Roman"/>
              </w:rPr>
            </w:pPr>
            <w:r>
              <w:rPr>
                <w:rFonts w:ascii="Times New Roman" w:hAnsi="Times New Roman" w:cs="Times New Roman"/>
              </w:rPr>
              <w:t>No progression</w:t>
            </w:r>
          </w:p>
        </w:tc>
        <w:tc>
          <w:tcPr>
            <w:tcW w:w="1710" w:type="dxa"/>
          </w:tcPr>
          <w:p w14:paraId="148E94EF" w14:textId="4BA164A3" w:rsidR="00802721" w:rsidRPr="00E1775D" w:rsidRDefault="00802721" w:rsidP="00802721">
            <w:pPr>
              <w:jc w:val="center"/>
              <w:rPr>
                <w:rFonts w:ascii="Times New Roman" w:hAnsi="Times New Roman" w:cs="Times New Roman"/>
              </w:rPr>
            </w:pPr>
          </w:p>
        </w:tc>
        <w:tc>
          <w:tcPr>
            <w:tcW w:w="1530" w:type="dxa"/>
          </w:tcPr>
          <w:p w14:paraId="3CF43F62" w14:textId="3D886BDD" w:rsidR="00802721" w:rsidRPr="00E1775D" w:rsidRDefault="00802721" w:rsidP="00802721">
            <w:pPr>
              <w:jc w:val="center"/>
              <w:rPr>
                <w:rFonts w:ascii="Times New Roman" w:hAnsi="Times New Roman" w:cs="Times New Roman"/>
              </w:rPr>
            </w:pPr>
          </w:p>
        </w:tc>
        <w:tc>
          <w:tcPr>
            <w:tcW w:w="2072" w:type="dxa"/>
          </w:tcPr>
          <w:p w14:paraId="13A1E71F" w14:textId="0B22E0DB" w:rsidR="00802721" w:rsidRDefault="00802721" w:rsidP="00802721">
            <w:pPr>
              <w:jc w:val="center"/>
              <w:rPr>
                <w:rFonts w:ascii="Times New Roman" w:hAnsi="Times New Roman" w:cs="Times New Roman"/>
              </w:rPr>
            </w:pPr>
          </w:p>
        </w:tc>
      </w:tr>
    </w:tbl>
    <w:p w14:paraId="146EBDC1" w14:textId="77777777" w:rsidR="002D4696" w:rsidRDefault="002D4696" w:rsidP="002E429B">
      <w:pPr>
        <w:rPr>
          <w:rFonts w:ascii="Times New Roman" w:hAnsi="Times New Roman" w:cs="Times New Roman"/>
          <w:b/>
          <w:bCs/>
        </w:rPr>
      </w:pPr>
    </w:p>
    <w:p w14:paraId="5F0E1BF6" w14:textId="77777777" w:rsidR="002D4696" w:rsidRDefault="002D4696" w:rsidP="002E429B">
      <w:pPr>
        <w:rPr>
          <w:rFonts w:ascii="Times New Roman" w:hAnsi="Times New Roman" w:cs="Times New Roman"/>
          <w:b/>
          <w:bCs/>
        </w:rPr>
      </w:pPr>
    </w:p>
    <w:p w14:paraId="20ECD30C" w14:textId="77777777" w:rsidR="001636A5" w:rsidRPr="00506DA4" w:rsidRDefault="001636A5" w:rsidP="00743BF5">
      <w:pPr>
        <w:rPr>
          <w:rFonts w:ascii="Times New Roman" w:hAnsi="Times New Roman" w:cs="Times New Roman"/>
          <w:b/>
          <w:bCs/>
        </w:rPr>
      </w:pPr>
    </w:p>
    <w:p w14:paraId="3FF77780" w14:textId="77777777" w:rsidR="001636A5" w:rsidRPr="00506DA4" w:rsidRDefault="001636A5" w:rsidP="00743BF5">
      <w:pPr>
        <w:rPr>
          <w:rFonts w:ascii="Times New Roman" w:hAnsi="Times New Roman" w:cs="Times New Roman"/>
          <w:b/>
          <w:bCs/>
        </w:rPr>
      </w:pPr>
    </w:p>
    <w:p w14:paraId="2613B07C" w14:textId="356CD670" w:rsidR="001636A5" w:rsidRPr="00506DA4" w:rsidRDefault="001636A5" w:rsidP="00441CE4">
      <w:pPr>
        <w:jc w:val="center"/>
        <w:rPr>
          <w:rFonts w:ascii="Times New Roman" w:hAnsi="Times New Roman" w:cs="Times New Roman"/>
          <w:b/>
          <w:bCs/>
        </w:rPr>
      </w:pPr>
    </w:p>
    <w:p w14:paraId="0243213B" w14:textId="2EB7D51E" w:rsidR="001636A5" w:rsidRPr="00506DA4" w:rsidRDefault="001636A5" w:rsidP="00441CE4">
      <w:pPr>
        <w:rPr>
          <w:rFonts w:ascii="Times New Roman" w:hAnsi="Times New Roman" w:cs="Times New Roman"/>
          <w:b/>
          <w:bCs/>
        </w:rPr>
      </w:pPr>
    </w:p>
    <w:p w14:paraId="683416BA" w14:textId="77777777" w:rsidR="00441CE4" w:rsidRPr="00506DA4" w:rsidRDefault="00441CE4" w:rsidP="00441CE4">
      <w:pPr>
        <w:rPr>
          <w:rFonts w:ascii="Times New Roman" w:hAnsi="Times New Roman" w:cs="Times New Roman"/>
          <w:b/>
          <w:bCs/>
        </w:rPr>
      </w:pPr>
    </w:p>
    <w:p w14:paraId="4AA3AF9C" w14:textId="15ACA292" w:rsidR="00C5440F" w:rsidRDefault="00C5440F" w:rsidP="00441CE4">
      <w:pPr>
        <w:rPr>
          <w:rFonts w:ascii="Times New Roman" w:hAnsi="Times New Roman" w:cs="Times New Roman"/>
          <w:b/>
          <w:bCs/>
        </w:rPr>
      </w:pPr>
    </w:p>
    <w:p w14:paraId="3715CCA3" w14:textId="77777777" w:rsidR="00C5440F" w:rsidRDefault="00C5440F" w:rsidP="00441CE4">
      <w:pPr>
        <w:rPr>
          <w:rFonts w:ascii="Times New Roman" w:hAnsi="Times New Roman" w:cs="Times New Roman"/>
          <w:b/>
          <w:bCs/>
        </w:rPr>
      </w:pPr>
    </w:p>
    <w:p w14:paraId="6BB3798C" w14:textId="41BAF370" w:rsidR="00441CE4" w:rsidRPr="00480F09" w:rsidRDefault="00441CE4" w:rsidP="00441CE4">
      <w:pPr>
        <w:rPr>
          <w:rFonts w:ascii="Times New Roman" w:hAnsi="Times New Roman" w:cs="Times New Roman"/>
          <w:b/>
          <w:bCs/>
        </w:rPr>
      </w:pPr>
      <w:r w:rsidRPr="00480F09">
        <w:rPr>
          <w:rFonts w:ascii="Times New Roman" w:hAnsi="Times New Roman" w:cs="Times New Roman"/>
          <w:b/>
          <w:bCs/>
        </w:rPr>
        <w:t xml:space="preserve">Figure ***: </w:t>
      </w:r>
      <w:r w:rsidR="00480F09" w:rsidRPr="00480F09">
        <w:rPr>
          <w:rFonts w:ascii="Times New Roman" w:hAnsi="Times New Roman" w:cs="Times New Roman"/>
          <w:b/>
          <w:bCs/>
        </w:rPr>
        <w:t>Kaplan-Meier curves demonstrating</w:t>
      </w:r>
      <w:r w:rsidR="0084024F">
        <w:rPr>
          <w:rFonts w:ascii="Times New Roman" w:hAnsi="Times New Roman" w:cs="Times New Roman"/>
          <w:b/>
          <w:bCs/>
        </w:rPr>
        <w:t xml:space="preserve"> </w:t>
      </w:r>
      <w:r w:rsidR="00480F09" w:rsidRPr="00480F09">
        <w:rPr>
          <w:rFonts w:ascii="Times New Roman" w:hAnsi="Times New Roman" w:cs="Times New Roman"/>
          <w:b/>
          <w:bCs/>
        </w:rPr>
        <w:t xml:space="preserve">survival analysis </w:t>
      </w:r>
      <w:r w:rsidR="0084024F">
        <w:rPr>
          <w:rFonts w:ascii="Times New Roman" w:hAnsi="Times New Roman" w:cs="Times New Roman"/>
          <w:b/>
          <w:bCs/>
        </w:rPr>
        <w:t xml:space="preserve">for </w:t>
      </w:r>
      <w:r w:rsidR="0050307B">
        <w:rPr>
          <w:rFonts w:ascii="Times New Roman" w:hAnsi="Times New Roman" w:cs="Times New Roman"/>
          <w:b/>
          <w:bCs/>
        </w:rPr>
        <w:t xml:space="preserve">the first </w:t>
      </w:r>
      <w:r w:rsidR="0084024F">
        <w:rPr>
          <w:rFonts w:ascii="Times New Roman" w:hAnsi="Times New Roman" w:cs="Times New Roman"/>
          <w:b/>
          <w:bCs/>
        </w:rPr>
        <w:t xml:space="preserve">365 days </w:t>
      </w:r>
      <w:r w:rsidR="00480F09">
        <w:rPr>
          <w:rFonts w:ascii="Times New Roman" w:hAnsi="Times New Roman" w:cs="Times New Roman"/>
          <w:b/>
          <w:bCs/>
        </w:rPr>
        <w:t xml:space="preserve">following </w:t>
      </w:r>
      <w:r w:rsidR="003D27E1">
        <w:rPr>
          <w:rFonts w:ascii="Times New Roman" w:hAnsi="Times New Roman" w:cs="Times New Roman"/>
          <w:b/>
          <w:bCs/>
        </w:rPr>
        <w:t>first-line therapy initiation</w:t>
      </w:r>
      <w:r w:rsidR="0084024F">
        <w:rPr>
          <w:rFonts w:ascii="Times New Roman" w:hAnsi="Times New Roman" w:cs="Times New Roman"/>
          <w:b/>
          <w:bCs/>
        </w:rPr>
        <w:t>. We compare patients who received</w:t>
      </w:r>
      <w:r w:rsidR="00480F09">
        <w:rPr>
          <w:rFonts w:ascii="Times New Roman" w:hAnsi="Times New Roman" w:cs="Times New Roman"/>
          <w:b/>
          <w:bCs/>
        </w:rPr>
        <w:t xml:space="preserve"> chemotherapy versus those who received IO monotherap</w:t>
      </w:r>
      <w:r w:rsidR="003D27E1">
        <w:rPr>
          <w:rFonts w:ascii="Times New Roman" w:hAnsi="Times New Roman" w:cs="Times New Roman"/>
          <w:b/>
          <w:bCs/>
        </w:rPr>
        <w:t>y</w:t>
      </w:r>
      <w:r w:rsidR="00480F09">
        <w:rPr>
          <w:rFonts w:ascii="Times New Roman" w:hAnsi="Times New Roman" w:cs="Times New Roman"/>
          <w:b/>
          <w:bCs/>
        </w:rPr>
        <w:t xml:space="preserve">. A) </w:t>
      </w:r>
      <w:r w:rsidR="00B5207E">
        <w:rPr>
          <w:rFonts w:ascii="Times New Roman" w:hAnsi="Times New Roman" w:cs="Times New Roman"/>
          <w:b/>
          <w:bCs/>
        </w:rPr>
        <w:t>Only using</w:t>
      </w:r>
      <w:r w:rsidR="00480F09">
        <w:rPr>
          <w:rFonts w:ascii="Times New Roman" w:hAnsi="Times New Roman" w:cs="Times New Roman"/>
          <w:b/>
          <w:bCs/>
        </w:rPr>
        <w:t xml:space="preserve"> patients with PD-L1 &gt;=50%. C) </w:t>
      </w:r>
      <w:r w:rsidR="00B5207E">
        <w:rPr>
          <w:rFonts w:ascii="Times New Roman" w:hAnsi="Times New Roman" w:cs="Times New Roman"/>
          <w:b/>
          <w:bCs/>
        </w:rPr>
        <w:t>O</w:t>
      </w:r>
      <w:r w:rsidR="00480F09">
        <w:rPr>
          <w:rFonts w:ascii="Times New Roman" w:hAnsi="Times New Roman" w:cs="Times New Roman"/>
          <w:b/>
          <w:bCs/>
        </w:rPr>
        <w:t xml:space="preserve">nly using patients with PD-L1 &lt; 50%. </w:t>
      </w:r>
    </w:p>
    <w:p w14:paraId="1F4EBAD1" w14:textId="77777777" w:rsidR="0089483E" w:rsidRDefault="0089483E" w:rsidP="00743BF5">
      <w:pPr>
        <w:pBdr>
          <w:bottom w:val="single" w:sz="12" w:space="1" w:color="auto"/>
        </w:pBdr>
        <w:rPr>
          <w:rFonts w:ascii="Times New Roman" w:hAnsi="Times New Roman" w:cs="Times New Roman"/>
          <w:b/>
          <w:bCs/>
        </w:rPr>
      </w:pPr>
    </w:p>
    <w:tbl>
      <w:tblPr>
        <w:tblStyle w:val="TableGrid"/>
        <w:tblW w:w="0" w:type="auto"/>
        <w:tblInd w:w="-5" w:type="dxa"/>
        <w:tblLook w:val="04A0" w:firstRow="1" w:lastRow="0" w:firstColumn="1" w:lastColumn="0" w:noHBand="0" w:noVBand="1"/>
      </w:tblPr>
      <w:tblGrid>
        <w:gridCol w:w="3060"/>
        <w:gridCol w:w="4770"/>
        <w:gridCol w:w="2070"/>
      </w:tblGrid>
      <w:tr w:rsidR="005B1CD0" w:rsidRPr="0089483E" w14:paraId="332C0E1E" w14:textId="77777777" w:rsidTr="005B1CD0">
        <w:tc>
          <w:tcPr>
            <w:tcW w:w="3060" w:type="dxa"/>
          </w:tcPr>
          <w:p w14:paraId="5F91A59E" w14:textId="77777777" w:rsidR="005B1CD0" w:rsidRDefault="005B1CD0" w:rsidP="00BD15AD">
            <w:pPr>
              <w:jc w:val="center"/>
              <w:rPr>
                <w:rFonts w:ascii="Times New Roman" w:hAnsi="Times New Roman" w:cs="Times New Roman"/>
                <w:b/>
                <w:bCs/>
                <w:lang w:val="it-IT"/>
              </w:rPr>
            </w:pPr>
            <w:proofErr w:type="spellStart"/>
            <w:r>
              <w:rPr>
                <w:rFonts w:ascii="Times New Roman" w:hAnsi="Times New Roman" w:cs="Times New Roman"/>
                <w:b/>
                <w:bCs/>
                <w:lang w:val="it-IT"/>
              </w:rPr>
              <w:t>Outcome</w:t>
            </w:r>
            <w:proofErr w:type="spellEnd"/>
          </w:p>
        </w:tc>
        <w:tc>
          <w:tcPr>
            <w:tcW w:w="4770" w:type="dxa"/>
          </w:tcPr>
          <w:p w14:paraId="718B935C" w14:textId="2514A492" w:rsidR="005B1CD0" w:rsidRPr="0089483E" w:rsidRDefault="005B1CD0" w:rsidP="00BD15AD">
            <w:pPr>
              <w:jc w:val="center"/>
              <w:rPr>
                <w:rFonts w:ascii="Times New Roman" w:hAnsi="Times New Roman" w:cs="Times New Roman"/>
                <w:b/>
                <w:bCs/>
                <w:vertAlign w:val="subscript"/>
                <w:lang w:val="it-IT"/>
              </w:rPr>
            </w:pPr>
            <w:r>
              <w:rPr>
                <w:rFonts w:ascii="Times New Roman" w:hAnsi="Times New Roman" w:cs="Times New Roman"/>
                <w:b/>
                <w:bCs/>
                <w:lang w:val="it-IT"/>
              </w:rPr>
              <w:t>ATE</w:t>
            </w:r>
            <w:r w:rsidR="00140614">
              <w:rPr>
                <w:rFonts w:ascii="Times New Roman" w:hAnsi="Times New Roman" w:cs="Times New Roman"/>
                <w:b/>
                <w:bCs/>
                <w:lang w:val="it-IT"/>
              </w:rPr>
              <w:t xml:space="preserve"> with 95% CI</w:t>
            </w:r>
          </w:p>
        </w:tc>
        <w:tc>
          <w:tcPr>
            <w:tcW w:w="2070" w:type="dxa"/>
          </w:tcPr>
          <w:p w14:paraId="7ED7AD9B" w14:textId="77777777" w:rsidR="005B1CD0" w:rsidRPr="0089483E" w:rsidRDefault="005B1CD0" w:rsidP="00BD15AD">
            <w:pPr>
              <w:jc w:val="center"/>
              <w:rPr>
                <w:rFonts w:ascii="Times New Roman" w:hAnsi="Times New Roman" w:cs="Times New Roman"/>
                <w:b/>
                <w:bCs/>
              </w:rPr>
            </w:pPr>
            <w:r>
              <w:rPr>
                <w:rFonts w:ascii="Times New Roman" w:hAnsi="Times New Roman" w:cs="Times New Roman"/>
                <w:b/>
                <w:bCs/>
              </w:rPr>
              <w:t>p-value</w:t>
            </w:r>
          </w:p>
        </w:tc>
      </w:tr>
      <w:tr w:rsidR="005B1CD0" w:rsidRPr="0089483E" w14:paraId="63B39D4A" w14:textId="77777777" w:rsidTr="005B1CD0">
        <w:tc>
          <w:tcPr>
            <w:tcW w:w="3060" w:type="dxa"/>
          </w:tcPr>
          <w:p w14:paraId="3C2663A6" w14:textId="77777777" w:rsidR="005B1CD0" w:rsidRPr="00A07AC7" w:rsidRDefault="005B1CD0" w:rsidP="005B1CD0">
            <w:pPr>
              <w:rPr>
                <w:rFonts w:ascii="Times New Roman" w:hAnsi="Times New Roman" w:cs="Times New Roman"/>
                <w:b/>
                <w:bCs/>
                <w:i/>
                <w:iCs/>
              </w:rPr>
            </w:pPr>
            <w:r w:rsidRPr="00A07AC7">
              <w:rPr>
                <w:rFonts w:ascii="Times New Roman" w:hAnsi="Times New Roman" w:cs="Times New Roman"/>
                <w:b/>
                <w:bCs/>
                <w:i/>
                <w:iCs/>
              </w:rPr>
              <w:t>6-month PFS</w:t>
            </w:r>
          </w:p>
        </w:tc>
        <w:tc>
          <w:tcPr>
            <w:tcW w:w="4770" w:type="dxa"/>
          </w:tcPr>
          <w:p w14:paraId="27C9AD79" w14:textId="77777777" w:rsidR="005B1CD0" w:rsidRPr="0089483E" w:rsidRDefault="005B1CD0" w:rsidP="00BD15AD">
            <w:pPr>
              <w:jc w:val="center"/>
              <w:rPr>
                <w:rFonts w:ascii="Times New Roman" w:hAnsi="Times New Roman" w:cs="Times New Roman"/>
              </w:rPr>
            </w:pPr>
          </w:p>
        </w:tc>
        <w:tc>
          <w:tcPr>
            <w:tcW w:w="2070" w:type="dxa"/>
          </w:tcPr>
          <w:p w14:paraId="41BF51D8" w14:textId="77777777" w:rsidR="005B1CD0" w:rsidRPr="0089483E" w:rsidRDefault="005B1CD0" w:rsidP="00BD15AD">
            <w:pPr>
              <w:jc w:val="center"/>
              <w:rPr>
                <w:rFonts w:ascii="Times New Roman" w:hAnsi="Times New Roman" w:cs="Times New Roman"/>
              </w:rPr>
            </w:pPr>
          </w:p>
        </w:tc>
      </w:tr>
      <w:tr w:rsidR="00A11072" w:rsidRPr="0089483E" w14:paraId="228B4D21" w14:textId="77777777" w:rsidTr="005B1CD0">
        <w:tc>
          <w:tcPr>
            <w:tcW w:w="3060" w:type="dxa"/>
          </w:tcPr>
          <w:p w14:paraId="31DB6C94" w14:textId="4ABF360F" w:rsidR="00A11072" w:rsidRDefault="00A11072" w:rsidP="005B1CD0">
            <w:pPr>
              <w:jc w:val="right"/>
              <w:rPr>
                <w:rFonts w:ascii="Times New Roman" w:hAnsi="Times New Roman" w:cs="Times New Roman"/>
              </w:rPr>
            </w:pPr>
            <w:r>
              <w:rPr>
                <w:rFonts w:ascii="Times New Roman" w:hAnsi="Times New Roman" w:cs="Times New Roman"/>
              </w:rPr>
              <w:t>PSM</w:t>
            </w:r>
          </w:p>
        </w:tc>
        <w:tc>
          <w:tcPr>
            <w:tcW w:w="4770" w:type="dxa"/>
          </w:tcPr>
          <w:p w14:paraId="49E13585" w14:textId="77777777" w:rsidR="00A11072" w:rsidRPr="0089483E" w:rsidRDefault="00A11072" w:rsidP="00BD15AD">
            <w:pPr>
              <w:jc w:val="center"/>
              <w:rPr>
                <w:rFonts w:ascii="Times New Roman" w:hAnsi="Times New Roman" w:cs="Times New Roman"/>
              </w:rPr>
            </w:pPr>
          </w:p>
        </w:tc>
        <w:tc>
          <w:tcPr>
            <w:tcW w:w="2070" w:type="dxa"/>
          </w:tcPr>
          <w:p w14:paraId="5FCEFB4B" w14:textId="77777777" w:rsidR="00A11072" w:rsidRPr="0089483E" w:rsidRDefault="00A11072" w:rsidP="00BD15AD">
            <w:pPr>
              <w:jc w:val="center"/>
              <w:rPr>
                <w:rFonts w:ascii="Times New Roman" w:hAnsi="Times New Roman" w:cs="Times New Roman"/>
              </w:rPr>
            </w:pPr>
          </w:p>
        </w:tc>
      </w:tr>
      <w:tr w:rsidR="005B1CD0" w:rsidRPr="0089483E" w14:paraId="102356BE" w14:textId="77777777" w:rsidTr="005B1CD0">
        <w:tc>
          <w:tcPr>
            <w:tcW w:w="3060" w:type="dxa"/>
          </w:tcPr>
          <w:p w14:paraId="7CA60735" w14:textId="79ADFDD1" w:rsidR="005B1CD0" w:rsidRPr="0089483E" w:rsidRDefault="005B1CD0" w:rsidP="005B1CD0">
            <w:pPr>
              <w:jc w:val="right"/>
              <w:rPr>
                <w:rFonts w:ascii="Times New Roman" w:hAnsi="Times New Roman" w:cs="Times New Roman"/>
              </w:rPr>
            </w:pPr>
            <w:r>
              <w:rPr>
                <w:rFonts w:ascii="Times New Roman" w:hAnsi="Times New Roman" w:cs="Times New Roman"/>
              </w:rPr>
              <w:t>IPTW</w:t>
            </w:r>
          </w:p>
        </w:tc>
        <w:tc>
          <w:tcPr>
            <w:tcW w:w="4770" w:type="dxa"/>
          </w:tcPr>
          <w:p w14:paraId="086F689B" w14:textId="77777777" w:rsidR="005B1CD0" w:rsidRPr="0089483E" w:rsidRDefault="005B1CD0" w:rsidP="00BD15AD">
            <w:pPr>
              <w:jc w:val="center"/>
              <w:rPr>
                <w:rFonts w:ascii="Times New Roman" w:hAnsi="Times New Roman" w:cs="Times New Roman"/>
              </w:rPr>
            </w:pPr>
          </w:p>
        </w:tc>
        <w:tc>
          <w:tcPr>
            <w:tcW w:w="2070" w:type="dxa"/>
          </w:tcPr>
          <w:p w14:paraId="66A2D71D" w14:textId="77777777" w:rsidR="005B1CD0" w:rsidRPr="0089483E" w:rsidRDefault="005B1CD0" w:rsidP="00BD15AD">
            <w:pPr>
              <w:jc w:val="center"/>
              <w:rPr>
                <w:rFonts w:ascii="Times New Roman" w:hAnsi="Times New Roman" w:cs="Times New Roman"/>
              </w:rPr>
            </w:pPr>
          </w:p>
        </w:tc>
      </w:tr>
      <w:tr w:rsidR="005B1CD0" w:rsidRPr="0089483E" w14:paraId="4943A287" w14:textId="77777777" w:rsidTr="005B1CD0">
        <w:tc>
          <w:tcPr>
            <w:tcW w:w="3060" w:type="dxa"/>
          </w:tcPr>
          <w:p w14:paraId="36C37D62" w14:textId="33BEC7A4" w:rsidR="005B1CD0" w:rsidRPr="0089483E" w:rsidRDefault="005B1CD0" w:rsidP="005B1CD0">
            <w:pPr>
              <w:jc w:val="right"/>
              <w:rPr>
                <w:rFonts w:ascii="Times New Roman" w:hAnsi="Times New Roman" w:cs="Times New Roman"/>
              </w:rPr>
            </w:pPr>
            <w:r>
              <w:rPr>
                <w:rFonts w:ascii="Times New Roman" w:hAnsi="Times New Roman" w:cs="Times New Roman"/>
              </w:rPr>
              <w:t>IPTWRA</w:t>
            </w:r>
          </w:p>
        </w:tc>
        <w:tc>
          <w:tcPr>
            <w:tcW w:w="4770" w:type="dxa"/>
          </w:tcPr>
          <w:p w14:paraId="04ADE196" w14:textId="77777777" w:rsidR="005B1CD0" w:rsidRPr="0089483E" w:rsidRDefault="005B1CD0" w:rsidP="00BD15AD">
            <w:pPr>
              <w:jc w:val="center"/>
              <w:rPr>
                <w:rFonts w:ascii="Times New Roman" w:hAnsi="Times New Roman" w:cs="Times New Roman"/>
              </w:rPr>
            </w:pPr>
          </w:p>
        </w:tc>
        <w:tc>
          <w:tcPr>
            <w:tcW w:w="2070" w:type="dxa"/>
          </w:tcPr>
          <w:p w14:paraId="485D95AB" w14:textId="77777777" w:rsidR="005B1CD0" w:rsidRPr="0089483E" w:rsidRDefault="005B1CD0" w:rsidP="00BD15AD">
            <w:pPr>
              <w:jc w:val="center"/>
              <w:rPr>
                <w:rFonts w:ascii="Times New Roman" w:hAnsi="Times New Roman" w:cs="Times New Roman"/>
              </w:rPr>
            </w:pPr>
          </w:p>
        </w:tc>
      </w:tr>
      <w:tr w:rsidR="005B1CD0" w:rsidRPr="0089483E" w14:paraId="0356835F" w14:textId="77777777" w:rsidTr="005B1CD0">
        <w:tc>
          <w:tcPr>
            <w:tcW w:w="3060" w:type="dxa"/>
          </w:tcPr>
          <w:p w14:paraId="64ECBACF" w14:textId="77777777" w:rsidR="005B1CD0" w:rsidRPr="00A07AC7" w:rsidRDefault="005B1CD0" w:rsidP="005B1CD0">
            <w:pPr>
              <w:rPr>
                <w:rFonts w:ascii="Times New Roman" w:hAnsi="Times New Roman" w:cs="Times New Roman"/>
                <w:b/>
                <w:bCs/>
                <w:i/>
                <w:iCs/>
              </w:rPr>
            </w:pPr>
            <w:r w:rsidRPr="00A07AC7">
              <w:rPr>
                <w:rFonts w:ascii="Times New Roman" w:hAnsi="Times New Roman" w:cs="Times New Roman"/>
                <w:b/>
                <w:bCs/>
                <w:i/>
                <w:iCs/>
              </w:rPr>
              <w:t>24-month PFS</w:t>
            </w:r>
          </w:p>
        </w:tc>
        <w:tc>
          <w:tcPr>
            <w:tcW w:w="4770" w:type="dxa"/>
          </w:tcPr>
          <w:p w14:paraId="68C7795A" w14:textId="77777777" w:rsidR="005B1CD0" w:rsidRPr="0089483E" w:rsidRDefault="005B1CD0" w:rsidP="00BD15AD">
            <w:pPr>
              <w:jc w:val="center"/>
              <w:rPr>
                <w:rFonts w:ascii="Times New Roman" w:hAnsi="Times New Roman" w:cs="Times New Roman"/>
              </w:rPr>
            </w:pPr>
          </w:p>
        </w:tc>
        <w:tc>
          <w:tcPr>
            <w:tcW w:w="2070" w:type="dxa"/>
          </w:tcPr>
          <w:p w14:paraId="1825F5E1" w14:textId="77777777" w:rsidR="005B1CD0" w:rsidRPr="0089483E" w:rsidRDefault="005B1CD0" w:rsidP="00BD15AD">
            <w:pPr>
              <w:jc w:val="center"/>
              <w:rPr>
                <w:rFonts w:ascii="Times New Roman" w:hAnsi="Times New Roman" w:cs="Times New Roman"/>
              </w:rPr>
            </w:pPr>
          </w:p>
        </w:tc>
      </w:tr>
      <w:tr w:rsidR="00A11072" w:rsidRPr="0089483E" w14:paraId="63989B2B" w14:textId="77777777" w:rsidTr="005B1CD0">
        <w:tc>
          <w:tcPr>
            <w:tcW w:w="3060" w:type="dxa"/>
          </w:tcPr>
          <w:p w14:paraId="3EB669B9" w14:textId="2204B925" w:rsidR="00A11072" w:rsidRDefault="00A11072" w:rsidP="00BD15AD">
            <w:pPr>
              <w:jc w:val="right"/>
              <w:rPr>
                <w:rFonts w:ascii="Times New Roman" w:hAnsi="Times New Roman" w:cs="Times New Roman"/>
              </w:rPr>
            </w:pPr>
            <w:r>
              <w:rPr>
                <w:rFonts w:ascii="Times New Roman" w:hAnsi="Times New Roman" w:cs="Times New Roman"/>
              </w:rPr>
              <w:t>PSM</w:t>
            </w:r>
          </w:p>
        </w:tc>
        <w:tc>
          <w:tcPr>
            <w:tcW w:w="4770" w:type="dxa"/>
          </w:tcPr>
          <w:p w14:paraId="7702B772" w14:textId="7F98C4C4" w:rsidR="00A11072" w:rsidRDefault="00A11072" w:rsidP="00BD15AD">
            <w:pPr>
              <w:jc w:val="center"/>
              <w:rPr>
                <w:rFonts w:ascii="Times New Roman" w:hAnsi="Times New Roman" w:cs="Times New Roman"/>
              </w:rPr>
            </w:pPr>
            <w:r>
              <w:rPr>
                <w:rFonts w:ascii="Times New Roman" w:hAnsi="Times New Roman" w:cs="Times New Roman"/>
              </w:rPr>
              <w:t>0.009 (-0.037, 0.055)</w:t>
            </w:r>
          </w:p>
        </w:tc>
        <w:tc>
          <w:tcPr>
            <w:tcW w:w="2070" w:type="dxa"/>
          </w:tcPr>
          <w:p w14:paraId="3E447711" w14:textId="54AB48F2" w:rsidR="00A11072" w:rsidRDefault="00A11072" w:rsidP="00BD15AD">
            <w:pPr>
              <w:jc w:val="center"/>
              <w:rPr>
                <w:rFonts w:ascii="Times New Roman" w:hAnsi="Times New Roman" w:cs="Times New Roman"/>
              </w:rPr>
            </w:pPr>
            <w:r>
              <w:rPr>
                <w:rFonts w:ascii="Times New Roman" w:hAnsi="Times New Roman" w:cs="Times New Roman"/>
              </w:rPr>
              <w:t>0.708</w:t>
            </w:r>
          </w:p>
        </w:tc>
      </w:tr>
      <w:tr w:rsidR="005B1CD0" w:rsidRPr="0089483E" w14:paraId="22F39A8C" w14:textId="77777777" w:rsidTr="005B1CD0">
        <w:tc>
          <w:tcPr>
            <w:tcW w:w="3060" w:type="dxa"/>
          </w:tcPr>
          <w:p w14:paraId="28FA83B1" w14:textId="03D7CB86" w:rsidR="005B1CD0" w:rsidRPr="0089483E" w:rsidRDefault="005B1CD0" w:rsidP="00BD15AD">
            <w:pPr>
              <w:jc w:val="right"/>
              <w:rPr>
                <w:rFonts w:ascii="Times New Roman" w:hAnsi="Times New Roman" w:cs="Times New Roman"/>
              </w:rPr>
            </w:pPr>
            <w:r>
              <w:rPr>
                <w:rFonts w:ascii="Times New Roman" w:hAnsi="Times New Roman" w:cs="Times New Roman"/>
              </w:rPr>
              <w:t>IPTW</w:t>
            </w:r>
          </w:p>
        </w:tc>
        <w:tc>
          <w:tcPr>
            <w:tcW w:w="4770" w:type="dxa"/>
          </w:tcPr>
          <w:p w14:paraId="2D9AEF46" w14:textId="77605E40" w:rsidR="005B1CD0" w:rsidRPr="0089483E" w:rsidRDefault="00140614" w:rsidP="00BD15AD">
            <w:pPr>
              <w:jc w:val="center"/>
              <w:rPr>
                <w:rFonts w:ascii="Times New Roman" w:hAnsi="Times New Roman" w:cs="Times New Roman"/>
              </w:rPr>
            </w:pPr>
            <w:r>
              <w:rPr>
                <w:rFonts w:ascii="Times New Roman" w:hAnsi="Times New Roman" w:cs="Times New Roman"/>
              </w:rPr>
              <w:t>-0.024 (-0.054, 0.004)</w:t>
            </w:r>
          </w:p>
        </w:tc>
        <w:tc>
          <w:tcPr>
            <w:tcW w:w="2070" w:type="dxa"/>
          </w:tcPr>
          <w:p w14:paraId="4FD7C028" w14:textId="6137DFE8" w:rsidR="005B1CD0" w:rsidRPr="0089483E" w:rsidRDefault="00140614" w:rsidP="00BD15AD">
            <w:pPr>
              <w:jc w:val="center"/>
              <w:rPr>
                <w:rFonts w:ascii="Times New Roman" w:hAnsi="Times New Roman" w:cs="Times New Roman"/>
              </w:rPr>
            </w:pPr>
            <w:r>
              <w:rPr>
                <w:rFonts w:ascii="Times New Roman" w:hAnsi="Times New Roman" w:cs="Times New Roman"/>
              </w:rPr>
              <w:t>0.094</w:t>
            </w:r>
          </w:p>
        </w:tc>
      </w:tr>
      <w:tr w:rsidR="005B1CD0" w:rsidRPr="0089483E" w14:paraId="2E5AC84F" w14:textId="77777777" w:rsidTr="005B1CD0">
        <w:tc>
          <w:tcPr>
            <w:tcW w:w="3060" w:type="dxa"/>
          </w:tcPr>
          <w:p w14:paraId="767CA26E" w14:textId="7E89B4F8" w:rsidR="005B1CD0" w:rsidRPr="0089483E" w:rsidRDefault="005B1CD0" w:rsidP="00BD15AD">
            <w:pPr>
              <w:jc w:val="right"/>
              <w:rPr>
                <w:rFonts w:ascii="Times New Roman" w:hAnsi="Times New Roman" w:cs="Times New Roman"/>
              </w:rPr>
            </w:pPr>
            <w:r>
              <w:rPr>
                <w:rFonts w:ascii="Times New Roman" w:hAnsi="Times New Roman" w:cs="Times New Roman"/>
              </w:rPr>
              <w:t>IPTWRA</w:t>
            </w:r>
          </w:p>
        </w:tc>
        <w:tc>
          <w:tcPr>
            <w:tcW w:w="4770" w:type="dxa"/>
          </w:tcPr>
          <w:p w14:paraId="2670514B" w14:textId="34A297F0" w:rsidR="005B1CD0" w:rsidRPr="0089483E" w:rsidRDefault="00140614" w:rsidP="00BD15AD">
            <w:pPr>
              <w:jc w:val="center"/>
              <w:rPr>
                <w:rFonts w:ascii="Times New Roman" w:hAnsi="Times New Roman" w:cs="Times New Roman"/>
              </w:rPr>
            </w:pPr>
            <w:r>
              <w:rPr>
                <w:rFonts w:ascii="Times New Roman" w:hAnsi="Times New Roman" w:cs="Times New Roman"/>
              </w:rPr>
              <w:t>-0.052 (-0.093, -0.011)</w:t>
            </w:r>
          </w:p>
        </w:tc>
        <w:tc>
          <w:tcPr>
            <w:tcW w:w="2070" w:type="dxa"/>
          </w:tcPr>
          <w:p w14:paraId="4B3794F8" w14:textId="5CC4DAD6" w:rsidR="005B1CD0" w:rsidRPr="0089483E" w:rsidRDefault="00140614" w:rsidP="00BD15AD">
            <w:pPr>
              <w:jc w:val="center"/>
              <w:rPr>
                <w:rFonts w:ascii="Times New Roman" w:hAnsi="Times New Roman" w:cs="Times New Roman"/>
              </w:rPr>
            </w:pPr>
            <w:r>
              <w:rPr>
                <w:rFonts w:ascii="Times New Roman" w:hAnsi="Times New Roman" w:cs="Times New Roman"/>
              </w:rPr>
              <w:t>0.013</w:t>
            </w:r>
          </w:p>
        </w:tc>
      </w:tr>
    </w:tbl>
    <w:p w14:paraId="423D4860" w14:textId="74B2967B" w:rsidR="005B1CD0" w:rsidRDefault="005B1CD0" w:rsidP="00743BF5">
      <w:pPr>
        <w:pBdr>
          <w:bottom w:val="single" w:sz="12" w:space="1" w:color="auto"/>
        </w:pBdr>
        <w:rPr>
          <w:rFonts w:ascii="Times New Roman" w:hAnsi="Times New Roman" w:cs="Times New Roman"/>
          <w:b/>
          <w:bCs/>
        </w:rPr>
      </w:pPr>
    </w:p>
    <w:p w14:paraId="2052FCA2" w14:textId="77777777" w:rsidR="005B1CD0" w:rsidRPr="00480F09" w:rsidRDefault="005B1CD0" w:rsidP="00743BF5">
      <w:pPr>
        <w:pBdr>
          <w:bottom w:val="single" w:sz="12" w:space="1" w:color="auto"/>
        </w:pBdr>
        <w:rPr>
          <w:rFonts w:ascii="Times New Roman" w:hAnsi="Times New Roman" w:cs="Times New Roman"/>
          <w:b/>
          <w:bCs/>
        </w:rPr>
      </w:pPr>
    </w:p>
    <w:p w14:paraId="558952FB" w14:textId="77777777" w:rsidR="0089483E" w:rsidRPr="00480F09" w:rsidRDefault="0089483E" w:rsidP="00743BF5">
      <w:pPr>
        <w:pBdr>
          <w:bottom w:val="single" w:sz="12" w:space="1" w:color="auto"/>
        </w:pBdr>
        <w:rPr>
          <w:rFonts w:ascii="Times New Roman" w:hAnsi="Times New Roman" w:cs="Times New Roman"/>
          <w:b/>
          <w:bCs/>
        </w:rPr>
      </w:pPr>
    </w:p>
    <w:tbl>
      <w:tblPr>
        <w:tblStyle w:val="TableGrid"/>
        <w:tblW w:w="0" w:type="auto"/>
        <w:tblInd w:w="-5" w:type="dxa"/>
        <w:tblLook w:val="04A0" w:firstRow="1" w:lastRow="0" w:firstColumn="1" w:lastColumn="0" w:noHBand="0" w:noVBand="1"/>
      </w:tblPr>
      <w:tblGrid>
        <w:gridCol w:w="1710"/>
        <w:gridCol w:w="810"/>
        <w:gridCol w:w="720"/>
        <w:gridCol w:w="1890"/>
        <w:gridCol w:w="1800"/>
        <w:gridCol w:w="1960"/>
        <w:gridCol w:w="1012"/>
      </w:tblGrid>
      <w:tr w:rsidR="004C5EB1" w:rsidRPr="0089483E" w14:paraId="2EBA7A03" w14:textId="433E8CC3" w:rsidTr="00FB3673">
        <w:tc>
          <w:tcPr>
            <w:tcW w:w="1710" w:type="dxa"/>
          </w:tcPr>
          <w:p w14:paraId="10A36794" w14:textId="5358A20D" w:rsidR="004C5EB1" w:rsidRDefault="002C4472" w:rsidP="0089483E">
            <w:pPr>
              <w:jc w:val="center"/>
              <w:rPr>
                <w:rFonts w:ascii="Times New Roman" w:hAnsi="Times New Roman" w:cs="Times New Roman"/>
                <w:b/>
                <w:bCs/>
                <w:lang w:val="it-IT"/>
              </w:rPr>
            </w:pPr>
            <w:proofErr w:type="spellStart"/>
            <w:r>
              <w:rPr>
                <w:rFonts w:ascii="Times New Roman" w:hAnsi="Times New Roman" w:cs="Times New Roman"/>
                <w:b/>
                <w:bCs/>
                <w:lang w:val="it-IT"/>
              </w:rPr>
              <w:t>Outcome</w:t>
            </w:r>
            <w:proofErr w:type="spellEnd"/>
          </w:p>
        </w:tc>
        <w:tc>
          <w:tcPr>
            <w:tcW w:w="810" w:type="dxa"/>
          </w:tcPr>
          <w:p w14:paraId="6A232BEC" w14:textId="51C8D48F" w:rsidR="004C5EB1" w:rsidRPr="0089483E" w:rsidRDefault="00FB3673" w:rsidP="0089483E">
            <w:pPr>
              <w:jc w:val="center"/>
              <w:rPr>
                <w:rFonts w:ascii="Times New Roman" w:hAnsi="Times New Roman" w:cs="Times New Roman"/>
                <w:b/>
                <w:bCs/>
                <w:vertAlign w:val="subscript"/>
                <w:lang w:val="it-IT"/>
              </w:rPr>
            </w:pPr>
            <w:proofErr w:type="spellStart"/>
            <w:r>
              <w:rPr>
                <w:rFonts w:ascii="Times New Roman" w:hAnsi="Times New Roman" w:cs="Times New Roman"/>
                <w:b/>
                <w:bCs/>
                <w:lang w:val="it-IT"/>
              </w:rPr>
              <w:t>n</w:t>
            </w:r>
            <w:r w:rsidR="004C5EB1">
              <w:rPr>
                <w:rFonts w:ascii="Times New Roman" w:hAnsi="Times New Roman" w:cs="Times New Roman"/>
                <w:b/>
                <w:bCs/>
                <w:vertAlign w:val="subscript"/>
                <w:lang w:val="it-IT"/>
              </w:rPr>
              <w:t>chemo</w:t>
            </w:r>
            <w:proofErr w:type="spellEnd"/>
          </w:p>
        </w:tc>
        <w:tc>
          <w:tcPr>
            <w:tcW w:w="720" w:type="dxa"/>
          </w:tcPr>
          <w:p w14:paraId="6470541E" w14:textId="4FD6DF27" w:rsidR="004C5EB1" w:rsidRPr="0089483E" w:rsidRDefault="00FB3673" w:rsidP="0089483E">
            <w:pPr>
              <w:jc w:val="center"/>
              <w:rPr>
                <w:rFonts w:ascii="Times New Roman" w:hAnsi="Times New Roman" w:cs="Times New Roman"/>
                <w:b/>
                <w:bCs/>
                <w:vertAlign w:val="subscript"/>
                <w:lang w:val="it-IT"/>
              </w:rPr>
            </w:pPr>
            <w:proofErr w:type="spellStart"/>
            <w:r>
              <w:rPr>
                <w:rFonts w:ascii="Times New Roman" w:hAnsi="Times New Roman" w:cs="Times New Roman"/>
                <w:b/>
                <w:bCs/>
                <w:lang w:val="it-IT"/>
              </w:rPr>
              <w:t>n</w:t>
            </w:r>
            <w:r w:rsidR="004C5EB1">
              <w:rPr>
                <w:rFonts w:ascii="Times New Roman" w:hAnsi="Times New Roman" w:cs="Times New Roman"/>
                <w:b/>
                <w:bCs/>
                <w:vertAlign w:val="subscript"/>
                <w:lang w:val="it-IT"/>
              </w:rPr>
              <w:t>IO</w:t>
            </w:r>
            <w:proofErr w:type="spellEnd"/>
          </w:p>
        </w:tc>
        <w:tc>
          <w:tcPr>
            <w:tcW w:w="1890" w:type="dxa"/>
          </w:tcPr>
          <w:p w14:paraId="4457E940" w14:textId="0DE7069F" w:rsidR="004C5EB1" w:rsidRDefault="004C5EB1" w:rsidP="0089483E">
            <w:pPr>
              <w:jc w:val="center"/>
              <w:rPr>
                <w:rFonts w:ascii="Times New Roman" w:hAnsi="Times New Roman" w:cs="Times New Roman"/>
                <w:b/>
                <w:bCs/>
                <w:lang w:val="it-IT"/>
              </w:rPr>
            </w:pPr>
            <w:r>
              <w:rPr>
                <w:rFonts w:ascii="Times New Roman" w:hAnsi="Times New Roman" w:cs="Times New Roman"/>
                <w:b/>
                <w:bCs/>
                <w:lang w:val="it-IT"/>
              </w:rPr>
              <w:t>Hazard Ratio (95% CI)</w:t>
            </w:r>
          </w:p>
        </w:tc>
        <w:tc>
          <w:tcPr>
            <w:tcW w:w="1800" w:type="dxa"/>
          </w:tcPr>
          <w:p w14:paraId="005598EE" w14:textId="6057CC35" w:rsidR="004C5EB1" w:rsidRDefault="004C5EB1" w:rsidP="0089483E">
            <w:pPr>
              <w:jc w:val="center"/>
              <w:rPr>
                <w:rFonts w:ascii="Times New Roman" w:hAnsi="Times New Roman" w:cs="Times New Roman"/>
                <w:b/>
                <w:bCs/>
              </w:rPr>
            </w:pPr>
            <w:r>
              <w:rPr>
                <w:rFonts w:ascii="Times New Roman" w:hAnsi="Times New Roman" w:cs="Times New Roman"/>
                <w:b/>
                <w:bCs/>
              </w:rPr>
              <w:t>Chemotherapy RMST</w:t>
            </w:r>
            <w:r w:rsidRPr="0089483E">
              <w:rPr>
                <w:rFonts w:ascii="Times New Roman" w:hAnsi="Times New Roman" w:cs="Times New Roman"/>
                <w:b/>
                <w:bCs/>
              </w:rPr>
              <w:t xml:space="preserve"> (da</w:t>
            </w:r>
            <w:r>
              <w:rPr>
                <w:rFonts w:ascii="Times New Roman" w:hAnsi="Times New Roman" w:cs="Times New Roman"/>
                <w:b/>
                <w:bCs/>
              </w:rPr>
              <w:t>ys) (95% CI)</w:t>
            </w:r>
          </w:p>
        </w:tc>
        <w:tc>
          <w:tcPr>
            <w:tcW w:w="1960" w:type="dxa"/>
          </w:tcPr>
          <w:p w14:paraId="7B9C1ABB" w14:textId="070CA885" w:rsidR="004C5EB1" w:rsidRPr="0089483E" w:rsidRDefault="004C5EB1" w:rsidP="0089483E">
            <w:pPr>
              <w:jc w:val="center"/>
              <w:rPr>
                <w:rFonts w:ascii="Times New Roman" w:hAnsi="Times New Roman" w:cs="Times New Roman"/>
                <w:b/>
                <w:bCs/>
              </w:rPr>
            </w:pPr>
            <w:r>
              <w:rPr>
                <w:rFonts w:ascii="Times New Roman" w:hAnsi="Times New Roman" w:cs="Times New Roman"/>
                <w:b/>
                <w:bCs/>
              </w:rPr>
              <w:t>IO Monotherapy RMST</w:t>
            </w:r>
            <w:r w:rsidRPr="0089483E">
              <w:rPr>
                <w:rFonts w:ascii="Times New Roman" w:hAnsi="Times New Roman" w:cs="Times New Roman"/>
                <w:b/>
                <w:bCs/>
              </w:rPr>
              <w:t xml:space="preserve"> (da</w:t>
            </w:r>
            <w:r>
              <w:rPr>
                <w:rFonts w:ascii="Times New Roman" w:hAnsi="Times New Roman" w:cs="Times New Roman"/>
                <w:b/>
                <w:bCs/>
              </w:rPr>
              <w:t>ys) (95% CI)</w:t>
            </w:r>
          </w:p>
        </w:tc>
        <w:tc>
          <w:tcPr>
            <w:tcW w:w="1012" w:type="dxa"/>
          </w:tcPr>
          <w:p w14:paraId="51AAE5D6" w14:textId="0EA1A391" w:rsidR="004C5EB1" w:rsidRPr="0089483E" w:rsidRDefault="004C5EB1" w:rsidP="0089483E">
            <w:pPr>
              <w:jc w:val="center"/>
              <w:rPr>
                <w:rFonts w:ascii="Times New Roman" w:hAnsi="Times New Roman" w:cs="Times New Roman"/>
                <w:b/>
                <w:bCs/>
              </w:rPr>
            </w:pPr>
            <w:r>
              <w:rPr>
                <w:rFonts w:ascii="Times New Roman" w:hAnsi="Times New Roman" w:cs="Times New Roman"/>
                <w:b/>
                <w:bCs/>
              </w:rPr>
              <w:t>p-value</w:t>
            </w:r>
          </w:p>
        </w:tc>
      </w:tr>
      <w:tr w:rsidR="002C4472" w:rsidRPr="0089483E" w14:paraId="208D8400" w14:textId="77777777" w:rsidTr="00FB3673">
        <w:tc>
          <w:tcPr>
            <w:tcW w:w="1710" w:type="dxa"/>
          </w:tcPr>
          <w:p w14:paraId="1BC88298" w14:textId="693058B1" w:rsidR="002C4472" w:rsidRPr="00A07AC7" w:rsidRDefault="002C4472" w:rsidP="0089483E">
            <w:pPr>
              <w:jc w:val="center"/>
              <w:rPr>
                <w:rFonts w:ascii="Times New Roman" w:hAnsi="Times New Roman" w:cs="Times New Roman"/>
                <w:b/>
                <w:bCs/>
                <w:i/>
                <w:iCs/>
              </w:rPr>
            </w:pPr>
            <w:r w:rsidRPr="00A07AC7">
              <w:rPr>
                <w:rFonts w:ascii="Times New Roman" w:hAnsi="Times New Roman" w:cs="Times New Roman"/>
                <w:b/>
                <w:bCs/>
                <w:i/>
                <w:iCs/>
              </w:rPr>
              <w:t>6-month PFS</w:t>
            </w:r>
          </w:p>
        </w:tc>
        <w:tc>
          <w:tcPr>
            <w:tcW w:w="810" w:type="dxa"/>
          </w:tcPr>
          <w:p w14:paraId="7646CF11" w14:textId="77777777" w:rsidR="002C4472" w:rsidRPr="0089483E" w:rsidRDefault="002C4472" w:rsidP="0089483E">
            <w:pPr>
              <w:jc w:val="center"/>
              <w:rPr>
                <w:rFonts w:ascii="Times New Roman" w:hAnsi="Times New Roman" w:cs="Times New Roman"/>
              </w:rPr>
            </w:pPr>
          </w:p>
        </w:tc>
        <w:tc>
          <w:tcPr>
            <w:tcW w:w="720" w:type="dxa"/>
          </w:tcPr>
          <w:p w14:paraId="1582B4D1" w14:textId="77777777" w:rsidR="002C4472" w:rsidRPr="0089483E" w:rsidRDefault="002C4472" w:rsidP="0089483E">
            <w:pPr>
              <w:jc w:val="center"/>
              <w:rPr>
                <w:rFonts w:ascii="Times New Roman" w:hAnsi="Times New Roman" w:cs="Times New Roman"/>
              </w:rPr>
            </w:pPr>
          </w:p>
        </w:tc>
        <w:tc>
          <w:tcPr>
            <w:tcW w:w="1890" w:type="dxa"/>
          </w:tcPr>
          <w:p w14:paraId="525F7025" w14:textId="77777777" w:rsidR="002C4472" w:rsidRPr="0089483E" w:rsidRDefault="002C4472" w:rsidP="0089483E">
            <w:pPr>
              <w:jc w:val="center"/>
              <w:rPr>
                <w:rFonts w:ascii="Times New Roman" w:hAnsi="Times New Roman" w:cs="Times New Roman"/>
              </w:rPr>
            </w:pPr>
          </w:p>
        </w:tc>
        <w:tc>
          <w:tcPr>
            <w:tcW w:w="1800" w:type="dxa"/>
          </w:tcPr>
          <w:p w14:paraId="325E1A74" w14:textId="77777777" w:rsidR="002C4472" w:rsidRDefault="002C4472" w:rsidP="0089483E">
            <w:pPr>
              <w:jc w:val="center"/>
              <w:rPr>
                <w:rFonts w:ascii="Times New Roman" w:hAnsi="Times New Roman" w:cs="Times New Roman"/>
              </w:rPr>
            </w:pPr>
          </w:p>
        </w:tc>
        <w:tc>
          <w:tcPr>
            <w:tcW w:w="1960" w:type="dxa"/>
          </w:tcPr>
          <w:p w14:paraId="5F2993E7" w14:textId="77777777" w:rsidR="002C4472" w:rsidRPr="0089483E" w:rsidRDefault="002C4472" w:rsidP="0028076E">
            <w:pPr>
              <w:rPr>
                <w:rFonts w:ascii="Times New Roman" w:hAnsi="Times New Roman" w:cs="Times New Roman"/>
              </w:rPr>
            </w:pPr>
          </w:p>
        </w:tc>
        <w:tc>
          <w:tcPr>
            <w:tcW w:w="1012" w:type="dxa"/>
          </w:tcPr>
          <w:p w14:paraId="591BF4DC" w14:textId="77777777" w:rsidR="002C4472" w:rsidRPr="0089483E" w:rsidRDefault="002C4472" w:rsidP="0089483E">
            <w:pPr>
              <w:jc w:val="center"/>
              <w:rPr>
                <w:rFonts w:ascii="Times New Roman" w:hAnsi="Times New Roman" w:cs="Times New Roman"/>
              </w:rPr>
            </w:pPr>
          </w:p>
        </w:tc>
      </w:tr>
      <w:tr w:rsidR="004C5EB1" w:rsidRPr="0089483E" w14:paraId="507B807F" w14:textId="24402A25" w:rsidTr="00FB3673">
        <w:tc>
          <w:tcPr>
            <w:tcW w:w="1710" w:type="dxa"/>
          </w:tcPr>
          <w:p w14:paraId="3130F02E" w14:textId="647D6EC9" w:rsidR="004C5EB1" w:rsidRPr="0089483E" w:rsidRDefault="004C5EB1" w:rsidP="0089483E">
            <w:pPr>
              <w:jc w:val="center"/>
              <w:rPr>
                <w:rFonts w:ascii="Times New Roman" w:hAnsi="Times New Roman" w:cs="Times New Roman"/>
              </w:rPr>
            </w:pPr>
            <w:r w:rsidRPr="0089483E">
              <w:rPr>
                <w:rFonts w:ascii="Times New Roman" w:hAnsi="Times New Roman" w:cs="Times New Roman"/>
              </w:rPr>
              <w:lastRenderedPageBreak/>
              <w:t>All Patients</w:t>
            </w:r>
          </w:p>
        </w:tc>
        <w:tc>
          <w:tcPr>
            <w:tcW w:w="810" w:type="dxa"/>
          </w:tcPr>
          <w:p w14:paraId="071820F7" w14:textId="7FEC03E6" w:rsidR="004C5EB1" w:rsidRPr="0089483E" w:rsidRDefault="004C5EB1" w:rsidP="0089483E">
            <w:pPr>
              <w:jc w:val="center"/>
              <w:rPr>
                <w:rFonts w:ascii="Times New Roman" w:hAnsi="Times New Roman" w:cs="Times New Roman"/>
              </w:rPr>
            </w:pPr>
          </w:p>
        </w:tc>
        <w:tc>
          <w:tcPr>
            <w:tcW w:w="720" w:type="dxa"/>
          </w:tcPr>
          <w:p w14:paraId="42E78527" w14:textId="667B0602" w:rsidR="004C5EB1" w:rsidRPr="0089483E" w:rsidRDefault="004C5EB1" w:rsidP="0089483E">
            <w:pPr>
              <w:jc w:val="center"/>
              <w:rPr>
                <w:rFonts w:ascii="Times New Roman" w:hAnsi="Times New Roman" w:cs="Times New Roman"/>
              </w:rPr>
            </w:pPr>
          </w:p>
        </w:tc>
        <w:tc>
          <w:tcPr>
            <w:tcW w:w="1890" w:type="dxa"/>
          </w:tcPr>
          <w:p w14:paraId="46EC0E9F" w14:textId="6D1268D7" w:rsidR="004C5EB1" w:rsidRPr="0089483E" w:rsidRDefault="004C5EB1" w:rsidP="0089483E">
            <w:pPr>
              <w:jc w:val="center"/>
              <w:rPr>
                <w:rFonts w:ascii="Times New Roman" w:hAnsi="Times New Roman" w:cs="Times New Roman"/>
              </w:rPr>
            </w:pPr>
          </w:p>
        </w:tc>
        <w:tc>
          <w:tcPr>
            <w:tcW w:w="1800" w:type="dxa"/>
          </w:tcPr>
          <w:p w14:paraId="08588EB5" w14:textId="0CC41CA6" w:rsidR="004C5EB1" w:rsidRDefault="004C5EB1" w:rsidP="0089483E">
            <w:pPr>
              <w:jc w:val="center"/>
              <w:rPr>
                <w:rFonts w:ascii="Times New Roman" w:hAnsi="Times New Roman" w:cs="Times New Roman"/>
              </w:rPr>
            </w:pPr>
          </w:p>
        </w:tc>
        <w:tc>
          <w:tcPr>
            <w:tcW w:w="1960" w:type="dxa"/>
          </w:tcPr>
          <w:p w14:paraId="68F9C15A" w14:textId="1689961F" w:rsidR="004C5EB1" w:rsidRPr="0089483E" w:rsidRDefault="004C5EB1" w:rsidP="0028076E">
            <w:pPr>
              <w:rPr>
                <w:rFonts w:ascii="Times New Roman" w:hAnsi="Times New Roman" w:cs="Times New Roman"/>
              </w:rPr>
            </w:pPr>
          </w:p>
        </w:tc>
        <w:tc>
          <w:tcPr>
            <w:tcW w:w="1012" w:type="dxa"/>
          </w:tcPr>
          <w:p w14:paraId="4C9D9A64" w14:textId="5E9D7591" w:rsidR="004C5EB1" w:rsidRPr="0089483E" w:rsidRDefault="004C5EB1" w:rsidP="0089483E">
            <w:pPr>
              <w:jc w:val="center"/>
              <w:rPr>
                <w:rFonts w:ascii="Times New Roman" w:hAnsi="Times New Roman" w:cs="Times New Roman"/>
              </w:rPr>
            </w:pPr>
          </w:p>
        </w:tc>
      </w:tr>
      <w:tr w:rsidR="004C5EB1" w:rsidRPr="0089483E" w14:paraId="08EB4B63" w14:textId="5538DD12" w:rsidTr="00FB3673">
        <w:tc>
          <w:tcPr>
            <w:tcW w:w="1710" w:type="dxa"/>
          </w:tcPr>
          <w:p w14:paraId="2C419562" w14:textId="621E2447" w:rsidR="004C5EB1" w:rsidRPr="0089483E" w:rsidRDefault="004C5EB1" w:rsidP="0089483E">
            <w:pPr>
              <w:jc w:val="center"/>
              <w:rPr>
                <w:rFonts w:ascii="Times New Roman" w:hAnsi="Times New Roman" w:cs="Times New Roman"/>
              </w:rPr>
            </w:pPr>
            <w:r w:rsidRPr="0089483E">
              <w:rPr>
                <w:rFonts w:ascii="Times New Roman" w:hAnsi="Times New Roman" w:cs="Times New Roman"/>
              </w:rPr>
              <w:t>PD</w:t>
            </w:r>
            <w:r>
              <w:rPr>
                <w:rFonts w:ascii="Times New Roman" w:hAnsi="Times New Roman" w:cs="Times New Roman"/>
              </w:rPr>
              <w:t>-</w:t>
            </w:r>
            <w:r w:rsidRPr="0089483E">
              <w:rPr>
                <w:rFonts w:ascii="Times New Roman" w:hAnsi="Times New Roman" w:cs="Times New Roman"/>
              </w:rPr>
              <w:t>L1 &gt;= 50%</w:t>
            </w:r>
          </w:p>
        </w:tc>
        <w:tc>
          <w:tcPr>
            <w:tcW w:w="810" w:type="dxa"/>
          </w:tcPr>
          <w:p w14:paraId="1CAED726" w14:textId="4275E007" w:rsidR="004C5EB1" w:rsidRPr="0089483E" w:rsidRDefault="004C5EB1" w:rsidP="0089483E">
            <w:pPr>
              <w:jc w:val="center"/>
              <w:rPr>
                <w:rFonts w:ascii="Times New Roman" w:hAnsi="Times New Roman" w:cs="Times New Roman"/>
              </w:rPr>
            </w:pPr>
          </w:p>
        </w:tc>
        <w:tc>
          <w:tcPr>
            <w:tcW w:w="720" w:type="dxa"/>
          </w:tcPr>
          <w:p w14:paraId="2CFD6A12" w14:textId="20E14A0C" w:rsidR="004C5EB1" w:rsidRPr="0089483E" w:rsidRDefault="004C5EB1" w:rsidP="0089483E">
            <w:pPr>
              <w:jc w:val="center"/>
              <w:rPr>
                <w:rFonts w:ascii="Times New Roman" w:hAnsi="Times New Roman" w:cs="Times New Roman"/>
              </w:rPr>
            </w:pPr>
          </w:p>
        </w:tc>
        <w:tc>
          <w:tcPr>
            <w:tcW w:w="1890" w:type="dxa"/>
          </w:tcPr>
          <w:p w14:paraId="10DAF787" w14:textId="619323D4" w:rsidR="004C5EB1" w:rsidRPr="0089483E" w:rsidRDefault="004C5EB1" w:rsidP="0089483E">
            <w:pPr>
              <w:jc w:val="center"/>
              <w:rPr>
                <w:rFonts w:ascii="Times New Roman" w:hAnsi="Times New Roman" w:cs="Times New Roman"/>
              </w:rPr>
            </w:pPr>
          </w:p>
        </w:tc>
        <w:tc>
          <w:tcPr>
            <w:tcW w:w="1800" w:type="dxa"/>
          </w:tcPr>
          <w:p w14:paraId="411D5B0A" w14:textId="2EEFCEEE" w:rsidR="004C5EB1" w:rsidRDefault="004C5EB1" w:rsidP="0089483E">
            <w:pPr>
              <w:jc w:val="center"/>
              <w:rPr>
                <w:rFonts w:ascii="Times New Roman" w:hAnsi="Times New Roman" w:cs="Times New Roman"/>
              </w:rPr>
            </w:pPr>
          </w:p>
        </w:tc>
        <w:tc>
          <w:tcPr>
            <w:tcW w:w="1960" w:type="dxa"/>
          </w:tcPr>
          <w:p w14:paraId="3B56B85B" w14:textId="42553F5B" w:rsidR="004C5EB1" w:rsidRPr="0089483E" w:rsidRDefault="004C5EB1" w:rsidP="0089483E">
            <w:pPr>
              <w:jc w:val="center"/>
              <w:rPr>
                <w:rFonts w:ascii="Times New Roman" w:hAnsi="Times New Roman" w:cs="Times New Roman"/>
              </w:rPr>
            </w:pPr>
          </w:p>
        </w:tc>
        <w:tc>
          <w:tcPr>
            <w:tcW w:w="1012" w:type="dxa"/>
          </w:tcPr>
          <w:p w14:paraId="0185E737" w14:textId="389422E8" w:rsidR="004C5EB1" w:rsidRPr="0089483E" w:rsidRDefault="004C5EB1" w:rsidP="0089483E">
            <w:pPr>
              <w:jc w:val="center"/>
              <w:rPr>
                <w:rFonts w:ascii="Times New Roman" w:hAnsi="Times New Roman" w:cs="Times New Roman"/>
              </w:rPr>
            </w:pPr>
          </w:p>
        </w:tc>
      </w:tr>
      <w:tr w:rsidR="004C5EB1" w:rsidRPr="0089483E" w14:paraId="6D92509B" w14:textId="0903DD22" w:rsidTr="00FB3673">
        <w:tc>
          <w:tcPr>
            <w:tcW w:w="1710" w:type="dxa"/>
          </w:tcPr>
          <w:p w14:paraId="5F9D469A" w14:textId="3962918F" w:rsidR="004C5EB1" w:rsidRPr="0089483E" w:rsidRDefault="004C5EB1" w:rsidP="0089483E">
            <w:pPr>
              <w:jc w:val="center"/>
              <w:rPr>
                <w:rFonts w:ascii="Times New Roman" w:hAnsi="Times New Roman" w:cs="Times New Roman"/>
              </w:rPr>
            </w:pPr>
            <w:r w:rsidRPr="0089483E">
              <w:rPr>
                <w:rFonts w:ascii="Times New Roman" w:hAnsi="Times New Roman" w:cs="Times New Roman"/>
              </w:rPr>
              <w:t>PD</w:t>
            </w:r>
            <w:r>
              <w:rPr>
                <w:rFonts w:ascii="Times New Roman" w:hAnsi="Times New Roman" w:cs="Times New Roman"/>
              </w:rPr>
              <w:t>-</w:t>
            </w:r>
            <w:r w:rsidRPr="0089483E">
              <w:rPr>
                <w:rFonts w:ascii="Times New Roman" w:hAnsi="Times New Roman" w:cs="Times New Roman"/>
              </w:rPr>
              <w:t>L1 &lt; 50%</w:t>
            </w:r>
          </w:p>
        </w:tc>
        <w:tc>
          <w:tcPr>
            <w:tcW w:w="810" w:type="dxa"/>
          </w:tcPr>
          <w:p w14:paraId="2E674019" w14:textId="40F2635D" w:rsidR="004C5EB1" w:rsidRPr="0089483E" w:rsidRDefault="004C5EB1" w:rsidP="0089483E">
            <w:pPr>
              <w:jc w:val="center"/>
              <w:rPr>
                <w:rFonts w:ascii="Times New Roman" w:hAnsi="Times New Roman" w:cs="Times New Roman"/>
              </w:rPr>
            </w:pPr>
          </w:p>
        </w:tc>
        <w:tc>
          <w:tcPr>
            <w:tcW w:w="720" w:type="dxa"/>
          </w:tcPr>
          <w:p w14:paraId="45B7BDA7" w14:textId="1B1FB3E3" w:rsidR="004C5EB1" w:rsidRPr="0089483E" w:rsidRDefault="004C5EB1" w:rsidP="0089483E">
            <w:pPr>
              <w:jc w:val="center"/>
              <w:rPr>
                <w:rFonts w:ascii="Times New Roman" w:hAnsi="Times New Roman" w:cs="Times New Roman"/>
              </w:rPr>
            </w:pPr>
          </w:p>
        </w:tc>
        <w:tc>
          <w:tcPr>
            <w:tcW w:w="1890" w:type="dxa"/>
          </w:tcPr>
          <w:p w14:paraId="34F37B59" w14:textId="7440E217" w:rsidR="004C5EB1" w:rsidRPr="0089483E" w:rsidRDefault="004C5EB1" w:rsidP="0089483E">
            <w:pPr>
              <w:jc w:val="center"/>
              <w:rPr>
                <w:rFonts w:ascii="Times New Roman" w:hAnsi="Times New Roman" w:cs="Times New Roman"/>
              </w:rPr>
            </w:pPr>
          </w:p>
        </w:tc>
        <w:tc>
          <w:tcPr>
            <w:tcW w:w="1800" w:type="dxa"/>
          </w:tcPr>
          <w:p w14:paraId="403A0D7A" w14:textId="403DD78A" w:rsidR="004C5EB1" w:rsidRDefault="004C5EB1" w:rsidP="0089483E">
            <w:pPr>
              <w:jc w:val="center"/>
              <w:rPr>
                <w:rFonts w:ascii="Times New Roman" w:hAnsi="Times New Roman" w:cs="Times New Roman"/>
              </w:rPr>
            </w:pPr>
          </w:p>
        </w:tc>
        <w:tc>
          <w:tcPr>
            <w:tcW w:w="1960" w:type="dxa"/>
          </w:tcPr>
          <w:p w14:paraId="7BCFCA56" w14:textId="1CD28EFE" w:rsidR="004C5EB1" w:rsidRPr="0089483E" w:rsidRDefault="004C5EB1" w:rsidP="0089483E">
            <w:pPr>
              <w:jc w:val="center"/>
              <w:rPr>
                <w:rFonts w:ascii="Times New Roman" w:hAnsi="Times New Roman" w:cs="Times New Roman"/>
              </w:rPr>
            </w:pPr>
          </w:p>
        </w:tc>
        <w:tc>
          <w:tcPr>
            <w:tcW w:w="1012" w:type="dxa"/>
          </w:tcPr>
          <w:p w14:paraId="74472503" w14:textId="12538AF8" w:rsidR="004C5EB1" w:rsidRPr="0089483E" w:rsidRDefault="004C5EB1" w:rsidP="0089483E">
            <w:pPr>
              <w:jc w:val="center"/>
              <w:rPr>
                <w:rFonts w:ascii="Times New Roman" w:hAnsi="Times New Roman" w:cs="Times New Roman"/>
              </w:rPr>
            </w:pPr>
          </w:p>
        </w:tc>
      </w:tr>
      <w:tr w:rsidR="002C4472" w:rsidRPr="0089483E" w14:paraId="3E6E2624" w14:textId="77777777" w:rsidTr="00FB3673">
        <w:tc>
          <w:tcPr>
            <w:tcW w:w="1710" w:type="dxa"/>
          </w:tcPr>
          <w:p w14:paraId="64BB0171" w14:textId="30D88BB8" w:rsidR="002C4472" w:rsidRPr="00A07AC7" w:rsidRDefault="002C4472" w:rsidP="0089483E">
            <w:pPr>
              <w:jc w:val="center"/>
              <w:rPr>
                <w:rFonts w:ascii="Times New Roman" w:hAnsi="Times New Roman" w:cs="Times New Roman"/>
                <w:b/>
                <w:bCs/>
                <w:i/>
                <w:iCs/>
              </w:rPr>
            </w:pPr>
            <w:r w:rsidRPr="00A07AC7">
              <w:rPr>
                <w:rFonts w:ascii="Times New Roman" w:hAnsi="Times New Roman" w:cs="Times New Roman"/>
                <w:b/>
                <w:bCs/>
                <w:i/>
                <w:iCs/>
              </w:rPr>
              <w:t>24-month PFS</w:t>
            </w:r>
          </w:p>
        </w:tc>
        <w:tc>
          <w:tcPr>
            <w:tcW w:w="810" w:type="dxa"/>
          </w:tcPr>
          <w:p w14:paraId="75333A91" w14:textId="77777777" w:rsidR="002C4472" w:rsidRPr="0089483E" w:rsidRDefault="002C4472" w:rsidP="0089483E">
            <w:pPr>
              <w:jc w:val="center"/>
              <w:rPr>
                <w:rFonts w:ascii="Times New Roman" w:hAnsi="Times New Roman" w:cs="Times New Roman"/>
              </w:rPr>
            </w:pPr>
          </w:p>
        </w:tc>
        <w:tc>
          <w:tcPr>
            <w:tcW w:w="720" w:type="dxa"/>
          </w:tcPr>
          <w:p w14:paraId="495AC9CE" w14:textId="77777777" w:rsidR="002C4472" w:rsidRPr="0089483E" w:rsidRDefault="002C4472" w:rsidP="0089483E">
            <w:pPr>
              <w:jc w:val="center"/>
              <w:rPr>
                <w:rFonts w:ascii="Times New Roman" w:hAnsi="Times New Roman" w:cs="Times New Roman"/>
              </w:rPr>
            </w:pPr>
          </w:p>
        </w:tc>
        <w:tc>
          <w:tcPr>
            <w:tcW w:w="1890" w:type="dxa"/>
          </w:tcPr>
          <w:p w14:paraId="3AFCCAB7" w14:textId="77777777" w:rsidR="002C4472" w:rsidRPr="0089483E" w:rsidRDefault="002C4472" w:rsidP="0089483E">
            <w:pPr>
              <w:jc w:val="center"/>
              <w:rPr>
                <w:rFonts w:ascii="Times New Roman" w:hAnsi="Times New Roman" w:cs="Times New Roman"/>
              </w:rPr>
            </w:pPr>
          </w:p>
        </w:tc>
        <w:tc>
          <w:tcPr>
            <w:tcW w:w="1800" w:type="dxa"/>
          </w:tcPr>
          <w:p w14:paraId="0EF99105" w14:textId="77777777" w:rsidR="002C4472" w:rsidRDefault="002C4472" w:rsidP="0089483E">
            <w:pPr>
              <w:jc w:val="center"/>
              <w:rPr>
                <w:rFonts w:ascii="Times New Roman" w:hAnsi="Times New Roman" w:cs="Times New Roman"/>
              </w:rPr>
            </w:pPr>
          </w:p>
        </w:tc>
        <w:tc>
          <w:tcPr>
            <w:tcW w:w="1960" w:type="dxa"/>
          </w:tcPr>
          <w:p w14:paraId="173D2BAF" w14:textId="77777777" w:rsidR="002C4472" w:rsidRPr="0089483E" w:rsidRDefault="002C4472" w:rsidP="0089483E">
            <w:pPr>
              <w:jc w:val="center"/>
              <w:rPr>
                <w:rFonts w:ascii="Times New Roman" w:hAnsi="Times New Roman" w:cs="Times New Roman"/>
              </w:rPr>
            </w:pPr>
          </w:p>
        </w:tc>
        <w:tc>
          <w:tcPr>
            <w:tcW w:w="1012" w:type="dxa"/>
          </w:tcPr>
          <w:p w14:paraId="20C19B43" w14:textId="77777777" w:rsidR="002C4472" w:rsidRPr="0089483E" w:rsidRDefault="002C4472" w:rsidP="0089483E">
            <w:pPr>
              <w:jc w:val="center"/>
              <w:rPr>
                <w:rFonts w:ascii="Times New Roman" w:hAnsi="Times New Roman" w:cs="Times New Roman"/>
              </w:rPr>
            </w:pPr>
          </w:p>
        </w:tc>
      </w:tr>
      <w:tr w:rsidR="002C4472" w:rsidRPr="0089483E" w14:paraId="10911CBE" w14:textId="77777777" w:rsidTr="00FB3673">
        <w:tc>
          <w:tcPr>
            <w:tcW w:w="1710" w:type="dxa"/>
          </w:tcPr>
          <w:p w14:paraId="17624DAC" w14:textId="54B6E933" w:rsidR="002C4472" w:rsidRPr="0089483E" w:rsidRDefault="002C4472" w:rsidP="002C4472">
            <w:pPr>
              <w:jc w:val="right"/>
              <w:rPr>
                <w:rFonts w:ascii="Times New Roman" w:hAnsi="Times New Roman" w:cs="Times New Roman"/>
              </w:rPr>
            </w:pPr>
            <w:r w:rsidRPr="0089483E">
              <w:rPr>
                <w:rFonts w:ascii="Times New Roman" w:hAnsi="Times New Roman" w:cs="Times New Roman"/>
              </w:rPr>
              <w:t>All Patients</w:t>
            </w:r>
          </w:p>
        </w:tc>
        <w:tc>
          <w:tcPr>
            <w:tcW w:w="810" w:type="dxa"/>
          </w:tcPr>
          <w:p w14:paraId="314A6B8B" w14:textId="77777777" w:rsidR="002C4472" w:rsidRPr="0089483E" w:rsidRDefault="002C4472" w:rsidP="002C4472">
            <w:pPr>
              <w:jc w:val="center"/>
              <w:rPr>
                <w:rFonts w:ascii="Times New Roman" w:hAnsi="Times New Roman" w:cs="Times New Roman"/>
              </w:rPr>
            </w:pPr>
          </w:p>
        </w:tc>
        <w:tc>
          <w:tcPr>
            <w:tcW w:w="720" w:type="dxa"/>
          </w:tcPr>
          <w:p w14:paraId="0F0C85D8" w14:textId="77777777" w:rsidR="002C4472" w:rsidRPr="0089483E" w:rsidRDefault="002C4472" w:rsidP="002C4472">
            <w:pPr>
              <w:jc w:val="center"/>
              <w:rPr>
                <w:rFonts w:ascii="Times New Roman" w:hAnsi="Times New Roman" w:cs="Times New Roman"/>
              </w:rPr>
            </w:pPr>
          </w:p>
        </w:tc>
        <w:tc>
          <w:tcPr>
            <w:tcW w:w="1890" w:type="dxa"/>
          </w:tcPr>
          <w:p w14:paraId="6E777AD8" w14:textId="77777777" w:rsidR="002C4472" w:rsidRPr="0089483E" w:rsidRDefault="002C4472" w:rsidP="002C4472">
            <w:pPr>
              <w:jc w:val="center"/>
              <w:rPr>
                <w:rFonts w:ascii="Times New Roman" w:hAnsi="Times New Roman" w:cs="Times New Roman"/>
              </w:rPr>
            </w:pPr>
          </w:p>
        </w:tc>
        <w:tc>
          <w:tcPr>
            <w:tcW w:w="1800" w:type="dxa"/>
          </w:tcPr>
          <w:p w14:paraId="78B0A654" w14:textId="77777777" w:rsidR="002C4472" w:rsidRDefault="002C4472" w:rsidP="002C4472">
            <w:pPr>
              <w:jc w:val="center"/>
              <w:rPr>
                <w:rFonts w:ascii="Times New Roman" w:hAnsi="Times New Roman" w:cs="Times New Roman"/>
              </w:rPr>
            </w:pPr>
          </w:p>
        </w:tc>
        <w:tc>
          <w:tcPr>
            <w:tcW w:w="1960" w:type="dxa"/>
          </w:tcPr>
          <w:p w14:paraId="2BE9DA14" w14:textId="77777777" w:rsidR="002C4472" w:rsidRPr="0089483E" w:rsidRDefault="002C4472" w:rsidP="002C4472">
            <w:pPr>
              <w:jc w:val="center"/>
              <w:rPr>
                <w:rFonts w:ascii="Times New Roman" w:hAnsi="Times New Roman" w:cs="Times New Roman"/>
              </w:rPr>
            </w:pPr>
          </w:p>
        </w:tc>
        <w:tc>
          <w:tcPr>
            <w:tcW w:w="1012" w:type="dxa"/>
          </w:tcPr>
          <w:p w14:paraId="45600AF4" w14:textId="77777777" w:rsidR="002C4472" w:rsidRPr="0089483E" w:rsidRDefault="002C4472" w:rsidP="002C4472">
            <w:pPr>
              <w:jc w:val="center"/>
              <w:rPr>
                <w:rFonts w:ascii="Times New Roman" w:hAnsi="Times New Roman" w:cs="Times New Roman"/>
              </w:rPr>
            </w:pPr>
          </w:p>
        </w:tc>
      </w:tr>
      <w:tr w:rsidR="002C4472" w:rsidRPr="0089483E" w14:paraId="6507C0F5" w14:textId="77777777" w:rsidTr="00FB3673">
        <w:tc>
          <w:tcPr>
            <w:tcW w:w="1710" w:type="dxa"/>
          </w:tcPr>
          <w:p w14:paraId="25A2C6A9" w14:textId="081D2EFC" w:rsidR="002C4472" w:rsidRPr="0089483E" w:rsidRDefault="002C4472" w:rsidP="002C4472">
            <w:pPr>
              <w:jc w:val="right"/>
              <w:rPr>
                <w:rFonts w:ascii="Times New Roman" w:hAnsi="Times New Roman" w:cs="Times New Roman"/>
              </w:rPr>
            </w:pPr>
            <w:r w:rsidRPr="0089483E">
              <w:rPr>
                <w:rFonts w:ascii="Times New Roman" w:hAnsi="Times New Roman" w:cs="Times New Roman"/>
              </w:rPr>
              <w:t>PD</w:t>
            </w:r>
            <w:r>
              <w:rPr>
                <w:rFonts w:ascii="Times New Roman" w:hAnsi="Times New Roman" w:cs="Times New Roman"/>
              </w:rPr>
              <w:t>-</w:t>
            </w:r>
            <w:r w:rsidRPr="0089483E">
              <w:rPr>
                <w:rFonts w:ascii="Times New Roman" w:hAnsi="Times New Roman" w:cs="Times New Roman"/>
              </w:rPr>
              <w:t>L1 &gt;= 50%</w:t>
            </w:r>
          </w:p>
        </w:tc>
        <w:tc>
          <w:tcPr>
            <w:tcW w:w="810" w:type="dxa"/>
          </w:tcPr>
          <w:p w14:paraId="70ABF88A" w14:textId="77777777" w:rsidR="002C4472" w:rsidRPr="0089483E" w:rsidRDefault="002C4472" w:rsidP="002C4472">
            <w:pPr>
              <w:jc w:val="center"/>
              <w:rPr>
                <w:rFonts w:ascii="Times New Roman" w:hAnsi="Times New Roman" w:cs="Times New Roman"/>
              </w:rPr>
            </w:pPr>
          </w:p>
        </w:tc>
        <w:tc>
          <w:tcPr>
            <w:tcW w:w="720" w:type="dxa"/>
          </w:tcPr>
          <w:p w14:paraId="106ABA5A" w14:textId="77777777" w:rsidR="002C4472" w:rsidRPr="0089483E" w:rsidRDefault="002C4472" w:rsidP="002C4472">
            <w:pPr>
              <w:jc w:val="center"/>
              <w:rPr>
                <w:rFonts w:ascii="Times New Roman" w:hAnsi="Times New Roman" w:cs="Times New Roman"/>
              </w:rPr>
            </w:pPr>
          </w:p>
        </w:tc>
        <w:tc>
          <w:tcPr>
            <w:tcW w:w="1890" w:type="dxa"/>
          </w:tcPr>
          <w:p w14:paraId="697BB7AE" w14:textId="77777777" w:rsidR="002C4472" w:rsidRPr="0089483E" w:rsidRDefault="002C4472" w:rsidP="002C4472">
            <w:pPr>
              <w:jc w:val="center"/>
              <w:rPr>
                <w:rFonts w:ascii="Times New Roman" w:hAnsi="Times New Roman" w:cs="Times New Roman"/>
              </w:rPr>
            </w:pPr>
          </w:p>
        </w:tc>
        <w:tc>
          <w:tcPr>
            <w:tcW w:w="1800" w:type="dxa"/>
          </w:tcPr>
          <w:p w14:paraId="4A4275C3" w14:textId="77777777" w:rsidR="002C4472" w:rsidRDefault="002C4472" w:rsidP="002C4472">
            <w:pPr>
              <w:jc w:val="center"/>
              <w:rPr>
                <w:rFonts w:ascii="Times New Roman" w:hAnsi="Times New Roman" w:cs="Times New Roman"/>
              </w:rPr>
            </w:pPr>
          </w:p>
        </w:tc>
        <w:tc>
          <w:tcPr>
            <w:tcW w:w="1960" w:type="dxa"/>
          </w:tcPr>
          <w:p w14:paraId="72AC94BA" w14:textId="77777777" w:rsidR="002C4472" w:rsidRPr="0089483E" w:rsidRDefault="002C4472" w:rsidP="002C4472">
            <w:pPr>
              <w:jc w:val="center"/>
              <w:rPr>
                <w:rFonts w:ascii="Times New Roman" w:hAnsi="Times New Roman" w:cs="Times New Roman"/>
              </w:rPr>
            </w:pPr>
          </w:p>
        </w:tc>
        <w:tc>
          <w:tcPr>
            <w:tcW w:w="1012" w:type="dxa"/>
          </w:tcPr>
          <w:p w14:paraId="61D28A12" w14:textId="77777777" w:rsidR="002C4472" w:rsidRPr="0089483E" w:rsidRDefault="002C4472" w:rsidP="002C4472">
            <w:pPr>
              <w:jc w:val="center"/>
              <w:rPr>
                <w:rFonts w:ascii="Times New Roman" w:hAnsi="Times New Roman" w:cs="Times New Roman"/>
              </w:rPr>
            </w:pPr>
          </w:p>
        </w:tc>
      </w:tr>
      <w:tr w:rsidR="002C4472" w:rsidRPr="0089483E" w14:paraId="1215E918" w14:textId="77777777" w:rsidTr="00FB3673">
        <w:tc>
          <w:tcPr>
            <w:tcW w:w="1710" w:type="dxa"/>
          </w:tcPr>
          <w:p w14:paraId="74624F53" w14:textId="62A02AC6" w:rsidR="002C4472" w:rsidRPr="0089483E" w:rsidRDefault="002C4472" w:rsidP="002C4472">
            <w:pPr>
              <w:jc w:val="right"/>
              <w:rPr>
                <w:rFonts w:ascii="Times New Roman" w:hAnsi="Times New Roman" w:cs="Times New Roman"/>
              </w:rPr>
            </w:pPr>
            <w:r w:rsidRPr="0089483E">
              <w:rPr>
                <w:rFonts w:ascii="Times New Roman" w:hAnsi="Times New Roman" w:cs="Times New Roman"/>
              </w:rPr>
              <w:t>PD</w:t>
            </w:r>
            <w:r>
              <w:rPr>
                <w:rFonts w:ascii="Times New Roman" w:hAnsi="Times New Roman" w:cs="Times New Roman"/>
              </w:rPr>
              <w:t>-</w:t>
            </w:r>
            <w:r w:rsidRPr="0089483E">
              <w:rPr>
                <w:rFonts w:ascii="Times New Roman" w:hAnsi="Times New Roman" w:cs="Times New Roman"/>
              </w:rPr>
              <w:t>L1 &lt; 50%</w:t>
            </w:r>
          </w:p>
        </w:tc>
        <w:tc>
          <w:tcPr>
            <w:tcW w:w="810" w:type="dxa"/>
          </w:tcPr>
          <w:p w14:paraId="7A8A168A" w14:textId="77777777" w:rsidR="002C4472" w:rsidRPr="0089483E" w:rsidRDefault="002C4472" w:rsidP="002C4472">
            <w:pPr>
              <w:jc w:val="center"/>
              <w:rPr>
                <w:rFonts w:ascii="Times New Roman" w:hAnsi="Times New Roman" w:cs="Times New Roman"/>
              </w:rPr>
            </w:pPr>
          </w:p>
        </w:tc>
        <w:tc>
          <w:tcPr>
            <w:tcW w:w="720" w:type="dxa"/>
          </w:tcPr>
          <w:p w14:paraId="1E8FA1D9" w14:textId="77777777" w:rsidR="002C4472" w:rsidRPr="0089483E" w:rsidRDefault="002C4472" w:rsidP="002C4472">
            <w:pPr>
              <w:jc w:val="center"/>
              <w:rPr>
                <w:rFonts w:ascii="Times New Roman" w:hAnsi="Times New Roman" w:cs="Times New Roman"/>
              </w:rPr>
            </w:pPr>
          </w:p>
        </w:tc>
        <w:tc>
          <w:tcPr>
            <w:tcW w:w="1890" w:type="dxa"/>
          </w:tcPr>
          <w:p w14:paraId="0740C319" w14:textId="77777777" w:rsidR="002C4472" w:rsidRPr="0089483E" w:rsidRDefault="002C4472" w:rsidP="002C4472">
            <w:pPr>
              <w:jc w:val="center"/>
              <w:rPr>
                <w:rFonts w:ascii="Times New Roman" w:hAnsi="Times New Roman" w:cs="Times New Roman"/>
              </w:rPr>
            </w:pPr>
          </w:p>
        </w:tc>
        <w:tc>
          <w:tcPr>
            <w:tcW w:w="1800" w:type="dxa"/>
          </w:tcPr>
          <w:p w14:paraId="5A895193" w14:textId="77777777" w:rsidR="002C4472" w:rsidRDefault="002C4472" w:rsidP="002C4472">
            <w:pPr>
              <w:jc w:val="center"/>
              <w:rPr>
                <w:rFonts w:ascii="Times New Roman" w:hAnsi="Times New Roman" w:cs="Times New Roman"/>
              </w:rPr>
            </w:pPr>
          </w:p>
        </w:tc>
        <w:tc>
          <w:tcPr>
            <w:tcW w:w="1960" w:type="dxa"/>
          </w:tcPr>
          <w:p w14:paraId="610B56C8" w14:textId="77777777" w:rsidR="002C4472" w:rsidRPr="0089483E" w:rsidRDefault="002C4472" w:rsidP="002C4472">
            <w:pPr>
              <w:jc w:val="center"/>
              <w:rPr>
                <w:rFonts w:ascii="Times New Roman" w:hAnsi="Times New Roman" w:cs="Times New Roman"/>
              </w:rPr>
            </w:pPr>
          </w:p>
        </w:tc>
        <w:tc>
          <w:tcPr>
            <w:tcW w:w="1012" w:type="dxa"/>
          </w:tcPr>
          <w:p w14:paraId="0B0D2375" w14:textId="77777777" w:rsidR="002C4472" w:rsidRPr="0089483E" w:rsidRDefault="002C4472" w:rsidP="002C4472">
            <w:pPr>
              <w:jc w:val="center"/>
              <w:rPr>
                <w:rFonts w:ascii="Times New Roman" w:hAnsi="Times New Roman" w:cs="Times New Roman"/>
              </w:rPr>
            </w:pPr>
          </w:p>
        </w:tc>
      </w:tr>
    </w:tbl>
    <w:p w14:paraId="720832EE" w14:textId="424A25C4" w:rsidR="0089483E" w:rsidRPr="0089483E" w:rsidRDefault="0089483E" w:rsidP="00EC3C08">
      <w:pPr>
        <w:pBdr>
          <w:bottom w:val="single" w:sz="12" w:space="1" w:color="auto"/>
        </w:pBdr>
        <w:jc w:val="center"/>
        <w:rPr>
          <w:rFonts w:ascii="Times New Roman" w:hAnsi="Times New Roman" w:cs="Times New Roman"/>
          <w:b/>
          <w:bCs/>
        </w:rPr>
      </w:pPr>
      <w:r>
        <w:rPr>
          <w:rFonts w:ascii="Times New Roman" w:hAnsi="Times New Roman" w:cs="Times New Roman"/>
          <w:b/>
          <w:bCs/>
        </w:rPr>
        <w:t>Table ***: Results of survival analysis post-propensity score matching</w:t>
      </w:r>
      <w:r w:rsidR="007F202C">
        <w:rPr>
          <w:rFonts w:ascii="Times New Roman" w:hAnsi="Times New Roman" w:cs="Times New Roman"/>
          <w:b/>
          <w:bCs/>
        </w:rPr>
        <w:t xml:space="preserve"> with and without stratifying by PD-L1 status</w:t>
      </w:r>
      <w:r>
        <w:rPr>
          <w:rFonts w:ascii="Times New Roman" w:hAnsi="Times New Roman" w:cs="Times New Roman"/>
          <w:b/>
          <w:bCs/>
        </w:rPr>
        <w:t xml:space="preserve">. </w:t>
      </w:r>
      <w:r w:rsidR="00F60EC9">
        <w:rPr>
          <w:rFonts w:ascii="Times New Roman" w:hAnsi="Times New Roman" w:cs="Times New Roman"/>
          <w:b/>
          <w:bCs/>
        </w:rPr>
        <w:t xml:space="preserve">Survival time is calculated as days from initiation of first-line therapy. </w:t>
      </w:r>
      <w:r w:rsidR="007F202C">
        <w:rPr>
          <w:rFonts w:ascii="Times New Roman" w:hAnsi="Times New Roman" w:cs="Times New Roman"/>
          <w:b/>
          <w:bCs/>
        </w:rPr>
        <w:t xml:space="preserve">Propensity score matching employed </w:t>
      </w:r>
      <w:r>
        <w:rPr>
          <w:rFonts w:ascii="Times New Roman" w:hAnsi="Times New Roman" w:cs="Times New Roman"/>
          <w:b/>
          <w:bCs/>
        </w:rPr>
        <w:t xml:space="preserve">1:1 matching without replacement </w:t>
      </w:r>
      <w:r w:rsidR="007F202C">
        <w:rPr>
          <w:rFonts w:ascii="Times New Roman" w:hAnsi="Times New Roman" w:cs="Times New Roman"/>
          <w:b/>
          <w:bCs/>
        </w:rPr>
        <w:t>and a caliper of 0.2.</w:t>
      </w:r>
      <w:r w:rsidR="00EC3C08">
        <w:rPr>
          <w:rFonts w:ascii="Times New Roman" w:hAnsi="Times New Roman" w:cs="Times New Roman"/>
          <w:b/>
          <w:bCs/>
        </w:rPr>
        <w:t xml:space="preserve"> Hazard ratio is calculated with respect to IO monotherapy versus chemotherapy.</w:t>
      </w:r>
      <w:r w:rsidR="004C5EB1">
        <w:rPr>
          <w:rFonts w:ascii="Times New Roman" w:hAnsi="Times New Roman" w:cs="Times New Roman"/>
          <w:b/>
          <w:bCs/>
        </w:rPr>
        <w:t xml:space="preserve"> RMST</w:t>
      </w:r>
      <w:r w:rsidR="00F60EC9">
        <w:rPr>
          <w:rFonts w:ascii="Times New Roman" w:hAnsi="Times New Roman" w:cs="Times New Roman"/>
          <w:b/>
          <w:bCs/>
        </w:rPr>
        <w:t xml:space="preserve"> = </w:t>
      </w:r>
      <w:r w:rsidR="004C5EB1">
        <w:rPr>
          <w:rFonts w:ascii="Times New Roman" w:hAnsi="Times New Roman" w:cs="Times New Roman"/>
          <w:b/>
          <w:bCs/>
        </w:rPr>
        <w:t xml:space="preserve">restricted mean survival time. </w:t>
      </w:r>
    </w:p>
    <w:p w14:paraId="60DF9950" w14:textId="77777777" w:rsidR="0089483E" w:rsidRPr="0089483E" w:rsidRDefault="0089483E" w:rsidP="00743BF5">
      <w:pPr>
        <w:pBdr>
          <w:bottom w:val="single" w:sz="12" w:space="1" w:color="auto"/>
        </w:pBdr>
        <w:rPr>
          <w:rFonts w:ascii="Times New Roman" w:hAnsi="Times New Roman" w:cs="Times New Roman"/>
          <w:b/>
          <w:bCs/>
        </w:rPr>
      </w:pPr>
    </w:p>
    <w:p w14:paraId="036106C1" w14:textId="77777777" w:rsidR="00897C42" w:rsidRPr="0089483E" w:rsidRDefault="00897C42" w:rsidP="00743BF5">
      <w:pPr>
        <w:rPr>
          <w:rFonts w:ascii="Times New Roman" w:hAnsi="Times New Roman" w:cs="Times New Roman"/>
          <w:b/>
          <w:bCs/>
        </w:rPr>
      </w:pPr>
    </w:p>
    <w:p w14:paraId="34A716F2" w14:textId="470D866E" w:rsidR="00897C42" w:rsidRPr="0068523B" w:rsidRDefault="00897C42" w:rsidP="00743BF5">
      <w:pPr>
        <w:rPr>
          <w:rFonts w:ascii="Times New Roman" w:hAnsi="Times New Roman" w:cs="Times New Roman"/>
          <w:b/>
          <w:bCs/>
        </w:rPr>
      </w:pPr>
    </w:p>
    <w:p w14:paraId="5CF1A1C9" w14:textId="77777777" w:rsidR="00897C42" w:rsidRPr="0089483E" w:rsidRDefault="00897C42" w:rsidP="00743BF5">
      <w:pPr>
        <w:rPr>
          <w:rFonts w:ascii="Times New Roman" w:hAnsi="Times New Roman" w:cs="Times New Roman"/>
          <w:b/>
          <w:bCs/>
        </w:rPr>
      </w:pPr>
    </w:p>
    <w:p w14:paraId="5754F805" w14:textId="77777777" w:rsidR="00897C42" w:rsidRPr="0089483E" w:rsidRDefault="00897C42" w:rsidP="00743BF5">
      <w:pPr>
        <w:rPr>
          <w:rFonts w:ascii="Times New Roman" w:hAnsi="Times New Roman" w:cs="Times New Roman"/>
          <w:b/>
          <w:bCs/>
        </w:rPr>
      </w:pPr>
    </w:p>
    <w:p w14:paraId="1A421D67" w14:textId="74DE64E6" w:rsidR="00704B96" w:rsidRDefault="00704B96" w:rsidP="00743BF5">
      <w:pPr>
        <w:rPr>
          <w:rFonts w:ascii="Times New Roman" w:hAnsi="Times New Roman" w:cs="Times New Roman"/>
          <w:b/>
          <w:bCs/>
          <w:i/>
          <w:iCs/>
        </w:rPr>
      </w:pPr>
      <w:r>
        <w:rPr>
          <w:rFonts w:ascii="Times New Roman" w:hAnsi="Times New Roman" w:cs="Times New Roman"/>
          <w:b/>
          <w:bCs/>
          <w:i/>
          <w:iCs/>
        </w:rPr>
        <w:t>IV Analysis</w:t>
      </w:r>
    </w:p>
    <w:p w14:paraId="18596415" w14:textId="77777777" w:rsidR="00704B96" w:rsidRDefault="00704B96" w:rsidP="00743BF5">
      <w:pPr>
        <w:rPr>
          <w:rFonts w:ascii="Times New Roman" w:hAnsi="Times New Roman" w:cs="Times New Roman"/>
        </w:rPr>
      </w:pPr>
    </w:p>
    <w:tbl>
      <w:tblPr>
        <w:tblStyle w:val="TableGrid"/>
        <w:tblW w:w="0" w:type="auto"/>
        <w:tblLook w:val="04A0" w:firstRow="1" w:lastRow="0" w:firstColumn="1" w:lastColumn="0" w:noHBand="0" w:noVBand="1"/>
      </w:tblPr>
      <w:tblGrid>
        <w:gridCol w:w="3595"/>
        <w:gridCol w:w="4770"/>
        <w:gridCol w:w="1080"/>
      </w:tblGrid>
      <w:tr w:rsidR="00840F0C" w14:paraId="5B003ED7" w14:textId="77777777" w:rsidTr="00840F0C">
        <w:tc>
          <w:tcPr>
            <w:tcW w:w="3595" w:type="dxa"/>
          </w:tcPr>
          <w:p w14:paraId="612D2E07" w14:textId="523A2C03" w:rsidR="00840F0C" w:rsidRPr="003D2EBA" w:rsidRDefault="00840F0C" w:rsidP="00743BF5">
            <w:pPr>
              <w:rPr>
                <w:rFonts w:ascii="Times New Roman" w:hAnsi="Times New Roman" w:cs="Times New Roman"/>
                <w:b/>
                <w:bCs/>
              </w:rPr>
            </w:pPr>
            <w:r w:rsidRPr="003D2EBA">
              <w:rPr>
                <w:rFonts w:ascii="Times New Roman" w:hAnsi="Times New Roman" w:cs="Times New Roman"/>
                <w:b/>
                <w:bCs/>
              </w:rPr>
              <w:t>Outcome</w:t>
            </w:r>
            <w:r>
              <w:rPr>
                <w:rFonts w:ascii="Times New Roman" w:hAnsi="Times New Roman" w:cs="Times New Roman"/>
                <w:b/>
                <w:bCs/>
              </w:rPr>
              <w:t xml:space="preserve"> of Interest</w:t>
            </w:r>
          </w:p>
        </w:tc>
        <w:tc>
          <w:tcPr>
            <w:tcW w:w="4770" w:type="dxa"/>
          </w:tcPr>
          <w:p w14:paraId="1D4BB017" w14:textId="3337C21D" w:rsidR="00840F0C" w:rsidRDefault="00840F0C" w:rsidP="003D2EBA">
            <w:pPr>
              <w:jc w:val="center"/>
              <w:rPr>
                <w:rFonts w:ascii="Times New Roman" w:hAnsi="Times New Roman" w:cs="Times New Roman"/>
              </w:rPr>
            </w:pPr>
            <w:r>
              <w:rPr>
                <w:rFonts w:ascii="Times New Roman" w:hAnsi="Times New Roman" w:cs="Times New Roman"/>
              </w:rPr>
              <w:t>Result</w:t>
            </w:r>
            <w:r w:rsidR="00902969">
              <w:rPr>
                <w:rFonts w:ascii="Times New Roman" w:hAnsi="Times New Roman" w:cs="Times New Roman"/>
              </w:rPr>
              <w:t xml:space="preserve"> with 95% CI</w:t>
            </w:r>
          </w:p>
        </w:tc>
        <w:tc>
          <w:tcPr>
            <w:tcW w:w="1080" w:type="dxa"/>
          </w:tcPr>
          <w:p w14:paraId="7BAF2B42" w14:textId="704A3A81" w:rsidR="00840F0C" w:rsidRDefault="00840F0C" w:rsidP="003D2EBA">
            <w:pPr>
              <w:jc w:val="center"/>
              <w:rPr>
                <w:rFonts w:ascii="Times New Roman" w:hAnsi="Times New Roman" w:cs="Times New Roman"/>
              </w:rPr>
            </w:pPr>
            <w:r>
              <w:rPr>
                <w:rFonts w:ascii="Times New Roman" w:hAnsi="Times New Roman" w:cs="Times New Roman"/>
              </w:rPr>
              <w:t>p-value</w:t>
            </w:r>
          </w:p>
        </w:tc>
      </w:tr>
      <w:tr w:rsidR="00840F0C" w14:paraId="6A0CE2E2" w14:textId="77777777" w:rsidTr="00840F0C">
        <w:tc>
          <w:tcPr>
            <w:tcW w:w="3595" w:type="dxa"/>
          </w:tcPr>
          <w:p w14:paraId="3377AAC1" w14:textId="4F8F1465" w:rsidR="00840F0C" w:rsidRPr="003D2EBA" w:rsidRDefault="00840F0C" w:rsidP="00743BF5">
            <w:pPr>
              <w:rPr>
                <w:rFonts w:ascii="Times New Roman" w:hAnsi="Times New Roman" w:cs="Times New Roman"/>
                <w:i/>
                <w:iCs/>
              </w:rPr>
            </w:pPr>
            <w:r w:rsidRPr="003D2EBA">
              <w:rPr>
                <w:rFonts w:ascii="Times New Roman" w:hAnsi="Times New Roman" w:cs="Times New Roman"/>
                <w:i/>
                <w:iCs/>
              </w:rPr>
              <w:t>6-month PFS</w:t>
            </w:r>
          </w:p>
        </w:tc>
        <w:tc>
          <w:tcPr>
            <w:tcW w:w="4770" w:type="dxa"/>
          </w:tcPr>
          <w:p w14:paraId="10DE7021" w14:textId="77777777" w:rsidR="00840F0C" w:rsidRDefault="00840F0C" w:rsidP="003D2EBA">
            <w:pPr>
              <w:jc w:val="center"/>
              <w:rPr>
                <w:rFonts w:ascii="Times New Roman" w:hAnsi="Times New Roman" w:cs="Times New Roman"/>
              </w:rPr>
            </w:pPr>
          </w:p>
        </w:tc>
        <w:tc>
          <w:tcPr>
            <w:tcW w:w="1080" w:type="dxa"/>
          </w:tcPr>
          <w:p w14:paraId="40805670" w14:textId="77777777" w:rsidR="00840F0C" w:rsidRDefault="00840F0C" w:rsidP="003D2EBA">
            <w:pPr>
              <w:jc w:val="center"/>
              <w:rPr>
                <w:rFonts w:ascii="Times New Roman" w:hAnsi="Times New Roman" w:cs="Times New Roman"/>
              </w:rPr>
            </w:pPr>
          </w:p>
        </w:tc>
      </w:tr>
      <w:tr w:rsidR="00840F0C" w14:paraId="5922B12B" w14:textId="77777777" w:rsidTr="00840F0C">
        <w:tc>
          <w:tcPr>
            <w:tcW w:w="3595" w:type="dxa"/>
          </w:tcPr>
          <w:p w14:paraId="0B68F190" w14:textId="6704570A" w:rsidR="00840F0C" w:rsidRDefault="00840F0C" w:rsidP="003D2EBA">
            <w:pPr>
              <w:jc w:val="right"/>
              <w:rPr>
                <w:rFonts w:ascii="Times New Roman" w:hAnsi="Times New Roman" w:cs="Times New Roman"/>
              </w:rPr>
            </w:pPr>
            <w:r>
              <w:rPr>
                <w:rFonts w:ascii="Times New Roman" w:hAnsi="Times New Roman" w:cs="Times New Roman"/>
              </w:rPr>
              <w:t>Adjusted Logistic Regression</w:t>
            </w:r>
          </w:p>
        </w:tc>
        <w:tc>
          <w:tcPr>
            <w:tcW w:w="4770" w:type="dxa"/>
          </w:tcPr>
          <w:p w14:paraId="5407E5A5" w14:textId="3174A26E" w:rsidR="00840F0C" w:rsidRDefault="00840F0C" w:rsidP="003D2EBA">
            <w:pPr>
              <w:jc w:val="center"/>
              <w:rPr>
                <w:rFonts w:ascii="Times New Roman" w:hAnsi="Times New Roman" w:cs="Times New Roman"/>
              </w:rPr>
            </w:pPr>
            <w:r>
              <w:rPr>
                <w:rFonts w:ascii="Times New Roman" w:hAnsi="Times New Roman" w:cs="Times New Roman"/>
              </w:rPr>
              <w:t>1.375 (1.241, 1.524)</w:t>
            </w:r>
          </w:p>
        </w:tc>
        <w:tc>
          <w:tcPr>
            <w:tcW w:w="1080" w:type="dxa"/>
          </w:tcPr>
          <w:p w14:paraId="4E01DDF5" w14:textId="70579ED9" w:rsidR="00840F0C" w:rsidRDefault="00840F0C" w:rsidP="003D2EBA">
            <w:pPr>
              <w:jc w:val="center"/>
              <w:rPr>
                <w:rFonts w:ascii="Times New Roman" w:hAnsi="Times New Roman" w:cs="Times New Roman"/>
              </w:rPr>
            </w:pPr>
            <w:r>
              <w:rPr>
                <w:rFonts w:ascii="Times New Roman" w:hAnsi="Times New Roman" w:cs="Times New Roman"/>
              </w:rPr>
              <w:t>&lt;0.001</w:t>
            </w:r>
          </w:p>
        </w:tc>
      </w:tr>
      <w:tr w:rsidR="00840F0C" w14:paraId="3C62000D" w14:textId="77777777" w:rsidTr="00840F0C">
        <w:tc>
          <w:tcPr>
            <w:tcW w:w="3595" w:type="dxa"/>
          </w:tcPr>
          <w:p w14:paraId="22F397A3" w14:textId="66F67C72" w:rsidR="00840F0C" w:rsidRDefault="00840F0C" w:rsidP="003D2EBA">
            <w:pPr>
              <w:jc w:val="right"/>
              <w:rPr>
                <w:rFonts w:ascii="Times New Roman" w:hAnsi="Times New Roman" w:cs="Times New Roman"/>
              </w:rPr>
            </w:pPr>
            <w:r>
              <w:rPr>
                <w:rFonts w:ascii="Times New Roman" w:hAnsi="Times New Roman" w:cs="Times New Roman"/>
              </w:rPr>
              <w:t>Instrumental Variable</w:t>
            </w:r>
          </w:p>
        </w:tc>
        <w:tc>
          <w:tcPr>
            <w:tcW w:w="4770" w:type="dxa"/>
          </w:tcPr>
          <w:p w14:paraId="760D19F5" w14:textId="6044260D" w:rsidR="00840F0C" w:rsidRDefault="00902969" w:rsidP="003D2EBA">
            <w:pPr>
              <w:jc w:val="center"/>
              <w:rPr>
                <w:rFonts w:ascii="Times New Roman" w:hAnsi="Times New Roman" w:cs="Times New Roman"/>
              </w:rPr>
            </w:pPr>
            <w:r>
              <w:rPr>
                <w:rFonts w:ascii="Times New Roman" w:hAnsi="Times New Roman" w:cs="Times New Roman"/>
              </w:rPr>
              <w:t>0.200 (0.035, 0.365)</w:t>
            </w:r>
          </w:p>
        </w:tc>
        <w:tc>
          <w:tcPr>
            <w:tcW w:w="1080" w:type="dxa"/>
          </w:tcPr>
          <w:p w14:paraId="6FA9D2B9" w14:textId="3AEC3D1D" w:rsidR="00840F0C" w:rsidRDefault="00115982" w:rsidP="003D2EBA">
            <w:pPr>
              <w:jc w:val="center"/>
              <w:rPr>
                <w:rFonts w:ascii="Times New Roman" w:hAnsi="Times New Roman" w:cs="Times New Roman"/>
              </w:rPr>
            </w:pPr>
            <w:r>
              <w:rPr>
                <w:rFonts w:ascii="Times New Roman" w:hAnsi="Times New Roman" w:cs="Times New Roman"/>
              </w:rPr>
              <w:t>0.018</w:t>
            </w:r>
          </w:p>
        </w:tc>
      </w:tr>
      <w:tr w:rsidR="00840F0C" w14:paraId="51BC34D6" w14:textId="77777777" w:rsidTr="00840F0C">
        <w:tc>
          <w:tcPr>
            <w:tcW w:w="3595" w:type="dxa"/>
          </w:tcPr>
          <w:p w14:paraId="6EB4A857" w14:textId="70197D75" w:rsidR="00840F0C" w:rsidRPr="003D2EBA" w:rsidRDefault="00840F0C" w:rsidP="003D2EBA">
            <w:pPr>
              <w:rPr>
                <w:rFonts w:ascii="Times New Roman" w:hAnsi="Times New Roman" w:cs="Times New Roman"/>
                <w:i/>
                <w:iCs/>
              </w:rPr>
            </w:pPr>
            <w:r w:rsidRPr="003D2EBA">
              <w:rPr>
                <w:rFonts w:ascii="Times New Roman" w:hAnsi="Times New Roman" w:cs="Times New Roman"/>
                <w:i/>
                <w:iCs/>
              </w:rPr>
              <w:t>24-month PFS</w:t>
            </w:r>
          </w:p>
        </w:tc>
        <w:tc>
          <w:tcPr>
            <w:tcW w:w="4770" w:type="dxa"/>
          </w:tcPr>
          <w:p w14:paraId="23AAF988" w14:textId="77777777" w:rsidR="00840F0C" w:rsidRDefault="00840F0C" w:rsidP="003D2EBA">
            <w:pPr>
              <w:jc w:val="center"/>
              <w:rPr>
                <w:rFonts w:ascii="Times New Roman" w:hAnsi="Times New Roman" w:cs="Times New Roman"/>
              </w:rPr>
            </w:pPr>
          </w:p>
        </w:tc>
        <w:tc>
          <w:tcPr>
            <w:tcW w:w="1080" w:type="dxa"/>
          </w:tcPr>
          <w:p w14:paraId="7133ADD8" w14:textId="77777777" w:rsidR="00840F0C" w:rsidRDefault="00840F0C" w:rsidP="003D2EBA">
            <w:pPr>
              <w:jc w:val="center"/>
              <w:rPr>
                <w:rFonts w:ascii="Times New Roman" w:hAnsi="Times New Roman" w:cs="Times New Roman"/>
              </w:rPr>
            </w:pPr>
          </w:p>
        </w:tc>
      </w:tr>
      <w:tr w:rsidR="00840F0C" w14:paraId="39746415" w14:textId="77777777" w:rsidTr="00840F0C">
        <w:tc>
          <w:tcPr>
            <w:tcW w:w="3595" w:type="dxa"/>
          </w:tcPr>
          <w:p w14:paraId="7908A03D" w14:textId="201DB390" w:rsidR="00840F0C" w:rsidRDefault="00840F0C" w:rsidP="003D2EBA">
            <w:pPr>
              <w:jc w:val="right"/>
              <w:rPr>
                <w:rFonts w:ascii="Times New Roman" w:hAnsi="Times New Roman" w:cs="Times New Roman"/>
              </w:rPr>
            </w:pPr>
            <w:r>
              <w:rPr>
                <w:rFonts w:ascii="Times New Roman" w:hAnsi="Times New Roman" w:cs="Times New Roman"/>
              </w:rPr>
              <w:t xml:space="preserve">Adjusted </w:t>
            </w:r>
            <w:r>
              <w:rPr>
                <w:rFonts w:ascii="Times New Roman" w:hAnsi="Times New Roman" w:cs="Times New Roman"/>
              </w:rPr>
              <w:t xml:space="preserve">Logistic </w:t>
            </w:r>
            <w:r>
              <w:rPr>
                <w:rFonts w:ascii="Times New Roman" w:hAnsi="Times New Roman" w:cs="Times New Roman"/>
              </w:rPr>
              <w:t>Regression</w:t>
            </w:r>
          </w:p>
        </w:tc>
        <w:tc>
          <w:tcPr>
            <w:tcW w:w="4770" w:type="dxa"/>
          </w:tcPr>
          <w:p w14:paraId="5AF838D2" w14:textId="5D3BF573" w:rsidR="00840F0C" w:rsidRDefault="00FF0913" w:rsidP="003D2EBA">
            <w:pPr>
              <w:jc w:val="center"/>
              <w:rPr>
                <w:rFonts w:ascii="Times New Roman" w:hAnsi="Times New Roman" w:cs="Times New Roman"/>
              </w:rPr>
            </w:pPr>
            <w:r>
              <w:rPr>
                <w:rFonts w:ascii="Times New Roman" w:hAnsi="Times New Roman" w:cs="Times New Roman"/>
              </w:rPr>
              <w:t>-0.199 (-0.333, -0.066)</w:t>
            </w:r>
          </w:p>
        </w:tc>
        <w:tc>
          <w:tcPr>
            <w:tcW w:w="1080" w:type="dxa"/>
          </w:tcPr>
          <w:p w14:paraId="7FA8C972" w14:textId="2C48EA64" w:rsidR="00840F0C" w:rsidRDefault="00840F0C" w:rsidP="003D2EBA">
            <w:pPr>
              <w:jc w:val="center"/>
              <w:rPr>
                <w:rFonts w:ascii="Times New Roman" w:hAnsi="Times New Roman" w:cs="Times New Roman"/>
              </w:rPr>
            </w:pPr>
            <w:r>
              <w:rPr>
                <w:rFonts w:ascii="Times New Roman" w:hAnsi="Times New Roman" w:cs="Times New Roman"/>
              </w:rPr>
              <w:t>0.003</w:t>
            </w:r>
          </w:p>
        </w:tc>
      </w:tr>
      <w:tr w:rsidR="00840F0C" w14:paraId="58DC63BE" w14:textId="77777777" w:rsidTr="00840F0C">
        <w:tc>
          <w:tcPr>
            <w:tcW w:w="3595" w:type="dxa"/>
          </w:tcPr>
          <w:p w14:paraId="0793F1BC" w14:textId="4F83C6E0" w:rsidR="00840F0C" w:rsidRDefault="00840F0C" w:rsidP="003D2EBA">
            <w:pPr>
              <w:jc w:val="right"/>
              <w:rPr>
                <w:rFonts w:ascii="Times New Roman" w:hAnsi="Times New Roman" w:cs="Times New Roman"/>
              </w:rPr>
            </w:pPr>
            <w:r>
              <w:rPr>
                <w:rFonts w:ascii="Times New Roman" w:hAnsi="Times New Roman" w:cs="Times New Roman"/>
              </w:rPr>
              <w:t>Instrumental Variable</w:t>
            </w:r>
          </w:p>
        </w:tc>
        <w:tc>
          <w:tcPr>
            <w:tcW w:w="4770" w:type="dxa"/>
          </w:tcPr>
          <w:p w14:paraId="51AD6401" w14:textId="62882A67" w:rsidR="00840F0C" w:rsidRDefault="00840F0C" w:rsidP="003D2EBA">
            <w:pPr>
              <w:jc w:val="center"/>
              <w:rPr>
                <w:rFonts w:ascii="Times New Roman" w:hAnsi="Times New Roman" w:cs="Times New Roman"/>
              </w:rPr>
            </w:pPr>
            <w:r>
              <w:rPr>
                <w:rFonts w:ascii="Times New Roman" w:hAnsi="Times New Roman" w:cs="Times New Roman"/>
              </w:rPr>
              <w:t>-0.126 (-0.251, -0.001)</w:t>
            </w:r>
          </w:p>
        </w:tc>
        <w:tc>
          <w:tcPr>
            <w:tcW w:w="1080" w:type="dxa"/>
          </w:tcPr>
          <w:p w14:paraId="03E268BD" w14:textId="01C1C1C4" w:rsidR="00840F0C" w:rsidRDefault="00840F0C" w:rsidP="003D2EBA">
            <w:pPr>
              <w:jc w:val="center"/>
              <w:rPr>
                <w:rFonts w:ascii="Times New Roman" w:hAnsi="Times New Roman" w:cs="Times New Roman"/>
              </w:rPr>
            </w:pPr>
            <w:r>
              <w:rPr>
                <w:rFonts w:ascii="Times New Roman" w:hAnsi="Times New Roman" w:cs="Times New Roman"/>
              </w:rPr>
              <w:t>0.047</w:t>
            </w:r>
          </w:p>
        </w:tc>
      </w:tr>
    </w:tbl>
    <w:p w14:paraId="145D0D8A" w14:textId="1950FCAE" w:rsidR="003D2EBA" w:rsidRDefault="00D12A14" w:rsidP="00743BF5">
      <w:pPr>
        <w:rPr>
          <w:rFonts w:ascii="Times New Roman" w:hAnsi="Times New Roman" w:cs="Times New Roman"/>
        </w:rPr>
      </w:pPr>
      <w:r>
        <w:rPr>
          <w:rFonts w:ascii="Times New Roman" w:hAnsi="Times New Roman" w:cs="Times New Roman"/>
        </w:rPr>
        <w:t>Results of adjusted logistic regression</w:t>
      </w:r>
      <w:r w:rsidR="00FF0913">
        <w:rPr>
          <w:rFonts w:ascii="Times New Roman" w:hAnsi="Times New Roman" w:cs="Times New Roman"/>
        </w:rPr>
        <w:t xml:space="preserve"> and instrumental variable analysis</w:t>
      </w:r>
      <w:r>
        <w:rPr>
          <w:rFonts w:ascii="Times New Roman" w:hAnsi="Times New Roman" w:cs="Times New Roman"/>
        </w:rPr>
        <w:t xml:space="preserve"> for two primary outcomes, adjusting for prespecified covariates. </w:t>
      </w:r>
      <w:r w:rsidR="00FF0913">
        <w:rPr>
          <w:rFonts w:ascii="Times New Roman" w:hAnsi="Times New Roman" w:cs="Times New Roman"/>
        </w:rPr>
        <w:t xml:space="preserve">Reported values </w:t>
      </w:r>
      <w:r w:rsidR="00DB7A62">
        <w:rPr>
          <w:rFonts w:ascii="Times New Roman" w:hAnsi="Times New Roman" w:cs="Times New Roman"/>
        </w:rPr>
        <w:t xml:space="preserve">are coefficients for IO monotherapy in the adjusted logistic regression and two-stage least squares models, respectively. </w:t>
      </w:r>
    </w:p>
    <w:p w14:paraId="1BE3DD03" w14:textId="77777777" w:rsidR="00704B96" w:rsidRDefault="00704B96" w:rsidP="00743BF5">
      <w:pPr>
        <w:rPr>
          <w:rFonts w:ascii="Times New Roman" w:hAnsi="Times New Roman" w:cs="Times New Roman"/>
        </w:rPr>
      </w:pPr>
    </w:p>
    <w:p w14:paraId="2CCEAB80" w14:textId="77777777" w:rsidR="00704B96" w:rsidRPr="00704B96" w:rsidRDefault="00704B96" w:rsidP="00743BF5">
      <w:pPr>
        <w:rPr>
          <w:rFonts w:ascii="Times New Roman" w:hAnsi="Times New Roman" w:cs="Times New Roman"/>
        </w:rPr>
      </w:pPr>
    </w:p>
    <w:p w14:paraId="002B3215" w14:textId="77777777" w:rsidR="00704B96" w:rsidRDefault="00704B96" w:rsidP="00743BF5">
      <w:pPr>
        <w:rPr>
          <w:rFonts w:ascii="Times New Roman" w:hAnsi="Times New Roman" w:cs="Times New Roman"/>
          <w:b/>
          <w:bCs/>
        </w:rPr>
      </w:pPr>
    </w:p>
    <w:p w14:paraId="00C96AFB" w14:textId="2426D0F6"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Discussion</w:t>
      </w:r>
    </w:p>
    <w:p w14:paraId="444F2665" w14:textId="77777777" w:rsidR="00441CA1" w:rsidRPr="0089483E" w:rsidRDefault="00441CA1" w:rsidP="00743BF5">
      <w:pPr>
        <w:rPr>
          <w:rFonts w:ascii="Times New Roman" w:hAnsi="Times New Roman" w:cs="Times New Roman"/>
          <w:b/>
          <w:bCs/>
        </w:rPr>
      </w:pPr>
    </w:p>
    <w:p w14:paraId="5A2BF3B9" w14:textId="77777777" w:rsidR="00C37964" w:rsidRPr="0089483E" w:rsidRDefault="00C37964" w:rsidP="00743BF5">
      <w:pPr>
        <w:rPr>
          <w:rFonts w:ascii="Times New Roman" w:hAnsi="Times New Roman" w:cs="Times New Roman"/>
        </w:rPr>
      </w:pPr>
    </w:p>
    <w:p w14:paraId="0D7DADE5" w14:textId="141356D9"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Conclusion</w:t>
      </w:r>
    </w:p>
    <w:p w14:paraId="64BC03C8" w14:textId="77777777" w:rsidR="00C37964" w:rsidRPr="0089483E" w:rsidRDefault="00C37964" w:rsidP="00743BF5">
      <w:pPr>
        <w:rPr>
          <w:rFonts w:ascii="Times New Roman" w:hAnsi="Times New Roman" w:cs="Times New Roman"/>
          <w:b/>
          <w:bCs/>
        </w:rPr>
      </w:pPr>
    </w:p>
    <w:p w14:paraId="7C838732" w14:textId="68ABF229" w:rsidR="00C37964" w:rsidRPr="00C37964" w:rsidRDefault="00C37964" w:rsidP="00743BF5">
      <w:pPr>
        <w:rPr>
          <w:rFonts w:ascii="Times New Roman" w:hAnsi="Times New Roman" w:cs="Times New Roman"/>
        </w:rPr>
      </w:pPr>
      <w:r>
        <w:rPr>
          <w:rFonts w:ascii="Times New Roman" w:hAnsi="Times New Roman" w:cs="Times New Roman"/>
        </w:rPr>
        <w:t xml:space="preserve">We present a novel machine learning algorithm that can </w:t>
      </w:r>
      <w:r w:rsidR="001407B7">
        <w:rPr>
          <w:rFonts w:ascii="Times New Roman" w:hAnsi="Times New Roman" w:cs="Times New Roman"/>
        </w:rPr>
        <w:t>accurately predict the risk of disease progression in patients with advanced non-small cell lung cancer</w:t>
      </w:r>
      <w:r w:rsidR="00BB54E0">
        <w:rPr>
          <w:rFonts w:ascii="Times New Roman" w:hAnsi="Times New Roman" w:cs="Times New Roman"/>
        </w:rPr>
        <w:t xml:space="preserve">. This algorithm is more predictive for determining the efficacy of IO monotherapy compared to the PD-L1 biomarker, which has previously been used to allocate IO monotherapy over doublet chemotherapy. </w:t>
      </w:r>
      <w:r w:rsidR="009B1126">
        <w:rPr>
          <w:rFonts w:ascii="Times New Roman" w:hAnsi="Times New Roman" w:cs="Times New Roman"/>
        </w:rPr>
        <w:t xml:space="preserve">We also demonstrate the advantage of adding temporal data into the model, rather than solely relying on cross-sectional data. This study provides evidence that </w:t>
      </w:r>
      <w:r w:rsidR="002C7A3C">
        <w:rPr>
          <w:rFonts w:ascii="Times New Roman" w:hAnsi="Times New Roman" w:cs="Times New Roman"/>
        </w:rPr>
        <w:t>ML algorithms are better predictors of disease course and treatment efficacy in oncology than current threshold-based criteria such as PD-L1 status.</w:t>
      </w:r>
    </w:p>
    <w:p w14:paraId="6CC3EB3D" w14:textId="77777777" w:rsidR="005638F5" w:rsidRDefault="005638F5" w:rsidP="00743BF5">
      <w:pPr>
        <w:rPr>
          <w:rFonts w:ascii="Times New Roman" w:hAnsi="Times New Roman" w:cs="Times New Roman"/>
        </w:rPr>
      </w:pPr>
    </w:p>
    <w:p w14:paraId="44799758" w14:textId="441155B1" w:rsidR="006E5317" w:rsidRDefault="006E5317" w:rsidP="00743BF5">
      <w:pPr>
        <w:rPr>
          <w:rFonts w:ascii="Times New Roman" w:hAnsi="Times New Roman" w:cs="Times New Roman"/>
          <w:b/>
          <w:bCs/>
        </w:rPr>
      </w:pPr>
      <w:r>
        <w:rPr>
          <w:rFonts w:ascii="Times New Roman" w:hAnsi="Times New Roman" w:cs="Times New Roman"/>
          <w:b/>
          <w:bCs/>
        </w:rPr>
        <w:lastRenderedPageBreak/>
        <w:t>Acknowledgements</w:t>
      </w:r>
    </w:p>
    <w:p w14:paraId="164CCC86" w14:textId="6046F518" w:rsidR="005638F5" w:rsidRPr="00BB54E0" w:rsidRDefault="00BB54E0" w:rsidP="00BB54E0">
      <w:pPr>
        <w:rPr>
          <w:rFonts w:ascii="Times New Roman" w:hAnsi="Times New Roman" w:cs="Times New Roman"/>
          <w:b/>
          <w:bCs/>
        </w:rPr>
      </w:pPr>
      <w:r>
        <w:rPr>
          <w:rFonts w:ascii="Times New Roman" w:hAnsi="Times New Roman" w:cs="Times New Roman"/>
          <w:b/>
          <w:bCs/>
        </w:rPr>
        <w:t>***</w:t>
      </w:r>
    </w:p>
    <w:p w14:paraId="6E8C9A12" w14:textId="77777777" w:rsidR="000D3D01" w:rsidRDefault="000D3D01" w:rsidP="00743BF5">
      <w:pPr>
        <w:rPr>
          <w:rFonts w:ascii="Times New Roman" w:hAnsi="Times New Roman" w:cs="Times New Roman"/>
          <w:b/>
          <w:bCs/>
        </w:rPr>
      </w:pPr>
    </w:p>
    <w:p w14:paraId="711961F8" w14:textId="5A399817" w:rsidR="00311DBA" w:rsidRDefault="00F95BFA" w:rsidP="00743BF5">
      <w:pPr>
        <w:rPr>
          <w:rFonts w:ascii="Times New Roman" w:hAnsi="Times New Roman" w:cs="Times New Roman"/>
          <w:b/>
          <w:bCs/>
        </w:rPr>
      </w:pPr>
      <w:r>
        <w:rPr>
          <w:rFonts w:ascii="Times New Roman" w:hAnsi="Times New Roman" w:cs="Times New Roman"/>
          <w:b/>
          <w:bCs/>
        </w:rPr>
        <w:t>Data Availability</w:t>
      </w:r>
    </w:p>
    <w:p w14:paraId="4116C32A" w14:textId="155CABA6" w:rsidR="00F95BFA" w:rsidRPr="00F95BFA" w:rsidRDefault="00F95BFA" w:rsidP="00743BF5">
      <w:pPr>
        <w:rPr>
          <w:rFonts w:ascii="Times New Roman" w:hAnsi="Times New Roman" w:cs="Times New Roman"/>
        </w:rPr>
      </w:pPr>
      <w:r>
        <w:rPr>
          <w:rFonts w:ascii="Times New Roman" w:hAnsi="Times New Roman" w:cs="Times New Roman"/>
        </w:rPr>
        <w:t>Data used during this study was supplied from Flatiron Health. ***</w:t>
      </w:r>
    </w:p>
    <w:p w14:paraId="2C398402" w14:textId="77777777" w:rsidR="00F95BFA" w:rsidRDefault="00F95BFA" w:rsidP="00743BF5">
      <w:pPr>
        <w:rPr>
          <w:rFonts w:ascii="Times New Roman" w:hAnsi="Times New Roman" w:cs="Times New Roman"/>
          <w:b/>
          <w:bCs/>
        </w:rPr>
      </w:pPr>
    </w:p>
    <w:p w14:paraId="2ECEF774" w14:textId="5BD34910" w:rsidR="00F95BFA" w:rsidRDefault="00F95BFA" w:rsidP="00743BF5">
      <w:pPr>
        <w:rPr>
          <w:rFonts w:ascii="Times New Roman" w:hAnsi="Times New Roman" w:cs="Times New Roman"/>
          <w:b/>
          <w:bCs/>
        </w:rPr>
      </w:pPr>
      <w:r>
        <w:rPr>
          <w:rFonts w:ascii="Times New Roman" w:hAnsi="Times New Roman" w:cs="Times New Roman"/>
          <w:b/>
          <w:bCs/>
        </w:rPr>
        <w:t xml:space="preserve">Code </w:t>
      </w:r>
      <w:r w:rsidR="001C74C1">
        <w:rPr>
          <w:rFonts w:ascii="Times New Roman" w:hAnsi="Times New Roman" w:cs="Times New Roman"/>
          <w:b/>
          <w:bCs/>
        </w:rPr>
        <w:t>A</w:t>
      </w:r>
      <w:r>
        <w:rPr>
          <w:rFonts w:ascii="Times New Roman" w:hAnsi="Times New Roman" w:cs="Times New Roman"/>
          <w:b/>
          <w:bCs/>
        </w:rPr>
        <w:t>vailability</w:t>
      </w:r>
    </w:p>
    <w:p w14:paraId="5562D59E" w14:textId="7D6F1A13" w:rsidR="00F95BFA" w:rsidRDefault="00F95BFA" w:rsidP="00743BF5">
      <w:pPr>
        <w:rPr>
          <w:rFonts w:ascii="Times New Roman" w:hAnsi="Times New Roman" w:cs="Times New Roman"/>
        </w:rPr>
      </w:pPr>
      <w:r>
        <w:rPr>
          <w:rFonts w:ascii="Times New Roman" w:hAnsi="Times New Roman" w:cs="Times New Roman"/>
        </w:rPr>
        <w:t xml:space="preserve">Development of the ML model was done in Python v3.8.10 and required the following packages: ***. Statistical analysis was done in Stata. Code is available on GitHub at </w:t>
      </w:r>
      <w:hyperlink r:id="rId6" w:history="1">
        <w:r w:rsidR="00026341" w:rsidRPr="00FF2898">
          <w:rPr>
            <w:rStyle w:val="Hyperlink"/>
            <w:rFonts w:ascii="Times New Roman" w:hAnsi="Times New Roman" w:cs="Times New Roman"/>
          </w:rPr>
          <w:t>https://github.com/vahluw/NSCLC_PDL1</w:t>
        </w:r>
      </w:hyperlink>
      <w:r w:rsidR="00026341">
        <w:rPr>
          <w:rFonts w:ascii="Times New Roman" w:hAnsi="Times New Roman" w:cs="Times New Roman"/>
        </w:rPr>
        <w:t xml:space="preserve">. </w:t>
      </w:r>
      <w:r>
        <w:rPr>
          <w:rFonts w:ascii="Times New Roman" w:hAnsi="Times New Roman" w:cs="Times New Roman"/>
        </w:rPr>
        <w:t xml:space="preserve">For any further inquiries please contact </w:t>
      </w:r>
      <w:hyperlink r:id="rId7" w:history="1">
        <w:r w:rsidR="0040243F" w:rsidRPr="00FF2898">
          <w:rPr>
            <w:rStyle w:val="Hyperlink"/>
            <w:rFonts w:ascii="Times New Roman" w:hAnsi="Times New Roman" w:cs="Times New Roman"/>
          </w:rPr>
          <w:t>ravi.parikh@pennmedicine.upenn.edu</w:t>
        </w:r>
      </w:hyperlink>
      <w:r w:rsidR="00026341">
        <w:rPr>
          <w:rStyle w:val="Hyperlink"/>
          <w:rFonts w:ascii="Times New Roman" w:hAnsi="Times New Roman" w:cs="Times New Roman"/>
        </w:rPr>
        <w:t xml:space="preserve">. </w:t>
      </w:r>
    </w:p>
    <w:p w14:paraId="00D9E497" w14:textId="77777777" w:rsidR="001C74C1" w:rsidRDefault="001C74C1" w:rsidP="00743BF5">
      <w:pPr>
        <w:rPr>
          <w:rFonts w:ascii="Times New Roman" w:hAnsi="Times New Roman" w:cs="Times New Roman"/>
        </w:rPr>
      </w:pPr>
    </w:p>
    <w:p w14:paraId="00899D3F" w14:textId="1A9E45A8" w:rsidR="001C74C1" w:rsidRDefault="001C74C1" w:rsidP="00743BF5">
      <w:pPr>
        <w:rPr>
          <w:rFonts w:ascii="Times New Roman" w:hAnsi="Times New Roman" w:cs="Times New Roman"/>
          <w:b/>
          <w:bCs/>
        </w:rPr>
      </w:pPr>
      <w:r>
        <w:rPr>
          <w:rFonts w:ascii="Times New Roman" w:hAnsi="Times New Roman" w:cs="Times New Roman"/>
          <w:b/>
          <w:bCs/>
        </w:rPr>
        <w:t>Competing Interests</w:t>
      </w:r>
    </w:p>
    <w:p w14:paraId="54DE714A" w14:textId="50F51571" w:rsidR="001C74C1" w:rsidRPr="001C74C1" w:rsidRDefault="001C74C1" w:rsidP="00743BF5">
      <w:pPr>
        <w:rPr>
          <w:rFonts w:ascii="Times New Roman" w:hAnsi="Times New Roman" w:cs="Times New Roman"/>
        </w:rPr>
      </w:pPr>
      <w:r>
        <w:rPr>
          <w:rFonts w:ascii="Times New Roman" w:hAnsi="Times New Roman" w:cs="Times New Roman"/>
        </w:rPr>
        <w:t>VA reports no disclosures. RBP ***.</w:t>
      </w:r>
    </w:p>
    <w:p w14:paraId="53C7A66E" w14:textId="77777777" w:rsidR="00311DBA" w:rsidRDefault="00311DBA" w:rsidP="00743BF5">
      <w:pPr>
        <w:rPr>
          <w:rFonts w:ascii="Times New Roman" w:hAnsi="Times New Roman" w:cs="Times New Roman"/>
        </w:rPr>
      </w:pPr>
    </w:p>
    <w:p w14:paraId="5AA91423" w14:textId="77777777" w:rsidR="00311DBA" w:rsidRDefault="00311DBA" w:rsidP="00743BF5">
      <w:pPr>
        <w:rPr>
          <w:rFonts w:ascii="Times New Roman" w:hAnsi="Times New Roman" w:cs="Times New Roman"/>
        </w:rPr>
      </w:pPr>
    </w:p>
    <w:p w14:paraId="12449D2B" w14:textId="77777777" w:rsidR="00311DBA" w:rsidRDefault="00311DBA" w:rsidP="00743BF5">
      <w:pPr>
        <w:rPr>
          <w:rFonts w:ascii="Times New Roman" w:hAnsi="Times New Roman" w:cs="Times New Roman"/>
        </w:rPr>
      </w:pPr>
    </w:p>
    <w:p w14:paraId="2656186A" w14:textId="77777777" w:rsidR="00311DBA" w:rsidRPr="00582E2F" w:rsidRDefault="00311DBA" w:rsidP="00311DBA">
      <w:pPr>
        <w:rPr>
          <w:rFonts w:ascii="Times New Roman" w:hAnsi="Times New Roman" w:cs="Times New Roman"/>
          <w:b/>
          <w:bCs/>
        </w:rPr>
      </w:pPr>
      <w:r>
        <w:rPr>
          <w:rFonts w:ascii="Times New Roman" w:hAnsi="Times New Roman" w:cs="Times New Roman"/>
          <w:b/>
          <w:bCs/>
        </w:rPr>
        <w:t>References:</w:t>
      </w:r>
    </w:p>
    <w:p w14:paraId="4FF36EE0" w14:textId="77777777" w:rsidR="00311DBA" w:rsidRPr="0062037C" w:rsidRDefault="00311DBA" w:rsidP="00311DBA">
      <w:pPr>
        <w:rPr>
          <w:rFonts w:ascii="Times New Roman" w:hAnsi="Times New Roman" w:cs="Times New Roman"/>
        </w:rPr>
      </w:pPr>
    </w:p>
    <w:p w14:paraId="75EF9A0F" w14:textId="77777777" w:rsidR="005F1278" w:rsidRPr="005F1278" w:rsidRDefault="00311DBA" w:rsidP="005F1278">
      <w:pPr>
        <w:pStyle w:val="Bibliography"/>
        <w:rPr>
          <w:rFonts w:ascii="Times New Roman" w:hAnsi="Times New Roman" w:cs="Times New Roman"/>
        </w:rPr>
      </w:pPr>
      <w:r w:rsidRPr="00582E2F">
        <w:rPr>
          <w:b/>
          <w:bCs/>
        </w:rPr>
        <w:fldChar w:fldCharType="begin"/>
      </w:r>
      <w:r w:rsidRPr="00582E2F">
        <w:rPr>
          <w:b/>
          <w:bCs/>
        </w:rPr>
        <w:instrText xml:space="preserve"> ADDIN ZOTERO_BIBL {"uncited":[],"omitted":[],"custom":[]} CSL_BIBLIOGRAPHY </w:instrText>
      </w:r>
      <w:r w:rsidRPr="00582E2F">
        <w:rPr>
          <w:b/>
          <w:bCs/>
        </w:rPr>
        <w:fldChar w:fldCharType="separate"/>
      </w:r>
      <w:r w:rsidR="005F1278" w:rsidRPr="005F1278">
        <w:rPr>
          <w:rFonts w:ascii="Times New Roman" w:hAnsi="Times New Roman" w:cs="Times New Roman"/>
        </w:rPr>
        <w:t>1.</w:t>
      </w:r>
      <w:r w:rsidR="005F1278" w:rsidRPr="005F1278">
        <w:rPr>
          <w:rFonts w:ascii="Times New Roman" w:hAnsi="Times New Roman" w:cs="Times New Roman"/>
        </w:rPr>
        <w:tab/>
        <w:t xml:space="preserve">Yu H, Boyle TA, Zhou C, Rimm DL, Hirsch FR. PD-L1 Expression in Lung Cancer. </w:t>
      </w:r>
      <w:r w:rsidR="005F1278" w:rsidRPr="005F1278">
        <w:rPr>
          <w:rFonts w:ascii="Times New Roman" w:hAnsi="Times New Roman" w:cs="Times New Roman"/>
          <w:i/>
          <w:iCs/>
        </w:rPr>
        <w:t>J Thorac Oncol Off Publ Int Assoc Study Lung Cancer</w:t>
      </w:r>
      <w:r w:rsidR="005F1278" w:rsidRPr="005F1278">
        <w:rPr>
          <w:rFonts w:ascii="Times New Roman" w:hAnsi="Times New Roman" w:cs="Times New Roman"/>
        </w:rPr>
        <w:t>. 2016;11(7):964-975. doi:10.1016/j.jtho.2016.04.014</w:t>
      </w:r>
    </w:p>
    <w:p w14:paraId="03F6360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w:t>
      </w:r>
      <w:r w:rsidRPr="005F1278">
        <w:rPr>
          <w:rFonts w:ascii="Times New Roman" w:hAnsi="Times New Roman" w:cs="Times New Roman"/>
        </w:rPr>
        <w:tab/>
        <w:t xml:space="preserve">Oun R, Moussa YE, Wheate NJ. The side effects of platinum-based chemotherapy drugs: a review for chemists. </w:t>
      </w:r>
      <w:r w:rsidRPr="005F1278">
        <w:rPr>
          <w:rFonts w:ascii="Times New Roman" w:hAnsi="Times New Roman" w:cs="Times New Roman"/>
          <w:i/>
          <w:iCs/>
        </w:rPr>
        <w:t>Dalton Trans Camb Engl 2003</w:t>
      </w:r>
      <w:r w:rsidRPr="005F1278">
        <w:rPr>
          <w:rFonts w:ascii="Times New Roman" w:hAnsi="Times New Roman" w:cs="Times New Roman"/>
        </w:rPr>
        <w:t>. 2018;47(19):6645-6653. doi:10.1039/c8dt00838h</w:t>
      </w:r>
    </w:p>
    <w:p w14:paraId="17825DE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3.</w:t>
      </w:r>
      <w:r w:rsidRPr="005F1278">
        <w:rPr>
          <w:rFonts w:ascii="Times New Roman" w:hAnsi="Times New Roman" w:cs="Times New Roman"/>
        </w:rPr>
        <w:tab/>
        <w:t xml:space="preserve">Lahiri A, Maji A, Potdar PD, et al. Lung cancer immunotherapy: progress, pitfalls, and promises. </w:t>
      </w:r>
      <w:r w:rsidRPr="005F1278">
        <w:rPr>
          <w:rFonts w:ascii="Times New Roman" w:hAnsi="Times New Roman" w:cs="Times New Roman"/>
          <w:i/>
          <w:iCs/>
        </w:rPr>
        <w:t>Mol Cancer</w:t>
      </w:r>
      <w:r w:rsidRPr="005F1278">
        <w:rPr>
          <w:rFonts w:ascii="Times New Roman" w:hAnsi="Times New Roman" w:cs="Times New Roman"/>
        </w:rPr>
        <w:t>. 2023;22:40. doi:10.1186/s12943-023-01740-y</w:t>
      </w:r>
    </w:p>
    <w:p w14:paraId="7F59B185"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4.</w:t>
      </w:r>
      <w:r w:rsidRPr="005F1278">
        <w:rPr>
          <w:rFonts w:ascii="Times New Roman" w:hAnsi="Times New Roman" w:cs="Times New Roman"/>
        </w:rPr>
        <w:tab/>
        <w:t xml:space="preserve">Garon EB, Rizvi NA, Hui R, et al. Pembrolizumab for the treatment of non-small-cell lung cancer. </w:t>
      </w:r>
      <w:r w:rsidRPr="005F1278">
        <w:rPr>
          <w:rFonts w:ascii="Times New Roman" w:hAnsi="Times New Roman" w:cs="Times New Roman"/>
          <w:i/>
          <w:iCs/>
        </w:rPr>
        <w:t>N Engl J Med</w:t>
      </w:r>
      <w:r w:rsidRPr="005F1278">
        <w:rPr>
          <w:rFonts w:ascii="Times New Roman" w:hAnsi="Times New Roman" w:cs="Times New Roman"/>
        </w:rPr>
        <w:t>. 2015;372(21):2018-2028. doi:10.1056/NEJMoa1501824</w:t>
      </w:r>
    </w:p>
    <w:p w14:paraId="2EFC418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5.</w:t>
      </w:r>
      <w:r w:rsidRPr="005F1278">
        <w:rPr>
          <w:rFonts w:ascii="Times New Roman" w:hAnsi="Times New Roman" w:cs="Times New Roman"/>
        </w:rPr>
        <w:tab/>
        <w:t xml:space="preserve">Brahmer JR, Drake CG, Wollner I, et al. Phase I study of single-agent anti-programmed death-1 (MDX-1106) in refractory solid tumors: safety, clinical activity, pharmacodynamics, and immunologic correlates. </w:t>
      </w:r>
      <w:r w:rsidRPr="005F1278">
        <w:rPr>
          <w:rFonts w:ascii="Times New Roman" w:hAnsi="Times New Roman" w:cs="Times New Roman"/>
          <w:i/>
          <w:iCs/>
        </w:rPr>
        <w:t>J Clin Oncol Off J Am Soc Clin Oncol</w:t>
      </w:r>
      <w:r w:rsidRPr="005F1278">
        <w:rPr>
          <w:rFonts w:ascii="Times New Roman" w:hAnsi="Times New Roman" w:cs="Times New Roman"/>
        </w:rPr>
        <w:t>. 2010;28(19):3167-3175. doi:10.1200/JCO.2009.26.7609</w:t>
      </w:r>
    </w:p>
    <w:p w14:paraId="1E6A24B8"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6.</w:t>
      </w:r>
      <w:r w:rsidRPr="005F1278">
        <w:rPr>
          <w:rFonts w:ascii="Times New Roman" w:hAnsi="Times New Roman" w:cs="Times New Roman"/>
        </w:rPr>
        <w:tab/>
        <w:t xml:space="preserve">Reck M, Rodríguez-Abreu D, Robinson AG, et al. Pembrolizumab versus Chemotherapy for PD-L1–Positive Non–Small-Cell Lung Cancer. </w:t>
      </w:r>
      <w:r w:rsidRPr="005F1278">
        <w:rPr>
          <w:rFonts w:ascii="Times New Roman" w:hAnsi="Times New Roman" w:cs="Times New Roman"/>
          <w:i/>
          <w:iCs/>
        </w:rPr>
        <w:t>N Engl J Med</w:t>
      </w:r>
      <w:r w:rsidRPr="005F1278">
        <w:rPr>
          <w:rFonts w:ascii="Times New Roman" w:hAnsi="Times New Roman" w:cs="Times New Roman"/>
        </w:rPr>
        <w:t>. 2016;375(19):1823-1833. doi:10.1056/NEJMoa1606774</w:t>
      </w:r>
    </w:p>
    <w:p w14:paraId="690F706C"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7.</w:t>
      </w:r>
      <w:r w:rsidRPr="005F1278">
        <w:rPr>
          <w:rFonts w:ascii="Times New Roman" w:hAnsi="Times New Roman" w:cs="Times New Roman"/>
        </w:rPr>
        <w:tab/>
        <w:t xml:space="preserve">Mok TSK, Wu YL, Kudaba I, et al. Pembrolizumab versus chemotherapy for previously untreated, PD-L1-expressing, locally advanced or metastatic non-small-cell lung cancer (KEYNOTE-042): a randomised, open-label, controlled, phase 3 trial. </w:t>
      </w:r>
      <w:r w:rsidRPr="005F1278">
        <w:rPr>
          <w:rFonts w:ascii="Times New Roman" w:hAnsi="Times New Roman" w:cs="Times New Roman"/>
          <w:i/>
          <w:iCs/>
        </w:rPr>
        <w:t>Lancet Lond Engl</w:t>
      </w:r>
      <w:r w:rsidRPr="005F1278">
        <w:rPr>
          <w:rFonts w:ascii="Times New Roman" w:hAnsi="Times New Roman" w:cs="Times New Roman"/>
        </w:rPr>
        <w:t>. 2019;393(10183):1819-1830. doi:10.1016/S0140-6736(18)32409-7</w:t>
      </w:r>
    </w:p>
    <w:p w14:paraId="1058C75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8.</w:t>
      </w:r>
      <w:r w:rsidRPr="005F1278">
        <w:rPr>
          <w:rFonts w:ascii="Times New Roman" w:hAnsi="Times New Roman" w:cs="Times New Roman"/>
        </w:rPr>
        <w:tab/>
        <w:t xml:space="preserve">Di Federico A, De Giglio A, Parisi C, Gelsomino F, Ardizzoni A. PD-1/PD-L1 inhibitor monotherapy or in combination with chemotherapy as upfront treatment for advanced NSCLC </w:t>
      </w:r>
      <w:r w:rsidRPr="005F1278">
        <w:rPr>
          <w:rFonts w:ascii="Times New Roman" w:hAnsi="Times New Roman" w:cs="Times New Roman"/>
        </w:rPr>
        <w:lastRenderedPageBreak/>
        <w:t xml:space="preserve">with PD-L1 expression ≥ 50%: Selecting the best strategy. </w:t>
      </w:r>
      <w:r w:rsidRPr="005F1278">
        <w:rPr>
          <w:rFonts w:ascii="Times New Roman" w:hAnsi="Times New Roman" w:cs="Times New Roman"/>
          <w:i/>
          <w:iCs/>
        </w:rPr>
        <w:t>Crit Rev Oncol Hematol</w:t>
      </w:r>
      <w:r w:rsidRPr="005F1278">
        <w:rPr>
          <w:rFonts w:ascii="Times New Roman" w:hAnsi="Times New Roman" w:cs="Times New Roman"/>
        </w:rPr>
        <w:t>. 2021;160:103302. doi:10.1016/j.critrevonc.2021.103302</w:t>
      </w:r>
    </w:p>
    <w:p w14:paraId="38E30701" w14:textId="77777777" w:rsidR="005F1278" w:rsidRPr="005F1278" w:rsidRDefault="005F1278" w:rsidP="005F1278">
      <w:pPr>
        <w:pStyle w:val="Bibliography"/>
        <w:rPr>
          <w:rFonts w:ascii="Times New Roman" w:hAnsi="Times New Roman" w:cs="Times New Roman"/>
          <w:lang w:val="pt-BR"/>
        </w:rPr>
      </w:pPr>
      <w:r w:rsidRPr="005F1278">
        <w:rPr>
          <w:rFonts w:ascii="Times New Roman" w:hAnsi="Times New Roman" w:cs="Times New Roman"/>
        </w:rPr>
        <w:t>9.</w:t>
      </w:r>
      <w:r w:rsidRPr="005F1278">
        <w:rPr>
          <w:rFonts w:ascii="Times New Roman" w:hAnsi="Times New Roman" w:cs="Times New Roman"/>
        </w:rPr>
        <w:tab/>
        <w:t xml:space="preserve">Gandhi L, Rodríguez-Abreu D, Gadgeel S, et al. Pembrolizumab plus Chemotherapy in Metastatic Non–Small-Cell Lung Cancer. </w:t>
      </w:r>
      <w:r w:rsidRPr="005F1278">
        <w:rPr>
          <w:rFonts w:ascii="Times New Roman" w:hAnsi="Times New Roman" w:cs="Times New Roman"/>
          <w:i/>
          <w:iCs/>
          <w:lang w:val="pt-BR"/>
        </w:rPr>
        <w:t>N Engl J Med</w:t>
      </w:r>
      <w:r w:rsidRPr="005F1278">
        <w:rPr>
          <w:rFonts w:ascii="Times New Roman" w:hAnsi="Times New Roman" w:cs="Times New Roman"/>
          <w:lang w:val="pt-BR"/>
        </w:rPr>
        <w:t>. 2018;378(22):2078-2092. doi:10.1056/NEJMoa1801005</w:t>
      </w:r>
    </w:p>
    <w:p w14:paraId="78907B0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lang w:val="pt-BR"/>
        </w:rPr>
        <w:t>10.</w:t>
      </w:r>
      <w:r w:rsidRPr="005F1278">
        <w:rPr>
          <w:rFonts w:ascii="Times New Roman" w:hAnsi="Times New Roman" w:cs="Times New Roman"/>
          <w:lang w:val="pt-BR"/>
        </w:rPr>
        <w:tab/>
        <w:t xml:space="preserve">Paz-Ares L, Luft A, Vicente D, et al. </w:t>
      </w:r>
      <w:r w:rsidRPr="005F1278">
        <w:rPr>
          <w:rFonts w:ascii="Times New Roman" w:hAnsi="Times New Roman" w:cs="Times New Roman"/>
        </w:rPr>
        <w:t xml:space="preserve">Pembrolizumab plus Chemotherapy for Squamous Non–Small-Cell Lung Cancer. </w:t>
      </w:r>
      <w:r w:rsidRPr="005F1278">
        <w:rPr>
          <w:rFonts w:ascii="Times New Roman" w:hAnsi="Times New Roman" w:cs="Times New Roman"/>
          <w:i/>
          <w:iCs/>
        </w:rPr>
        <w:t>N Engl J Med</w:t>
      </w:r>
      <w:r w:rsidRPr="005F1278">
        <w:rPr>
          <w:rFonts w:ascii="Times New Roman" w:hAnsi="Times New Roman" w:cs="Times New Roman"/>
        </w:rPr>
        <w:t>. 2018;379(21):2040-2051. doi:10.1056/NEJMoa1810865</w:t>
      </w:r>
    </w:p>
    <w:p w14:paraId="59CC377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11.</w:t>
      </w:r>
      <w:r w:rsidRPr="005F1278">
        <w:rPr>
          <w:rFonts w:ascii="Times New Roman" w:hAnsi="Times New Roman" w:cs="Times New Roman"/>
        </w:rPr>
        <w:tab/>
        <w:t xml:space="preserve">Hellmann MD, Paz-Ares L, Bernabe Caro R, et al. Nivolumab plus Ipilimumab in Advanced Non-Small-Cell Lung Cancer. </w:t>
      </w:r>
      <w:r w:rsidRPr="005F1278">
        <w:rPr>
          <w:rFonts w:ascii="Times New Roman" w:hAnsi="Times New Roman" w:cs="Times New Roman"/>
          <w:i/>
          <w:iCs/>
        </w:rPr>
        <w:t>N Engl J Med</w:t>
      </w:r>
      <w:r w:rsidRPr="005F1278">
        <w:rPr>
          <w:rFonts w:ascii="Times New Roman" w:hAnsi="Times New Roman" w:cs="Times New Roman"/>
        </w:rPr>
        <w:t>. 2019;381(21):2020-2031. doi:10.1056/NEJMoa1910231</w:t>
      </w:r>
    </w:p>
    <w:p w14:paraId="0A79E45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12.</w:t>
      </w:r>
      <w:r w:rsidRPr="005F1278">
        <w:rPr>
          <w:rFonts w:ascii="Times New Roman" w:hAnsi="Times New Roman" w:cs="Times New Roman"/>
        </w:rPr>
        <w:tab/>
        <w:t xml:space="preserve">Brahmer J, Reckamp KL, Baas P, et al. Nivolumab versus Docetaxel in Advanced Squamous-Cell Non-Small-Cell Lung Cancer. </w:t>
      </w:r>
      <w:r w:rsidRPr="005F1278">
        <w:rPr>
          <w:rFonts w:ascii="Times New Roman" w:hAnsi="Times New Roman" w:cs="Times New Roman"/>
          <w:i/>
          <w:iCs/>
        </w:rPr>
        <w:t>N Engl J Med</w:t>
      </w:r>
      <w:r w:rsidRPr="005F1278">
        <w:rPr>
          <w:rFonts w:ascii="Times New Roman" w:hAnsi="Times New Roman" w:cs="Times New Roman"/>
        </w:rPr>
        <w:t>. 2015;373(2):123-135. doi:10.1056/NEJMoa1504627</w:t>
      </w:r>
    </w:p>
    <w:p w14:paraId="0138E7D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13.</w:t>
      </w:r>
      <w:r w:rsidRPr="005F1278">
        <w:rPr>
          <w:rFonts w:ascii="Times New Roman" w:hAnsi="Times New Roman" w:cs="Times New Roman"/>
        </w:rPr>
        <w:tab/>
        <w:t xml:space="preserve">Seymour L, Bogaerts J, Perrone A, et al. iRECIST: guidelines for response criteria for use in trials testing immunotherapeutics. </w:t>
      </w:r>
      <w:r w:rsidRPr="005F1278">
        <w:rPr>
          <w:rFonts w:ascii="Times New Roman" w:hAnsi="Times New Roman" w:cs="Times New Roman"/>
          <w:i/>
          <w:iCs/>
        </w:rPr>
        <w:t>Lancet Oncol</w:t>
      </w:r>
      <w:r w:rsidRPr="005F1278">
        <w:rPr>
          <w:rFonts w:ascii="Times New Roman" w:hAnsi="Times New Roman" w:cs="Times New Roman"/>
        </w:rPr>
        <w:t>. 2017;18(3):e143-e152. doi:10.1016/S1470-2045(17)30074-8</w:t>
      </w:r>
    </w:p>
    <w:p w14:paraId="7F22287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14.</w:t>
      </w:r>
      <w:r w:rsidRPr="005F1278">
        <w:rPr>
          <w:rFonts w:ascii="Times New Roman" w:hAnsi="Times New Roman" w:cs="Times New Roman"/>
        </w:rPr>
        <w:tab/>
        <w:t xml:space="preserve">Gould MK, Huang BZ, Tammemagi MC, Kinar Y, Shiff R. Machine Learning for Early Lung Cancer Identification Using Routine Clinical and Laboratory Data. </w:t>
      </w:r>
      <w:r w:rsidRPr="005F1278">
        <w:rPr>
          <w:rFonts w:ascii="Times New Roman" w:hAnsi="Times New Roman" w:cs="Times New Roman"/>
          <w:i/>
          <w:iCs/>
        </w:rPr>
        <w:t>Am J Respir Crit Care Med</w:t>
      </w:r>
      <w:r w:rsidRPr="005F1278">
        <w:rPr>
          <w:rFonts w:ascii="Times New Roman" w:hAnsi="Times New Roman" w:cs="Times New Roman"/>
        </w:rPr>
        <w:t>. 2021;204(4):445-453. doi:10.1164/rccm.202007-2791OC</w:t>
      </w:r>
    </w:p>
    <w:p w14:paraId="5C76905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15.</w:t>
      </w:r>
      <w:r w:rsidRPr="005F1278">
        <w:rPr>
          <w:rFonts w:ascii="Times New Roman" w:hAnsi="Times New Roman" w:cs="Times New Roman"/>
        </w:rPr>
        <w:tab/>
        <w:t xml:space="preserve">Liu D, Wang X, Li L, et al. Machine Learning-Based Model for the Prognosis of Postoperative Gastric Cancer. </w:t>
      </w:r>
      <w:r w:rsidRPr="005F1278">
        <w:rPr>
          <w:rFonts w:ascii="Times New Roman" w:hAnsi="Times New Roman" w:cs="Times New Roman"/>
          <w:i/>
          <w:iCs/>
        </w:rPr>
        <w:t>Cancer Manag Res</w:t>
      </w:r>
      <w:r w:rsidRPr="005F1278">
        <w:rPr>
          <w:rFonts w:ascii="Times New Roman" w:hAnsi="Times New Roman" w:cs="Times New Roman"/>
        </w:rPr>
        <w:t>. 2022;14:135-155. doi:10.2147/CMAR.S342352</w:t>
      </w:r>
    </w:p>
    <w:p w14:paraId="4B8CCA8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16.</w:t>
      </w:r>
      <w:r w:rsidRPr="005F1278">
        <w:rPr>
          <w:rFonts w:ascii="Times New Roman" w:hAnsi="Times New Roman" w:cs="Times New Roman"/>
        </w:rPr>
        <w:tab/>
        <w:t xml:space="preserve">Nartowt BJ, Hart GR, Muhammad W, Liang Y, Stark GF, Deng J. Robust Machine Learning for Colorectal Cancer Risk Prediction and Stratification. </w:t>
      </w:r>
      <w:r w:rsidRPr="005F1278">
        <w:rPr>
          <w:rFonts w:ascii="Times New Roman" w:hAnsi="Times New Roman" w:cs="Times New Roman"/>
          <w:i/>
          <w:iCs/>
        </w:rPr>
        <w:t>Front Big Data</w:t>
      </w:r>
      <w:r w:rsidRPr="005F1278">
        <w:rPr>
          <w:rFonts w:ascii="Times New Roman" w:hAnsi="Times New Roman" w:cs="Times New Roman"/>
        </w:rPr>
        <w:t>. 2020;3:6. doi:10.3389/fdata.2020.00006</w:t>
      </w:r>
    </w:p>
    <w:p w14:paraId="7341695D"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17.</w:t>
      </w:r>
      <w:r w:rsidRPr="005F1278">
        <w:rPr>
          <w:rFonts w:ascii="Times New Roman" w:hAnsi="Times New Roman" w:cs="Times New Roman"/>
        </w:rPr>
        <w:tab/>
        <w:t xml:space="preserve">Stark GF, Hart GR, Nartowt BJ, Deng J. Predicting breast cancer risk using personal health data and machine learning models. </w:t>
      </w:r>
      <w:r w:rsidRPr="005F1278">
        <w:rPr>
          <w:rFonts w:ascii="Times New Roman" w:hAnsi="Times New Roman" w:cs="Times New Roman"/>
          <w:i/>
          <w:iCs/>
        </w:rPr>
        <w:t>PloS One</w:t>
      </w:r>
      <w:r w:rsidRPr="005F1278">
        <w:rPr>
          <w:rFonts w:ascii="Times New Roman" w:hAnsi="Times New Roman" w:cs="Times New Roman"/>
        </w:rPr>
        <w:t>. 2019;14(12):e0226765. doi:10.1371/journal.pone.0226765</w:t>
      </w:r>
    </w:p>
    <w:p w14:paraId="2F73FEF6"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18.</w:t>
      </w:r>
      <w:r w:rsidRPr="005F1278">
        <w:rPr>
          <w:rFonts w:ascii="Times New Roman" w:hAnsi="Times New Roman" w:cs="Times New Roman"/>
        </w:rPr>
        <w:tab/>
        <w:t xml:space="preserve">Xie J, Luo X, Deng X, et al. Advances in artificial intelligence to predict cancer immunotherapy efficacy. </w:t>
      </w:r>
      <w:r w:rsidRPr="005F1278">
        <w:rPr>
          <w:rFonts w:ascii="Times New Roman" w:hAnsi="Times New Roman" w:cs="Times New Roman"/>
          <w:i/>
          <w:iCs/>
        </w:rPr>
        <w:t>Front Immunol</w:t>
      </w:r>
      <w:r w:rsidRPr="005F1278">
        <w:rPr>
          <w:rFonts w:ascii="Times New Roman" w:hAnsi="Times New Roman" w:cs="Times New Roman"/>
        </w:rPr>
        <w:t>. 2022;13:1076883. doi:10.3389/fimmu.2022.1076883</w:t>
      </w:r>
    </w:p>
    <w:p w14:paraId="1008E5A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19.</w:t>
      </w:r>
      <w:r w:rsidRPr="005F1278">
        <w:rPr>
          <w:rFonts w:ascii="Times New Roman" w:hAnsi="Times New Roman" w:cs="Times New Roman"/>
        </w:rPr>
        <w:tab/>
        <w:t xml:space="preserve">Rakaee M, Adib E, Ricciuti B, et al. Association of Machine Learning-Based Assessment of Tumor-Infiltrating Lymphocytes on Standard Histologic Images With Outcomes of Immunotherapy in Patients With NSCLC. </w:t>
      </w:r>
      <w:r w:rsidRPr="005F1278">
        <w:rPr>
          <w:rFonts w:ascii="Times New Roman" w:hAnsi="Times New Roman" w:cs="Times New Roman"/>
          <w:i/>
          <w:iCs/>
        </w:rPr>
        <w:t>JAMA Oncol</w:t>
      </w:r>
      <w:r w:rsidRPr="005F1278">
        <w:rPr>
          <w:rFonts w:ascii="Times New Roman" w:hAnsi="Times New Roman" w:cs="Times New Roman"/>
        </w:rPr>
        <w:t>. 2023;9(1):51-60. doi:10.1001/jamaoncol.2022.4933</w:t>
      </w:r>
    </w:p>
    <w:p w14:paraId="40601489"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20.</w:t>
      </w:r>
      <w:r w:rsidRPr="005F1278">
        <w:rPr>
          <w:rFonts w:ascii="Times New Roman" w:hAnsi="Times New Roman" w:cs="Times New Roman"/>
        </w:rPr>
        <w:tab/>
        <w:t>Real-World Evidence Solutions | RWE Company | Flatiron Health. Accessed March 22, 2024. https://flatiron.com/real-world-evidence</w:t>
      </w:r>
    </w:p>
    <w:p w14:paraId="41009AD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21.</w:t>
      </w:r>
      <w:r w:rsidRPr="005F1278">
        <w:rPr>
          <w:rFonts w:ascii="Times New Roman" w:hAnsi="Times New Roman" w:cs="Times New Roman"/>
        </w:rPr>
        <w:tab/>
        <w:t xml:space="preserve">Oken MM, Creech RH, Tormey DC, et al. Toxicity and response criteria of the Eastern Cooperative Oncology Group. </w:t>
      </w:r>
      <w:r w:rsidRPr="005F1278">
        <w:rPr>
          <w:rFonts w:ascii="Times New Roman" w:hAnsi="Times New Roman" w:cs="Times New Roman"/>
          <w:i/>
          <w:iCs/>
        </w:rPr>
        <w:t>Am J Clin Oncol</w:t>
      </w:r>
      <w:r w:rsidRPr="005F1278">
        <w:rPr>
          <w:rFonts w:ascii="Times New Roman" w:hAnsi="Times New Roman" w:cs="Times New Roman"/>
        </w:rPr>
        <w:t>. 1982;5(6):649-655.</w:t>
      </w:r>
    </w:p>
    <w:p w14:paraId="4F4035F7"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lastRenderedPageBreak/>
        <w:t>22.</w:t>
      </w:r>
      <w:r w:rsidRPr="005F1278">
        <w:rPr>
          <w:rFonts w:ascii="Times New Roman" w:hAnsi="Times New Roman" w:cs="Times New Roman"/>
        </w:rPr>
        <w:tab/>
        <w:t xml:space="preserve">Youden WJ. Index for rating diagnostic tests. </w:t>
      </w:r>
      <w:r w:rsidRPr="005F1278">
        <w:rPr>
          <w:rFonts w:ascii="Times New Roman" w:hAnsi="Times New Roman" w:cs="Times New Roman"/>
          <w:i/>
          <w:iCs/>
        </w:rPr>
        <w:t>Cancer</w:t>
      </w:r>
      <w:r w:rsidRPr="005F1278">
        <w:rPr>
          <w:rFonts w:ascii="Times New Roman" w:hAnsi="Times New Roman" w:cs="Times New Roman"/>
        </w:rPr>
        <w:t>. 1950;3(1):32-35. doi:10.1002/1097-0142(1950)3:1&lt;32::aid-cncr2820030106&gt;3.0.co;2-3</w:t>
      </w:r>
    </w:p>
    <w:p w14:paraId="6D63301A"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23.</w:t>
      </w:r>
      <w:r w:rsidRPr="005F1278">
        <w:rPr>
          <w:rFonts w:ascii="Times New Roman" w:hAnsi="Times New Roman" w:cs="Times New Roman"/>
        </w:rPr>
        <w:tab/>
        <w:t xml:space="preserve">Ruopp MD, Perkins NJ, Whitcomb BW, Schisterman EF. Youden Index and Optimal Cut-Point Estimated from Observations Affected by a Lower Limit of Detection. </w:t>
      </w:r>
      <w:r w:rsidRPr="005F1278">
        <w:rPr>
          <w:rFonts w:ascii="Times New Roman" w:hAnsi="Times New Roman" w:cs="Times New Roman"/>
          <w:i/>
          <w:iCs/>
        </w:rPr>
        <w:t>Biom J Biom Z</w:t>
      </w:r>
      <w:r w:rsidRPr="005F1278">
        <w:rPr>
          <w:rFonts w:ascii="Times New Roman" w:hAnsi="Times New Roman" w:cs="Times New Roman"/>
        </w:rPr>
        <w:t>. 2008;50(3):419-430. doi:10.1002/bimj.200710415</w:t>
      </w:r>
    </w:p>
    <w:p w14:paraId="2236AB4B" w14:textId="24A91EB8" w:rsidR="00311DBA" w:rsidRDefault="00311DBA" w:rsidP="00311DBA">
      <w:pPr>
        <w:rPr>
          <w:rFonts w:ascii="Times New Roman" w:hAnsi="Times New Roman" w:cs="Times New Roman"/>
        </w:rPr>
      </w:pPr>
      <w:r w:rsidRPr="00582E2F">
        <w:rPr>
          <w:rFonts w:ascii="Times New Roman" w:hAnsi="Times New Roman" w:cs="Times New Roman"/>
          <w:b/>
          <w:bCs/>
        </w:rPr>
        <w:fldChar w:fldCharType="end"/>
      </w:r>
    </w:p>
    <w:sectPr w:rsidR="00311DBA" w:rsidSect="006D334B">
      <w:pgSz w:w="12240" w:h="15840"/>
      <w:pgMar w:top="1296" w:right="1037" w:bottom="1640" w:left="1296" w:header="0" w:footer="1440" w:gutter="0"/>
      <w:lnNumType w:countBy="1" w:restart="continuous"/>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C34A6B"/>
    <w:multiLevelType w:val="hybridMultilevel"/>
    <w:tmpl w:val="474CAB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4C3E07"/>
    <w:multiLevelType w:val="hybridMultilevel"/>
    <w:tmpl w:val="9558B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573786552">
    <w:abstractNumId w:val="1"/>
  </w:num>
  <w:num w:numId="2" w16cid:durableId="8618948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proofState w:spelling="clean" w:grammar="clean"/>
  <w:defaultTabStop w:val="720"/>
  <w:drawingGridHorizontalSpacing w:val="110"/>
  <w:drawingGridVerticalSpacing w:val="299"/>
  <w:displayHorizontalDrawingGridEvery w:val="2"/>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C6B"/>
    <w:rsid w:val="00003567"/>
    <w:rsid w:val="00010C24"/>
    <w:rsid w:val="000116BF"/>
    <w:rsid w:val="00012271"/>
    <w:rsid w:val="0002349B"/>
    <w:rsid w:val="00025FE3"/>
    <w:rsid w:val="00026341"/>
    <w:rsid w:val="0004028E"/>
    <w:rsid w:val="0004699C"/>
    <w:rsid w:val="00050E87"/>
    <w:rsid w:val="0005688B"/>
    <w:rsid w:val="000611E8"/>
    <w:rsid w:val="0006415B"/>
    <w:rsid w:val="000679B9"/>
    <w:rsid w:val="00070153"/>
    <w:rsid w:val="00072608"/>
    <w:rsid w:val="0007445E"/>
    <w:rsid w:val="000801C0"/>
    <w:rsid w:val="00081BAF"/>
    <w:rsid w:val="00084321"/>
    <w:rsid w:val="00084C6B"/>
    <w:rsid w:val="00090F09"/>
    <w:rsid w:val="00092336"/>
    <w:rsid w:val="000932D7"/>
    <w:rsid w:val="000B095D"/>
    <w:rsid w:val="000B571F"/>
    <w:rsid w:val="000C5CD4"/>
    <w:rsid w:val="000D3D01"/>
    <w:rsid w:val="000D6F0D"/>
    <w:rsid w:val="000F28D8"/>
    <w:rsid w:val="00101D8E"/>
    <w:rsid w:val="00115982"/>
    <w:rsid w:val="00123DAB"/>
    <w:rsid w:val="00132A9A"/>
    <w:rsid w:val="00134620"/>
    <w:rsid w:val="00135875"/>
    <w:rsid w:val="00140614"/>
    <w:rsid w:val="001407B7"/>
    <w:rsid w:val="0014585D"/>
    <w:rsid w:val="00146DA4"/>
    <w:rsid w:val="00151AE0"/>
    <w:rsid w:val="0015296C"/>
    <w:rsid w:val="001570FD"/>
    <w:rsid w:val="001636A5"/>
    <w:rsid w:val="001746A8"/>
    <w:rsid w:val="00175B49"/>
    <w:rsid w:val="00185E51"/>
    <w:rsid w:val="001A3A48"/>
    <w:rsid w:val="001A57DB"/>
    <w:rsid w:val="001B0948"/>
    <w:rsid w:val="001B1438"/>
    <w:rsid w:val="001C59AB"/>
    <w:rsid w:val="001C74C1"/>
    <w:rsid w:val="001F5D03"/>
    <w:rsid w:val="00227191"/>
    <w:rsid w:val="00234681"/>
    <w:rsid w:val="00235489"/>
    <w:rsid w:val="002367A3"/>
    <w:rsid w:val="00250701"/>
    <w:rsid w:val="00252966"/>
    <w:rsid w:val="00252A18"/>
    <w:rsid w:val="0025418C"/>
    <w:rsid w:val="002644EB"/>
    <w:rsid w:val="0028076E"/>
    <w:rsid w:val="00281144"/>
    <w:rsid w:val="002A07A9"/>
    <w:rsid w:val="002A39B4"/>
    <w:rsid w:val="002B05B8"/>
    <w:rsid w:val="002B71A5"/>
    <w:rsid w:val="002C325D"/>
    <w:rsid w:val="002C4472"/>
    <w:rsid w:val="002C7A3C"/>
    <w:rsid w:val="002D4696"/>
    <w:rsid w:val="002E272E"/>
    <w:rsid w:val="002E429B"/>
    <w:rsid w:val="002E458D"/>
    <w:rsid w:val="002E7946"/>
    <w:rsid w:val="002F1DFE"/>
    <w:rsid w:val="00311DBA"/>
    <w:rsid w:val="00313D8F"/>
    <w:rsid w:val="00313F61"/>
    <w:rsid w:val="00346504"/>
    <w:rsid w:val="00346DFA"/>
    <w:rsid w:val="00351298"/>
    <w:rsid w:val="00356BDD"/>
    <w:rsid w:val="00374E2E"/>
    <w:rsid w:val="003857DC"/>
    <w:rsid w:val="00390C43"/>
    <w:rsid w:val="00395735"/>
    <w:rsid w:val="003A615C"/>
    <w:rsid w:val="003B09E8"/>
    <w:rsid w:val="003B6437"/>
    <w:rsid w:val="003C220C"/>
    <w:rsid w:val="003C4985"/>
    <w:rsid w:val="003D27E1"/>
    <w:rsid w:val="003D2EBA"/>
    <w:rsid w:val="003D48F1"/>
    <w:rsid w:val="003D53FC"/>
    <w:rsid w:val="003D6FD1"/>
    <w:rsid w:val="003E0FE2"/>
    <w:rsid w:val="003E36BA"/>
    <w:rsid w:val="00400947"/>
    <w:rsid w:val="0040243F"/>
    <w:rsid w:val="0042226B"/>
    <w:rsid w:val="00432AA2"/>
    <w:rsid w:val="00441CA1"/>
    <w:rsid w:val="00441CE4"/>
    <w:rsid w:val="0044249E"/>
    <w:rsid w:val="00442BAA"/>
    <w:rsid w:val="004528F7"/>
    <w:rsid w:val="00453E35"/>
    <w:rsid w:val="00455386"/>
    <w:rsid w:val="0046216F"/>
    <w:rsid w:val="00476693"/>
    <w:rsid w:val="00480F09"/>
    <w:rsid w:val="00490929"/>
    <w:rsid w:val="004A14C4"/>
    <w:rsid w:val="004C202C"/>
    <w:rsid w:val="004C5EB1"/>
    <w:rsid w:val="004D12E5"/>
    <w:rsid w:val="004E4A72"/>
    <w:rsid w:val="004F697E"/>
    <w:rsid w:val="0050307B"/>
    <w:rsid w:val="00506DA4"/>
    <w:rsid w:val="00512023"/>
    <w:rsid w:val="00517629"/>
    <w:rsid w:val="00521664"/>
    <w:rsid w:val="00522A20"/>
    <w:rsid w:val="00525A99"/>
    <w:rsid w:val="00535108"/>
    <w:rsid w:val="0053564E"/>
    <w:rsid w:val="00556874"/>
    <w:rsid w:val="00556CA8"/>
    <w:rsid w:val="00560503"/>
    <w:rsid w:val="005606F5"/>
    <w:rsid w:val="005638F5"/>
    <w:rsid w:val="005762D1"/>
    <w:rsid w:val="0058783F"/>
    <w:rsid w:val="00594323"/>
    <w:rsid w:val="00597E2B"/>
    <w:rsid w:val="005B1CD0"/>
    <w:rsid w:val="005B20D6"/>
    <w:rsid w:val="005B52FC"/>
    <w:rsid w:val="005B6F54"/>
    <w:rsid w:val="005B7745"/>
    <w:rsid w:val="005C27AD"/>
    <w:rsid w:val="005C31A9"/>
    <w:rsid w:val="005C5029"/>
    <w:rsid w:val="005D6D8A"/>
    <w:rsid w:val="005F1272"/>
    <w:rsid w:val="005F1278"/>
    <w:rsid w:val="005F7B1E"/>
    <w:rsid w:val="006034AD"/>
    <w:rsid w:val="00605E0E"/>
    <w:rsid w:val="0060713A"/>
    <w:rsid w:val="00611948"/>
    <w:rsid w:val="00615B37"/>
    <w:rsid w:val="006169D6"/>
    <w:rsid w:val="006248F0"/>
    <w:rsid w:val="006441BE"/>
    <w:rsid w:val="00654709"/>
    <w:rsid w:val="00665173"/>
    <w:rsid w:val="00684F88"/>
    <w:rsid w:val="0068523B"/>
    <w:rsid w:val="00694829"/>
    <w:rsid w:val="006A4043"/>
    <w:rsid w:val="006A6BE7"/>
    <w:rsid w:val="006B0CE0"/>
    <w:rsid w:val="006C1DE6"/>
    <w:rsid w:val="006C6782"/>
    <w:rsid w:val="006D334B"/>
    <w:rsid w:val="006E1891"/>
    <w:rsid w:val="006E5317"/>
    <w:rsid w:val="006F1EB1"/>
    <w:rsid w:val="006F2C30"/>
    <w:rsid w:val="006F4FA8"/>
    <w:rsid w:val="006F62AA"/>
    <w:rsid w:val="00704B96"/>
    <w:rsid w:val="00705C9E"/>
    <w:rsid w:val="00705F45"/>
    <w:rsid w:val="00711E3B"/>
    <w:rsid w:val="00712FAA"/>
    <w:rsid w:val="0071700C"/>
    <w:rsid w:val="007178C9"/>
    <w:rsid w:val="007215B8"/>
    <w:rsid w:val="0072509B"/>
    <w:rsid w:val="007274FC"/>
    <w:rsid w:val="00743BF5"/>
    <w:rsid w:val="007464BD"/>
    <w:rsid w:val="00746CB9"/>
    <w:rsid w:val="00763BB9"/>
    <w:rsid w:val="00770FDC"/>
    <w:rsid w:val="00776C82"/>
    <w:rsid w:val="00777CBA"/>
    <w:rsid w:val="007802E4"/>
    <w:rsid w:val="00781D29"/>
    <w:rsid w:val="00782181"/>
    <w:rsid w:val="00792D35"/>
    <w:rsid w:val="007933BD"/>
    <w:rsid w:val="00793765"/>
    <w:rsid w:val="007A25D8"/>
    <w:rsid w:val="007A365A"/>
    <w:rsid w:val="007A4572"/>
    <w:rsid w:val="007A5A2D"/>
    <w:rsid w:val="007B53EB"/>
    <w:rsid w:val="007C6CA9"/>
    <w:rsid w:val="007C6FE9"/>
    <w:rsid w:val="007D1433"/>
    <w:rsid w:val="007E0A14"/>
    <w:rsid w:val="007E6EEF"/>
    <w:rsid w:val="007E794F"/>
    <w:rsid w:val="007F202C"/>
    <w:rsid w:val="00802721"/>
    <w:rsid w:val="008028A5"/>
    <w:rsid w:val="008163AA"/>
    <w:rsid w:val="00835D9D"/>
    <w:rsid w:val="0084024F"/>
    <w:rsid w:val="00840F0C"/>
    <w:rsid w:val="00844189"/>
    <w:rsid w:val="00844A7B"/>
    <w:rsid w:val="00845775"/>
    <w:rsid w:val="008461E3"/>
    <w:rsid w:val="008562B4"/>
    <w:rsid w:val="00862D19"/>
    <w:rsid w:val="0087658F"/>
    <w:rsid w:val="00884D1F"/>
    <w:rsid w:val="00891D8F"/>
    <w:rsid w:val="0089483E"/>
    <w:rsid w:val="00897C42"/>
    <w:rsid w:val="008C0B8F"/>
    <w:rsid w:val="008E5769"/>
    <w:rsid w:val="008F25F2"/>
    <w:rsid w:val="00902969"/>
    <w:rsid w:val="00910292"/>
    <w:rsid w:val="00911429"/>
    <w:rsid w:val="00927E3E"/>
    <w:rsid w:val="0093133A"/>
    <w:rsid w:val="00950FD1"/>
    <w:rsid w:val="00953EA6"/>
    <w:rsid w:val="00956090"/>
    <w:rsid w:val="009630F6"/>
    <w:rsid w:val="009635E1"/>
    <w:rsid w:val="009665C2"/>
    <w:rsid w:val="00966AEC"/>
    <w:rsid w:val="00975689"/>
    <w:rsid w:val="0097675A"/>
    <w:rsid w:val="009B1126"/>
    <w:rsid w:val="009B2F25"/>
    <w:rsid w:val="009C6E87"/>
    <w:rsid w:val="009D461D"/>
    <w:rsid w:val="009E2033"/>
    <w:rsid w:val="009E2255"/>
    <w:rsid w:val="009F34CE"/>
    <w:rsid w:val="00A00F00"/>
    <w:rsid w:val="00A0480A"/>
    <w:rsid w:val="00A07AC7"/>
    <w:rsid w:val="00A11072"/>
    <w:rsid w:val="00A11583"/>
    <w:rsid w:val="00A228B7"/>
    <w:rsid w:val="00A42A08"/>
    <w:rsid w:val="00A47775"/>
    <w:rsid w:val="00A53C68"/>
    <w:rsid w:val="00A62539"/>
    <w:rsid w:val="00A81098"/>
    <w:rsid w:val="00A91E73"/>
    <w:rsid w:val="00A93D19"/>
    <w:rsid w:val="00A9574F"/>
    <w:rsid w:val="00AA1F3E"/>
    <w:rsid w:val="00AB1114"/>
    <w:rsid w:val="00AB6A19"/>
    <w:rsid w:val="00AF293D"/>
    <w:rsid w:val="00B00F0F"/>
    <w:rsid w:val="00B04800"/>
    <w:rsid w:val="00B226C3"/>
    <w:rsid w:val="00B31035"/>
    <w:rsid w:val="00B42397"/>
    <w:rsid w:val="00B5207E"/>
    <w:rsid w:val="00B56F25"/>
    <w:rsid w:val="00B65C4D"/>
    <w:rsid w:val="00B7221E"/>
    <w:rsid w:val="00B747DC"/>
    <w:rsid w:val="00B76819"/>
    <w:rsid w:val="00B86AF0"/>
    <w:rsid w:val="00B9678E"/>
    <w:rsid w:val="00B970DB"/>
    <w:rsid w:val="00BB1324"/>
    <w:rsid w:val="00BB2ABD"/>
    <w:rsid w:val="00BB3D23"/>
    <w:rsid w:val="00BB4FA4"/>
    <w:rsid w:val="00BB54E0"/>
    <w:rsid w:val="00BC4BE3"/>
    <w:rsid w:val="00BE1527"/>
    <w:rsid w:val="00BE34E3"/>
    <w:rsid w:val="00BE6333"/>
    <w:rsid w:val="00BF1A5A"/>
    <w:rsid w:val="00BF3E92"/>
    <w:rsid w:val="00BF5DEB"/>
    <w:rsid w:val="00BF7F2E"/>
    <w:rsid w:val="00C017F1"/>
    <w:rsid w:val="00C01839"/>
    <w:rsid w:val="00C03321"/>
    <w:rsid w:val="00C11C84"/>
    <w:rsid w:val="00C138EF"/>
    <w:rsid w:val="00C15808"/>
    <w:rsid w:val="00C15E38"/>
    <w:rsid w:val="00C229A5"/>
    <w:rsid w:val="00C34163"/>
    <w:rsid w:val="00C353FA"/>
    <w:rsid w:val="00C37964"/>
    <w:rsid w:val="00C40D3B"/>
    <w:rsid w:val="00C4194C"/>
    <w:rsid w:val="00C46FBA"/>
    <w:rsid w:val="00C509B2"/>
    <w:rsid w:val="00C5440F"/>
    <w:rsid w:val="00C54BE1"/>
    <w:rsid w:val="00C642A7"/>
    <w:rsid w:val="00C763D9"/>
    <w:rsid w:val="00C80180"/>
    <w:rsid w:val="00C854E7"/>
    <w:rsid w:val="00C86CCE"/>
    <w:rsid w:val="00CB0A8E"/>
    <w:rsid w:val="00CB5F8A"/>
    <w:rsid w:val="00D060D4"/>
    <w:rsid w:val="00D12A14"/>
    <w:rsid w:val="00D17D46"/>
    <w:rsid w:val="00D22436"/>
    <w:rsid w:val="00D24325"/>
    <w:rsid w:val="00D40149"/>
    <w:rsid w:val="00D45423"/>
    <w:rsid w:val="00D60153"/>
    <w:rsid w:val="00D756F1"/>
    <w:rsid w:val="00D827A4"/>
    <w:rsid w:val="00D8300D"/>
    <w:rsid w:val="00D87FC1"/>
    <w:rsid w:val="00D945A0"/>
    <w:rsid w:val="00DB36AF"/>
    <w:rsid w:val="00DB47A5"/>
    <w:rsid w:val="00DB7A62"/>
    <w:rsid w:val="00DD5259"/>
    <w:rsid w:val="00DD6E27"/>
    <w:rsid w:val="00DE346B"/>
    <w:rsid w:val="00DE638B"/>
    <w:rsid w:val="00DF0E38"/>
    <w:rsid w:val="00DF0F7A"/>
    <w:rsid w:val="00E108D3"/>
    <w:rsid w:val="00E1775D"/>
    <w:rsid w:val="00E2553E"/>
    <w:rsid w:val="00E27B5C"/>
    <w:rsid w:val="00E42DC7"/>
    <w:rsid w:val="00E528FC"/>
    <w:rsid w:val="00E536D9"/>
    <w:rsid w:val="00E555BB"/>
    <w:rsid w:val="00E560C0"/>
    <w:rsid w:val="00E82F65"/>
    <w:rsid w:val="00E84701"/>
    <w:rsid w:val="00E84B42"/>
    <w:rsid w:val="00E85593"/>
    <w:rsid w:val="00E87FFB"/>
    <w:rsid w:val="00EA2611"/>
    <w:rsid w:val="00EA385A"/>
    <w:rsid w:val="00EB5019"/>
    <w:rsid w:val="00EC10CE"/>
    <w:rsid w:val="00EC3C08"/>
    <w:rsid w:val="00ED0A97"/>
    <w:rsid w:val="00ED6775"/>
    <w:rsid w:val="00ED7F56"/>
    <w:rsid w:val="00EE2968"/>
    <w:rsid w:val="00EE2CD8"/>
    <w:rsid w:val="00EE2ED4"/>
    <w:rsid w:val="00EE3EF8"/>
    <w:rsid w:val="00F0168F"/>
    <w:rsid w:val="00F1142A"/>
    <w:rsid w:val="00F33C98"/>
    <w:rsid w:val="00F570B1"/>
    <w:rsid w:val="00F608F2"/>
    <w:rsid w:val="00F60EC9"/>
    <w:rsid w:val="00F757AC"/>
    <w:rsid w:val="00F76295"/>
    <w:rsid w:val="00F816AD"/>
    <w:rsid w:val="00F920B1"/>
    <w:rsid w:val="00F92E8A"/>
    <w:rsid w:val="00F949F3"/>
    <w:rsid w:val="00F95BFA"/>
    <w:rsid w:val="00FB3673"/>
    <w:rsid w:val="00FB7858"/>
    <w:rsid w:val="00FC0053"/>
    <w:rsid w:val="00FC14CB"/>
    <w:rsid w:val="00FC5BA8"/>
    <w:rsid w:val="00FD46C0"/>
    <w:rsid w:val="00FE56B1"/>
    <w:rsid w:val="00FF02FC"/>
    <w:rsid w:val="00FF091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A66B86"/>
  <w15:chartTrackingRefBased/>
  <w15:docId w15:val="{6996DB48-92C1-8543-8C27-1B3F82C58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509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311DBA"/>
    <w:pPr>
      <w:tabs>
        <w:tab w:val="left" w:pos="380"/>
      </w:tabs>
      <w:spacing w:after="240"/>
      <w:ind w:left="384" w:hanging="384"/>
    </w:pPr>
  </w:style>
  <w:style w:type="paragraph" w:styleId="ListParagraph">
    <w:name w:val="List Paragraph"/>
    <w:basedOn w:val="Normal"/>
    <w:uiPriority w:val="34"/>
    <w:qFormat/>
    <w:rsid w:val="00070153"/>
    <w:pPr>
      <w:ind w:left="720"/>
      <w:contextualSpacing/>
    </w:pPr>
  </w:style>
  <w:style w:type="character" w:styleId="Hyperlink">
    <w:name w:val="Hyperlink"/>
    <w:basedOn w:val="DefaultParagraphFont"/>
    <w:uiPriority w:val="99"/>
    <w:unhideWhenUsed/>
    <w:rsid w:val="001C74C1"/>
    <w:rPr>
      <w:color w:val="0563C1" w:themeColor="hyperlink"/>
      <w:u w:val="single"/>
    </w:rPr>
  </w:style>
  <w:style w:type="character" w:styleId="UnresolvedMention">
    <w:name w:val="Unresolved Mention"/>
    <w:basedOn w:val="DefaultParagraphFont"/>
    <w:uiPriority w:val="99"/>
    <w:semiHidden/>
    <w:unhideWhenUsed/>
    <w:rsid w:val="001C74C1"/>
    <w:rPr>
      <w:color w:val="605E5C"/>
      <w:shd w:val="clear" w:color="auto" w:fill="E1DFDD"/>
    </w:rPr>
  </w:style>
  <w:style w:type="character" w:styleId="CommentReference">
    <w:name w:val="annotation reference"/>
    <w:basedOn w:val="DefaultParagraphFont"/>
    <w:uiPriority w:val="99"/>
    <w:semiHidden/>
    <w:unhideWhenUsed/>
    <w:rsid w:val="00E108D3"/>
    <w:rPr>
      <w:sz w:val="16"/>
      <w:szCs w:val="16"/>
    </w:rPr>
  </w:style>
  <w:style w:type="paragraph" w:styleId="CommentText">
    <w:name w:val="annotation text"/>
    <w:basedOn w:val="Normal"/>
    <w:link w:val="CommentTextChar"/>
    <w:uiPriority w:val="99"/>
    <w:semiHidden/>
    <w:unhideWhenUsed/>
    <w:rsid w:val="00E108D3"/>
    <w:rPr>
      <w:sz w:val="20"/>
      <w:szCs w:val="20"/>
    </w:rPr>
  </w:style>
  <w:style w:type="character" w:customStyle="1" w:styleId="CommentTextChar">
    <w:name w:val="Comment Text Char"/>
    <w:basedOn w:val="DefaultParagraphFont"/>
    <w:link w:val="CommentText"/>
    <w:uiPriority w:val="99"/>
    <w:semiHidden/>
    <w:rsid w:val="00E108D3"/>
    <w:rPr>
      <w:sz w:val="20"/>
      <w:szCs w:val="20"/>
    </w:rPr>
  </w:style>
  <w:style w:type="paragraph" w:styleId="CommentSubject">
    <w:name w:val="annotation subject"/>
    <w:basedOn w:val="CommentText"/>
    <w:next w:val="CommentText"/>
    <w:link w:val="CommentSubjectChar"/>
    <w:uiPriority w:val="99"/>
    <w:semiHidden/>
    <w:unhideWhenUsed/>
    <w:rsid w:val="00E108D3"/>
    <w:rPr>
      <w:b/>
      <w:bCs/>
    </w:rPr>
  </w:style>
  <w:style w:type="character" w:customStyle="1" w:styleId="CommentSubjectChar">
    <w:name w:val="Comment Subject Char"/>
    <w:basedOn w:val="CommentTextChar"/>
    <w:link w:val="CommentSubject"/>
    <w:uiPriority w:val="99"/>
    <w:semiHidden/>
    <w:rsid w:val="00E108D3"/>
    <w:rPr>
      <w:b/>
      <w:bCs/>
      <w:sz w:val="20"/>
      <w:szCs w:val="20"/>
    </w:rPr>
  </w:style>
  <w:style w:type="character" w:styleId="FollowedHyperlink">
    <w:name w:val="FollowedHyperlink"/>
    <w:basedOn w:val="DefaultParagraphFont"/>
    <w:uiPriority w:val="99"/>
    <w:semiHidden/>
    <w:unhideWhenUsed/>
    <w:rsid w:val="00C763D9"/>
    <w:rPr>
      <w:color w:val="954F72" w:themeColor="followedHyperlink"/>
      <w:u w:val="single"/>
    </w:rPr>
  </w:style>
  <w:style w:type="character" w:styleId="LineNumber">
    <w:name w:val="line number"/>
    <w:basedOn w:val="DefaultParagraphFont"/>
    <w:uiPriority w:val="99"/>
    <w:semiHidden/>
    <w:unhideWhenUsed/>
    <w:rsid w:val="0051202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58665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ravi.parikh@pennmedicine.upenn.edu"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vahluw/NSCLC_PDL1"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413</TotalTime>
  <Pages>12</Pages>
  <Words>13136</Words>
  <Characters>74877</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Ahluwalia, Vinayak</dc:creator>
  <cp:keywords/>
  <dc:description/>
  <cp:lastModifiedBy>Ahluwalia, Vinayak</cp:lastModifiedBy>
  <cp:revision>319</cp:revision>
  <dcterms:created xsi:type="dcterms:W3CDTF">2024-02-25T19:31:00Z</dcterms:created>
  <dcterms:modified xsi:type="dcterms:W3CDTF">2024-05-04T00:46:00Z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id="KDEGXoNF"/&gt;&lt;style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