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6"/>
          <w:szCs w:val="36"/>
        </w:rPr>
        <w:t xml:space="preserve">Locality-Aware Enrichment Filtering for SIRA</w:t>
      </w:r>
    </w:p>
    <w:p>
      <w:pPr>
        <w:spacing w:after="220"/>
      </w:pPr>
      <w:r>
        <w:rPr>
          <w:i/>
          <w:iCs/>
          <w:color w:val="666666"/>
          <w:sz w:val="22"/>
          <w:szCs w:val="22"/>
        </w:rPr>
        <w:t xml:space="preserve">Replacing global document-frequency filtering with neighborhood-relative specificity on the Chase.com corpus</w:t>
      </w:r>
    </w:p>
    <w:p>
      <w:pPr>
        <w:pStyle w:val="Heading1"/>
        <w:spacing w:after="140" w:before="260"/>
      </w:pPr>
      <w:r>
        <w:t xml:space="preserve">1. The problem, precisely</w:t>
      </w:r>
    </w:p>
    <w:p>
      <w:pPr>
        <w:spacing w:after="140" w:line="276"/>
      </w:pPr>
      <w:r>
        <w:t xml:space="preserve">SIRA enriches each corpus chunk with expansion terms, then applies a document-frequency (DF) filter: keep an expansion term only if it is rare enough across the corpus to discriminate the chunk from the rest of the collection. On a heterogeneous corpus this is correct — a term in 2% of documents narrows the candidate set sharply; a term in 60% carries almost no signal and is rightly dropped.</w:t>
      </w:r>
    </w:p>
    <w:p>
      <w:pPr>
        <w:spacing w:after="140" w:line="276"/>
      </w:pPr>
      <w:r>
        <w:t xml:space="preserve">On Chase.com the filter inverts against you. The corpus is domain-constricted and homogeneous, so the very terms that would bridge a Same-Concept / Different-Vocabulary gap — </w:t>
      </w:r>
      <w:r>
        <w:rPr>
          <w:b/>
          <w:bCs/>
        </w:rPr>
        <w:t xml:space="preserve">proof</w:t>
      </w:r>
      <w:r>
        <w:t xml:space="preserve">, </w:t>
      </w:r>
      <w:r>
        <w:rPr>
          <w:b/>
          <w:bCs/>
        </w:rPr>
        <w:t xml:space="preserve">checking account</w:t>
      </w:r>
      <w:r>
        <w:t xml:space="preserve">, </w:t>
      </w:r>
      <w:r>
        <w:rPr>
          <w:b/>
          <w:bCs/>
        </w:rPr>
        <w:t xml:space="preserve">official document</w:t>
      </w:r>
      <w:r>
        <w:t xml:space="preserve">, </w:t>
      </w:r>
      <w:r>
        <w:rPr>
          <w:b/>
          <w:bCs/>
        </w:rPr>
        <w:t xml:space="preserve">penalty</w:t>
      </w:r>
      <w:r>
        <w:t xml:space="preserve"> — are the ones that recur across many chunks. Global DF sees them as corpus-common, calls them non-discriminative, and filters them out. You lose the enrichment exactly where the bridge was needed. The fix is not to abandon SIRA's rarity principle but to change the </w:t>
      </w:r>
      <w:r>
        <w:rPr>
          <w:b/>
          <w:bCs/>
        </w:rPr>
        <w:t xml:space="preserve">reference set</w:t>
      </w:r>
      <w:r>
        <w:t xml:space="preserve"> against which rarity is measured: not “rare in the whole corpus” but “rare relative to the neighborhood this chunk lives in.”</w:t>
      </w:r>
    </w:p>
    <w:p>
      <w:pPr>
        <w:pStyle w:val="Heading1"/>
        <w:spacing w:after="140" w:before="260"/>
      </w:pPr>
      <w:r>
        <w:t xml:space="preserve">2. Core idea in one line</w:t>
      </w:r>
    </w:p>
    <w:p>
      <w:pPr>
        <w:spacing w:after="140" w:line="276"/>
      </w:pPr>
      <w:r>
        <w:t xml:space="preserve">A term that is common corpus-wide but concentrated within a chunk’s local neighborhood is a strong </w:t>
      </w:r>
      <w:r>
        <w:rPr>
          <w:b/>
          <w:bCs/>
        </w:rPr>
        <w:t xml:space="preserve">local</w:t>
      </w:r>
      <w:r>
        <w:t xml:space="preserve"> discriminator, and should be retained (or up-weighted) for that neighborhood even though global DF would discard it.</w:t>
      </w:r>
    </w:p>
    <w:p>
      <w:pPr>
        <w:spacing w:after="140" w:line="276"/>
      </w:pPr>
      <w:r>
        <w:t xml:space="preserve">We operationalize “neighborhood” at two granularities you already have infrastructure for — your 7 strata (coarse, free) and embedding/graph clusters (fine, small extra cost) — and we replace the hard keep/drop filter with a graded specificity weight so BM25 still sees a term, appropriately scaled, rather than losing it to a threshold.</w:t>
      </w:r>
    </w:p>
    <w:p>
      <w:pPr>
        <w:pStyle w:val="Heading1"/>
        <w:spacing w:after="140" w:before="260"/>
      </w:pPr>
      <w:r>
        <w:t xml:space="preserve">3. Definitions and notation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c>
          <w:tcPr>
            <w:tcW w:type="dxa" w:w="24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724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N(c)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The neighborhood of chunk c — the set of chunks against which rarity is measured. Either c’s stratum (coarse) or c’s embedding/graph cluster (fine).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df_global(t)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Fraction of all corpus chunks containing term t.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df_local(t, c)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Fraction of chunks in N(c) containing term t.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spec(t, c)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Locality specificity score — log ratio of local to global commonness (Section 4). The quantity that replaces the global-DF keep/drop decision.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w(t, c)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Enrichment weight applied to term t when injected into chunk c’s index representation.</w:t>
            </w:r>
          </w:p>
        </w:tc>
      </w:tr>
      <w:tr>
        <w:tc>
          <w:tcPr>
            <w:tcW w:type="dxa" w:w="24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tau, alpha, L</w:t>
            </w:r>
          </w:p>
        </w:tc>
        <w:tc>
          <w:tcPr>
            <w:tcW w:type="dxa" w:w="7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20"/>
                <w:szCs w:val="20"/>
              </w:rPr>
              <w:t xml:space="preserve">Keep-threshold on spec, weight scale, and per-chunk term cap — the tunable knobs.</w:t>
            </w:r>
          </w:p>
        </w:tc>
      </w:tr>
    </w:tbl>
    <w:p>
      <w:pPr>
        <w:pStyle w:val="Heading1"/>
        <w:spacing w:after="140" w:before="260"/>
      </w:pPr>
      <w:r>
        <w:t xml:space="preserve">4. The locality specificity score</w:t>
      </w:r>
    </w:p>
    <w:p>
      <w:pPr>
        <w:spacing w:after="140" w:line="276"/>
      </w:pPr>
      <w:r>
        <w:t xml:space="preserve">For an expansion term t proposed for chunk c, whose neighborhood is N(c), define the local and global document frequencies as fractions:</w:t>
      </w:r>
    </w:p>
    <w:p>
      <w:pPr>
        <w:pBdr>
          <w:top w:val="single" w:color="D8D8DE" w:sz="4"/>
          <w:bottom w:val="single" w:color="D8D8DE" w:sz="4"/>
          <w:left w:val="single" w:color="D8D8DE" w:sz="4"/>
          <w:right w:val="single" w:color="D8D8DE" w:sz="4"/>
        </w:pBdr>
        <w:shd w:fill="F4F4F6" w:val="clear"/>
        <w:spacing w:after="140" w:before="80"/>
      </w:pPr>
      <w:r>
        <w:rPr>
          <w:rFonts w:ascii="Consolas" w:cs="Consolas" w:eastAsia="Consolas" w:hAnsi="Consolas"/>
          <w:sz w:val="19"/>
          <w:szCs w:val="19"/>
        </w:rPr>
        <w:t xml:space="preserve">df_local(t, c)  = |{ d in N(c) : t in d }|  /  |N(c)|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df_global(t)    = |{ d in Corpus : t in d }|  /  |Corpus|</w:t>
      </w:r>
    </w:p>
    <w:p>
      <w:pPr>
        <w:spacing w:after="140" w:line="276"/>
      </w:pPr>
      <w:r>
        <w:t xml:space="preserve">The specificity of t for c is the log-ratio of global to local commonness, i.e. how much more concentrated t is inside the neighborhood than across the corpus:</w:t>
      </w:r>
    </w:p>
    <w:p>
      <w:pPr>
        <w:pBdr>
          <w:top w:val="single" w:color="D8D8DE" w:sz="4"/>
          <w:bottom w:val="single" w:color="D8D8DE" w:sz="4"/>
          <w:left w:val="single" w:color="D8D8DE" w:sz="4"/>
          <w:right w:val="single" w:color="D8D8DE" w:sz="4"/>
        </w:pBdr>
        <w:shd w:fill="F4F4F6" w:val="clear"/>
        <w:spacing w:after="140" w:before="80"/>
      </w:pPr>
      <w:r>
        <w:rPr>
          <w:rFonts w:ascii="Consolas" w:cs="Consolas" w:eastAsia="Consolas" w:hAnsi="Consolas"/>
          <w:sz w:val="19"/>
          <w:szCs w:val="19"/>
        </w:rPr>
        <w:t xml:space="preserve">spec(t, c) = log(  (df_local(t, c) + eps)  /  (df_global(t) + eps)  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eps  : small smoothing constant (e.g. 1 / |Corpus|) to avoid log(0)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spec &gt; 0</w:t>
      </w:r>
      <w:r>
        <w:t xml:space="preserve"> — t is denser locally than globally → a real local discriminator → keep / up-weight. This is the case that global DF was wrongly killing.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spec ≈ 0</w:t>
      </w:r>
      <w:r>
        <w:t xml:space="preserve"> — t is spread uniformly (as common inside N(c) as everywhere) → no added signal → neutral.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spec &lt; 0</w:t>
      </w:r>
      <w:r>
        <w:t xml:space="preserve"> — t is rarer locally than globally → likely off-topic for this neighborhood → down-weight or drop.</w:t>
      </w:r>
    </w:p>
    <w:p>
      <w:pPr>
        <w:spacing w:after="140" w:line="276"/>
      </w:pPr>
      <w:r>
        <w:t xml:space="preserve">Note this reduces to something IDF-like when the neighborhood is the whole corpus, so it degrades gracefully; the leverage comes entirely from N(c) being a tight, topically-coherent subset.</w:t>
      </w:r>
    </w:p>
    <w:p>
      <w:pPr>
        <w:pStyle w:val="Heading1"/>
        <w:spacing w:after="140" w:before="260"/>
      </w:pPr>
      <w:r>
        <w:t xml:space="preserve">5. Algorithm</w:t>
      </w:r>
    </w:p>
    <w:p>
      <w:pPr>
        <w:pStyle w:val="Heading2"/>
        <w:spacing w:after="120" w:before="220"/>
      </w:pPr>
      <w:r>
        <w:t xml:space="preserve">5.1  Offline: build neighborhoods and DF tables</w:t>
      </w:r>
    </w:p>
    <w:p>
      <w:pPr>
        <w:pBdr>
          <w:top w:val="single" w:color="D8D8DE" w:sz="4"/>
          <w:bottom w:val="single" w:color="D8D8DE" w:sz="4"/>
          <w:left w:val="single" w:color="D8D8DE" w:sz="4"/>
          <w:right w:val="single" w:color="D8D8DE" w:sz="4"/>
        </w:pBdr>
        <w:shd w:fill="F4F4F6" w:val="clear"/>
        <w:spacing w:after="140" w:before="80"/>
      </w:pPr>
      <w:r>
        <w:rPr>
          <w:rFonts w:ascii="Consolas" w:cs="Consolas" w:eastAsia="Consolas" w:hAnsi="Consolas"/>
          <w:sz w:val="19"/>
          <w:szCs w:val="19"/>
        </w:rPr>
        <w:t xml:space="preserve">INPUT:  Corpus of chunks C  (3,089 chunks)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stratum map  s : C -&gt; {1..7}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embeddings  E(c)  OR  co-occurrence/entity graph G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PARAMS: granularity in {stratum, cluster}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min_neighborhood_size  M   (floor, e.g. 40)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cluster target size    K   (e.g. 30–60, cluster mode only)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1. IF granularity == stratum: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N(c) := { d in C : s(d) == s(c) }        # 7 neighborhoods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ELSE (cluster):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clusters := CLUSTER(E or G, target_size=K)   # k-means / Leiden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N(c) := cluster containing c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# merge any cluster with |cluster| &lt; M into nearest neighbor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2. Precompute df_global(t) over all of C           # one pass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3. For each neighborhood n: precompute df_local(t, n) # per-neighborhood postings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OUTPUT: df_global table, {df_local per neighborhood} tables</w:t>
      </w:r>
    </w:p>
    <w:p>
      <w:pPr>
        <w:pStyle w:val="Heading2"/>
        <w:spacing w:after="120" w:before="220"/>
      </w:pPr>
      <w:r>
        <w:t xml:space="preserve">5.2  Per-chunk: filter / weight the enrichment terms</w:t>
      </w:r>
    </w:p>
    <w:p>
      <w:pPr>
        <w:pBdr>
          <w:top w:val="single" w:color="D8D8DE" w:sz="4"/>
          <w:bottom w:val="single" w:color="D8D8DE" w:sz="4"/>
          <w:left w:val="single" w:color="D8D8DE" w:sz="4"/>
          <w:right w:val="single" w:color="D8D8DE" w:sz="4"/>
        </w:pBdr>
        <w:shd w:fill="F4F4F6" w:val="clear"/>
        <w:spacing w:after="140" w:before="80"/>
      </w:pPr>
      <w:r>
        <w:rPr>
          <w:rFonts w:ascii="Consolas" w:cs="Consolas" w:eastAsia="Consolas" w:hAnsi="Consolas"/>
          <w:sz w:val="19"/>
          <w:szCs w:val="19"/>
        </w:rPr>
        <w:t xml:space="preserve">INPUT:  chunk c, candidate expansion terms T(c) from SIRA generator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df_global, df_local[N(c)]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PARAMS: keep_threshold  tau        (soft floor on spec, e.g. 0.0)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max_terms       L          (cap per chunk, e.g. 20)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 weight_scale    alpha      (maps spec -&gt; BM25 term weight)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1. For each t in T(c):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s_t := spec(t, c)                       # section 4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2. Candidates := { t : s_t &gt; tau }             # graded, not global-DF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# tau = 0 keeps only locally-concentrated terms;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# tau slightly negative is more permissive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3. Rank Candidates by s_t desc; keep top 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4. For each kept t assign an enrichment weight: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w(t, c) := 1 + alpha * sigmoid(s_t)     # bounded, always &gt;= 1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5. Emit enriched chunk: original tokens + { t repeated/weighted by w(t,c)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# if your BM25 impl supports term boosts, pass w directly;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 # else approximate by controlled term-frequency injection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OUTPUT: enriched, locality-filtered chunk for indexing</w:t>
      </w:r>
    </w:p>
    <w:p>
      <w:pPr>
        <w:spacing w:after="140" w:line="276"/>
      </w:pPr>
      <w:r>
        <w:t xml:space="preserve">Steps 4–5 are the second half of the fix: even a term that clears the threshold is not admitted at full strength but scaled by how locally concentrated it is, so a marginally-discriminative term cannot flood the chunk the way naive TF injection would.</w:t>
      </w:r>
    </w:p>
    <w:p>
      <w:pPr>
        <w:pStyle w:val="Heading1"/>
        <w:spacing w:after="140" w:before="260"/>
      </w:pPr>
      <w:r>
        <w:t xml:space="preserve">6. Guardrails (the failure modes that will bite)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Small-neighborhood over-keeping.</w:t>
      </w:r>
      <w:r>
        <w:t xml:space="preserve"> In a tiny or very tight cluster almost every term looks locally rare, so spec is inflated and you re-admit noise. Mitigation: the size floor M (merge sub-M clusters), and prefer the soft weight over a hard cut so an over-kept term enters weak rather than absent-or-full.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Stratum too coarse.</w:t>
      </w:r>
      <w:r>
        <w:t xml:space="preserve"> The 7 strata may lump distinct topics together, diluting df_local. If stratum-mode lift is weak, that is evidence to move to cluster granularity, not evidence the method fails.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Enrichment homogenization.</w:t>
      </w:r>
      <w:r>
        <w:t xml:space="preserve"> If many chunks in a neighborhood generate the *same* expansion terms, those terms become locally common too and spec collapses toward 0 — the original SIRA failure re-emerging one level down. Diagnostic: track the neighborhood-level entropy of admitted terms; low entropy means the neighborhood is too homogeneous for enrichment to help at all (consistent with your education_center-only C4 concentration finding).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b/>
          <w:bCs/>
        </w:rPr>
        <w:t xml:space="preserve">Eval hygiene.</w:t>
      </w:r>
      <w:r>
        <w:t xml:space="preserve"> Fix the granularity, tau, alpha, and L on the 150-item pilot and freeze before reading the full eval. Locality filtering adds four knobs; without a frozen split you will tune them into the test set, violating “never bend the eval to read high.”</w:t>
      </w:r>
    </w:p>
    <w:p>
      <w:pPr>
        <w:pStyle w:val="Heading1"/>
        <w:spacing w:after="140" w:before="260"/>
      </w:pPr>
      <w:r>
        <w:t xml:space="preserve">7. Minimal experiment plan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540"/>
      </w:tblGrid>
      <w:tr>
        <w:tc>
          <w:tcPr>
            <w:tcW w:type="dxa" w:w="15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Arm</w:t>
            </w:r>
          </w:p>
        </w:tc>
        <w:tc>
          <w:tcPr>
            <w:tcW w:type="dxa" w:w="360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540"/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15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A — baseline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Plain SIRA with global DF filter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Reproduces the 55% ceiling; the number to beat.</w:t>
            </w:r>
          </w:p>
        </w:tc>
      </w:tr>
      <w:tr>
        <w:tc>
          <w:tcPr>
            <w:tcW w:type="dxa" w:w="15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B — stratum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Locality filter, N(c) = stratum, soft weight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Free lift check. If B &gt; A, locality is the right lever.</w:t>
            </w:r>
          </w:p>
        </w:tc>
      </w:tr>
      <w:tr>
        <w:tc>
          <w:tcPr>
            <w:tcW w:type="dxa" w:w="15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C — cluster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Locality filter, N(c) = embedding cluster, K≈40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Whether finer neighborhoods recover more, at clustering cost.</w:t>
            </w:r>
          </w:p>
        </w:tc>
      </w:tr>
      <w:tr>
        <w:tc>
          <w:tcPr>
            <w:tcW w:type="dxa" w:w="1500"/>
            <w:shd w:fill="F4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D — ablation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C but hard cut instead of soft weight</w:t>
            </w:r>
          </w:p>
        </w:tc>
        <w:tc>
          <w:tcPr>
            <w:tcW w:type="dxa" w:w="4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color w:val="1a1a1a"/>
                <w:sz w:val="19"/>
                <w:szCs w:val="19"/>
              </w:rPr>
              <w:t xml:space="preserve">Isolates the contribution of graded weighting vs threshold.</w:t>
            </w:r>
          </w:p>
        </w:tc>
      </w:tr>
    </w:tbl>
    <w:p>
      <w:pPr>
        <w:spacing w:after="140" w:line="276"/>
      </w:pPr>
      <w:r>
        <w:t xml:space="preserve">Decision rule: adopt the locality filter only if it beats plain SIRA on the frozen pilot without regressing below the dense-only Recall@10 = 55% baseline on any stratum. If even cluster-relative filtering fails to lift education_center — your one heterogeneous pocket — treat that as strong evidence the corpus is too homogeneous for enrichment, and reallocate the effort to query-side translation (the two-sided residual direction) instead.</w:t>
      </w:r>
    </w:p>
    <w:p>
      <w:pPr>
        <w:spacing w:before="240"/>
      </w:pPr>
      <w:r>
        <w:rPr>
          <w:i/>
          <w:iCs/>
          <w:color w:val="666666"/>
          <w:sz w:val="20"/>
          <w:szCs w:val="20"/>
        </w:rPr>
        <w:t xml:space="preserve">Reference implementations to reuse: your existing stratum → chunk map, the co-occurrence / entity graph (3,607 entities, 778 bridgeable) for cluster construction, and the benchmax indexing pipeline for the enriched-chunk write path.</w:t>
      </w:r>
    </w:p>
    <w:sectPr>
      <w:pgSz w:w="12240" w:h="15840" w:orient="portrait"/>
      <w:pgMar w:top="1180" w:right="1300" w:bottom="11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2026-07-06T15:23:54.893Z</dcterms:created>
  <dcterms:modified xsi:type="dcterms:W3CDTF">2026-07-06T15:23:54.893Z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