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F8" w:rsidRPr="00A669F8" w:rsidRDefault="00A669F8" w:rsidP="00A669F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 xml:space="preserve">For example, </w:t>
      </w:r>
    </w:p>
    <w:p w:rsidR="00A669F8" w:rsidRPr="00A669F8" w:rsidRDefault="00A669F8" w:rsidP="00A669F8">
      <w:pPr>
        <w:numPr>
          <w:ilvl w:val="0"/>
          <w:numId w:val="1"/>
        </w:numPr>
        <w:spacing w:before="1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>Alpha=0.05 will a</w:t>
      </w:r>
      <w:r w:rsidRPr="00A669F8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>
            <wp:extent cx="5238750" cy="1905000"/>
            <wp:effectExtent l="0" t="0" r="0" b="0"/>
            <wp:docPr id="2" name="Picture 2" descr="norm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 (2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669F8">
        <w:rPr>
          <w:rFonts w:ascii="Arial" w:eastAsia="Times New Roman" w:hAnsi="Arial" w:cs="Arial"/>
          <w:color w:val="000000"/>
          <w:sz w:val="28"/>
          <w:szCs w:val="28"/>
        </w:rPr>
        <w:t>ccept</w:t>
      </w:r>
      <w:proofErr w:type="spellEnd"/>
      <w:r w:rsidRPr="00A669F8">
        <w:rPr>
          <w:rFonts w:ascii="Arial" w:eastAsia="Times New Roman" w:hAnsi="Arial" w:cs="Arial"/>
          <w:color w:val="000000"/>
          <w:sz w:val="28"/>
          <w:szCs w:val="28"/>
        </w:rPr>
        <w:t xml:space="preserve"> both the hypothesis.</w:t>
      </w:r>
    </w:p>
    <w:p w:rsidR="00A669F8" w:rsidRPr="00A669F8" w:rsidRDefault="00A669F8" w:rsidP="00A669F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ab/>
      </w:r>
    </w:p>
    <w:p w:rsidR="00A669F8" w:rsidRPr="00A669F8" w:rsidRDefault="00A669F8" w:rsidP="00A669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9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69F8" w:rsidRPr="00A669F8" w:rsidRDefault="00A669F8" w:rsidP="00A669F8">
      <w:pPr>
        <w:numPr>
          <w:ilvl w:val="0"/>
          <w:numId w:val="2"/>
        </w:numPr>
        <w:spacing w:before="1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>And alpha=0.8088 would reject both of the hypothesis.</w:t>
      </w:r>
    </w:p>
    <w:p w:rsidR="00A669F8" w:rsidRPr="00A669F8" w:rsidRDefault="00A669F8" w:rsidP="00A669F8">
      <w:pPr>
        <w:spacing w:before="1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A669F8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>
            <wp:extent cx="5238750" cy="1905000"/>
            <wp:effectExtent l="0" t="0" r="0" b="0"/>
            <wp:docPr id="1" name="Picture 1" descr="norm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rm (1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F8" w:rsidRPr="00A669F8" w:rsidRDefault="00A669F8" w:rsidP="00A669F8">
      <w:pPr>
        <w:numPr>
          <w:ilvl w:val="0"/>
          <w:numId w:val="3"/>
        </w:numPr>
        <w:spacing w:before="1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669F8">
        <w:rPr>
          <w:rFonts w:ascii="Arial" w:eastAsia="Times New Roman" w:hAnsi="Arial" w:cs="Arial"/>
          <w:color w:val="000000"/>
          <w:sz w:val="28"/>
          <w:szCs w:val="28"/>
        </w:rPr>
        <w:t>Here, the domain knowledge can be a deciding factor if we know about, this bit rates a priori.</w:t>
      </w:r>
    </w:p>
    <w:p w:rsidR="002015D8" w:rsidRDefault="002015D8">
      <w:bookmarkStart w:id="0" w:name="_GoBack"/>
      <w:bookmarkEnd w:id="0"/>
    </w:p>
    <w:sectPr w:rsidR="0020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2F4"/>
    <w:multiLevelType w:val="multilevel"/>
    <w:tmpl w:val="9FB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4533E"/>
    <w:multiLevelType w:val="multilevel"/>
    <w:tmpl w:val="4BE4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F19CB"/>
    <w:multiLevelType w:val="multilevel"/>
    <w:tmpl w:val="90F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F8"/>
    <w:rsid w:val="00162713"/>
    <w:rsid w:val="002015D8"/>
    <w:rsid w:val="002064FF"/>
    <w:rsid w:val="00A669F8"/>
    <w:rsid w:val="00D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9B883-9AE3-43AD-8F85-0D8EB32A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Patel</dc:creator>
  <cp:keywords/>
  <dc:description/>
  <cp:lastModifiedBy>Vaibhav Patel</cp:lastModifiedBy>
  <cp:revision>2</cp:revision>
  <dcterms:created xsi:type="dcterms:W3CDTF">2017-02-14T11:49:00Z</dcterms:created>
  <dcterms:modified xsi:type="dcterms:W3CDTF">2017-02-14T11:53:00Z</dcterms:modified>
</cp:coreProperties>
</file>