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0"/>
      </w:pPr>
      <w:r>
        <w:rPr>
          <w:b/>
          <w:bCs/>
          <w:color w:val="1F2937"/>
          <w:sz w:val="44"/>
          <w:szCs w:val="44"/>
        </w:rPr>
        <w:t xml:space="preserve">F5 — Study Library</w:t>
      </w:r>
    </w:p>
    <w:p>
      <w:pPr>
        <w:spacing w:after="160"/>
      </w:pPr>
      <w:r>
        <w:rPr>
          <w:color w:val="C2410C"/>
          <w:sz w:val="24"/>
          <w:szCs w:val="24"/>
        </w:rPr>
        <w:t xml:space="preserve">Curated deep-dive references · docs · papers · courses · tools</w:t>
      </w:r>
    </w:p>
    <w:p>
      <w:pPr>
        <w:spacing w:after="600"/>
      </w:pPr>
      <w:r>
        <w:rPr>
          <w:i/>
          <w:iCs/>
          <w:color w:val="64748B"/>
          <w:sz w:val="20"/>
          <w:szCs w:val="20"/>
        </w:rPr>
        <w:t xml:space="preserve">Every entry is annotated with a one-line WHY-READ so you can prioritise.</w:t>
      </w:r>
    </w:p>
    <w:p>
      <w:pPr>
        <w:pStyle w:val="Heading1"/>
        <w:spacing w:after="200" w:before="360"/>
      </w:pPr>
      <w:r>
        <w:rPr>
          <w:b/>
          <w:bCs/>
          <w:color w:val="1F2937"/>
        </w:rPr>
        <w:t xml:space="preserve">How to use this library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The 'Tier 1 — must read this month' items are your floor; everything else is depth-on-demand.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Fine-tuning tooling moves fast. Prefer the official Hugging Face / PEFT / provider docs over blog posts for anything version-specific.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The 4-week deepening plan at the end sequences the highest-value items — and has you actually fine-tune a small model with LoRA.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When a link 404s, search the title — the HF docs reorganise often, but the canonical guides persist.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2937"/>
        </w:rPr>
        <w:t xml:space="preserve">Official docs — Tier 1 (must read this month)</w:t>
      </w:r>
    </w:p>
    <w:p>
      <w:pPr>
        <w:spacing w:after="120" w:line="300"/>
      </w:pPr>
      <w:r>
        <w:rPr>
          <w:i/>
          <w:iCs/>
          <w:color w:val="64748B"/>
        </w:rPr>
        <w:t xml:space="preserve">Keep these open whenever you fine-tune. For a fast-moving stack, the official docs are the most reliable source.</w:t>
      </w:r>
    </w:p>
    <w:p>
      <w:pPr>
        <w:pStyle w:val="Heading2"/>
        <w:spacing w:after="140" w:before="280"/>
      </w:pPr>
      <w:r>
        <w:rPr>
          <w:b/>
          <w:bCs/>
          <w:color w:val="C2410C"/>
        </w:rPr>
        <w:t xml:space="preserve">PEFT, LoRA &amp; QLoRA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11827"/>
        </w:rPr>
        <w:t xml:space="preserve">Hugging Face PEFT — documentation</w:t>
      </w:r>
      <w:r>
        <w:rPr>
          <w:color w:val="64748B"/>
          <w:sz w:val="20"/>
          <w:szCs w:val="20"/>
        </w:rPr>
        <w:t xml:space="preserve">  ·  huggingface.co/docs/peft</w:t>
      </w:r>
      <w:r>
        <w:t xml:space="preserve">  </w:t>
      </w:r>
      <w:r>
        <w:rPr>
          <w:color w:val="C2410C"/>
          <w:sz w:val="20"/>
          <w:szCs w:val="20"/>
        </w:rPr>
        <w:t xml:space="preserve">huggingface.co/docs/peft</w:t>
      </w:r>
      <w:r>
        <w:t xml:space="preserve">  </w:t>
      </w:r>
      <w:r>
        <w:rPr>
          <w:i/>
          <w:iCs/>
          <w:sz w:val="20"/>
          <w:szCs w:val="20"/>
        </w:rPr>
        <w:t xml:space="preserve">The canonical library for LoRA and friends. Read the conceptual guides and the LoraConfig reference — this is Lab 2 in production.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11827"/>
        </w:rPr>
        <w:t xml:space="preserve">PEFT — LoRA methods guide</w:t>
      </w:r>
      <w:r>
        <w:rPr>
          <w:color w:val="64748B"/>
          <w:sz w:val="20"/>
          <w:szCs w:val="20"/>
        </w:rPr>
        <w:t xml:space="preserve">  ·  huggingface.co/docs/peft</w:t>
      </w:r>
      <w:r>
        <w:t xml:space="preserve">  </w:t>
      </w:r>
      <w:r>
        <w:rPr>
          <w:color w:val="C2410C"/>
          <w:sz w:val="20"/>
          <w:szCs w:val="20"/>
        </w:rPr>
        <w:t xml:space="preserve">huggingface.co/docs/peft/developer_guides/lora</w:t>
      </w:r>
      <w:r>
        <w:t xml:space="preserve">  </w:t>
      </w:r>
      <w:r>
        <w:rPr>
          <w:i/>
          <w:iCs/>
          <w:sz w:val="20"/>
          <w:szCs w:val="20"/>
        </w:rPr>
        <w:t xml:space="preserve">Rank, alpha, target modules, and how the adapter merges back. The practical knobs you'll actually tune.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11827"/>
        </w:rPr>
        <w:t xml:space="preserve">Hugging Face — supervised fine-tuning (TRL / SFTTrainer)</w:t>
      </w:r>
      <w:r>
        <w:rPr>
          <w:color w:val="64748B"/>
          <w:sz w:val="20"/>
          <w:szCs w:val="20"/>
        </w:rPr>
        <w:t xml:space="preserve">  ·  huggingface.co/docs/trl</w:t>
      </w:r>
      <w:r>
        <w:t xml:space="preserve">  </w:t>
      </w:r>
      <w:r>
        <w:rPr>
          <w:color w:val="C2410C"/>
          <w:sz w:val="20"/>
          <w:szCs w:val="20"/>
        </w:rPr>
        <w:t xml:space="preserve">huggingface.co/docs/trl/sft_trainer</w:t>
      </w:r>
      <w:r>
        <w:t xml:space="preserve">  </w:t>
      </w:r>
      <w:r>
        <w:rPr>
          <w:i/>
          <w:iCs/>
          <w:sz w:val="20"/>
          <w:szCs w:val="20"/>
        </w:rPr>
        <w:t xml:space="preserve">The trainer that consumes the chat-JSONL from Lab 1. Read the dataset-format and packing sections.</w:t>
      </w:r>
    </w:p>
    <w:p>
      <w:pPr>
        <w:pStyle w:val="Heading2"/>
        <w:spacing w:after="140" w:before="280"/>
      </w:pPr>
      <w:r>
        <w:rPr>
          <w:b/>
          <w:bCs/>
          <w:color w:val="C2410C"/>
        </w:rPr>
        <w:t xml:space="preserve">Training &amp; data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11827"/>
        </w:rPr>
        <w:t xml:space="preserve">Hugging Face — fine-tune a pretrained model</w:t>
      </w:r>
      <w:r>
        <w:rPr>
          <w:color w:val="64748B"/>
          <w:sz w:val="20"/>
          <w:szCs w:val="20"/>
        </w:rPr>
        <w:t xml:space="preserve">  ·  huggingface.co/docs/transformers</w:t>
      </w:r>
      <w:r>
        <w:t xml:space="preserve">  </w:t>
      </w:r>
      <w:r>
        <w:rPr>
          <w:color w:val="C2410C"/>
          <w:sz w:val="20"/>
          <w:szCs w:val="20"/>
        </w:rPr>
        <w:t xml:space="preserve">huggingface.co/docs/transformers/training</w:t>
      </w:r>
      <w:r>
        <w:t xml:space="preserve">  </w:t>
      </w:r>
      <w:r>
        <w:rPr>
          <w:i/>
          <w:iCs/>
          <w:sz w:val="20"/>
          <w:szCs w:val="20"/>
        </w:rPr>
        <w:t xml:space="preserve">The Trainer API, hyperparameters, and evaluation loop — full fine-tuning end to end.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11827"/>
        </w:rPr>
        <w:t xml:space="preserve">Hugging Face Datasets</w:t>
      </w:r>
      <w:r>
        <w:rPr>
          <w:color w:val="64748B"/>
          <w:sz w:val="20"/>
          <w:szCs w:val="20"/>
        </w:rPr>
        <w:t xml:space="preserve">  ·  huggingface.co/docs/datasets</w:t>
      </w:r>
      <w:r>
        <w:t xml:space="preserve">  </w:t>
      </w:r>
      <w:r>
        <w:rPr>
          <w:color w:val="C2410C"/>
          <w:sz w:val="20"/>
          <w:szCs w:val="20"/>
        </w:rPr>
        <w:t xml:space="preserve">huggingface.co/docs/datasets</w:t>
      </w:r>
      <w:r>
        <w:t xml:space="preserve">  </w:t>
      </w:r>
      <w:r>
        <w:rPr>
          <w:i/>
          <w:iCs/>
          <w:sz w:val="20"/>
          <w:szCs w:val="20"/>
        </w:rPr>
        <w:t xml:space="preserve">Loading, filtering, dedup, and stratified splits — the Lab 1 data-prep work, done at scale.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11827"/>
        </w:rPr>
        <w:t xml:space="preserve">OpenAI — fine-tuning guide</w:t>
      </w:r>
      <w:r>
        <w:rPr>
          <w:color w:val="64748B"/>
          <w:sz w:val="20"/>
          <w:szCs w:val="20"/>
        </w:rPr>
        <w:t xml:space="preserve">  ·  platform.openai.com</w:t>
      </w:r>
      <w:r>
        <w:t xml:space="preserve">  </w:t>
      </w:r>
      <w:r>
        <w:rPr>
          <w:color w:val="C2410C"/>
          <w:sz w:val="20"/>
          <w:szCs w:val="20"/>
        </w:rPr>
        <w:t xml:space="preserve">platform.openai.com/docs/guides/fine-tuning</w:t>
      </w:r>
      <w:r>
        <w:t xml:space="preserve">  </w:t>
      </w:r>
      <w:r>
        <w:rPr>
          <w:i/>
          <w:iCs/>
          <w:sz w:val="20"/>
          <w:szCs w:val="20"/>
        </w:rPr>
        <w:t xml:space="preserve">The managed-API path: data format, when to fine-tune, and how to evaluate. Good contrast to the open-source stack.</w:t>
      </w:r>
    </w:p>
    <w:p>
      <w:pPr>
        <w:pStyle w:val="Heading2"/>
        <w:spacing w:after="140" w:before="280"/>
      </w:pPr>
      <w:r>
        <w:rPr>
          <w:b/>
          <w:bCs/>
          <w:color w:val="C2410C"/>
        </w:rPr>
        <w:t xml:space="preserve">Quantization &amp; efficient serving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11827"/>
        </w:rPr>
        <w:t xml:space="preserve">Hugging Face — quantization</w:t>
      </w:r>
      <w:r>
        <w:rPr>
          <w:color w:val="64748B"/>
          <w:sz w:val="20"/>
          <w:szCs w:val="20"/>
        </w:rPr>
        <w:t xml:space="preserve">  ·  huggingface.co/docs/transformers</w:t>
      </w:r>
      <w:r>
        <w:t xml:space="preserve">  </w:t>
      </w:r>
      <w:r>
        <w:rPr>
          <w:color w:val="C2410C"/>
          <w:sz w:val="20"/>
          <w:szCs w:val="20"/>
        </w:rPr>
        <w:t xml:space="preserve">huggingface.co/docs/transformers/quantization</w:t>
      </w:r>
      <w:r>
        <w:t xml:space="preserve">  </w:t>
      </w:r>
      <w:r>
        <w:rPr>
          <w:i/>
          <w:iCs/>
          <w:sz w:val="20"/>
          <w:szCs w:val="20"/>
        </w:rPr>
        <w:t xml:space="preserve">bitsandbytes, GPTQ, AWQ — shrinking a fine-tuned model for cheaper serving.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2937"/>
        </w:rPr>
        <w:t xml:space="preserve">Papers — the methods behind the labs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11827"/>
        </w:rPr>
        <w:t xml:space="preserve">LoRA: Low-Rank Adaptation of Large Language Models</w:t>
      </w:r>
      <w:r>
        <w:rPr>
          <w:color w:val="64748B"/>
          <w:sz w:val="20"/>
          <w:szCs w:val="20"/>
        </w:rPr>
        <w:t xml:space="preserve">  ·  Hu et al., ICLR 2022</w:t>
      </w:r>
      <w:r>
        <w:t xml:space="preserve">  </w:t>
      </w:r>
      <w:r>
        <w:rPr>
          <w:i/>
          <w:iCs/>
          <w:sz w:val="20"/>
          <w:szCs w:val="20"/>
        </w:rPr>
        <w:t xml:space="preserve">The paper Lab 2 implements. Why low-rank adaptation matches full fine-tuning at a fraction of the parameters. Essential.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11827"/>
        </w:rPr>
        <w:t xml:space="preserve">QLoRA: Efficient Finetuning of Quantized LLMs</w:t>
      </w:r>
      <w:r>
        <w:rPr>
          <w:color w:val="64748B"/>
          <w:sz w:val="20"/>
          <w:szCs w:val="20"/>
        </w:rPr>
        <w:t xml:space="preserve">  ·  Dettmers et al., NeurIPS 2023</w:t>
      </w:r>
      <w:r>
        <w:t xml:space="preserve">  </w:t>
      </w:r>
      <w:r>
        <w:rPr>
          <w:i/>
          <w:iCs/>
          <w:sz w:val="20"/>
          <w:szCs w:val="20"/>
        </w:rPr>
        <w:t xml:space="preserve">Fine-tune a 4-bit quantized model with LoRA on a single GPU. The technique that put LLM fine-tuning within reach of normal hardware.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11827"/>
        </w:rPr>
        <w:t xml:space="preserve">The Power of Scale for Parameter-Efficient Prompt Tuning</w:t>
      </w:r>
      <w:r>
        <w:rPr>
          <w:color w:val="64748B"/>
          <w:sz w:val="20"/>
          <w:szCs w:val="20"/>
        </w:rPr>
        <w:t xml:space="preserve">  ·  Lester et al., EMNLP 2021</w:t>
      </w:r>
      <w:r>
        <w:t xml:space="preserve">  </w:t>
      </w:r>
      <w:r>
        <w:rPr>
          <w:i/>
          <w:iCs/>
          <w:sz w:val="20"/>
          <w:szCs w:val="20"/>
        </w:rPr>
        <w:t xml:space="preserve">Soft prompts as an alternative PEFT method — context for why LoRA became the default.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11827"/>
        </w:rPr>
        <w:t xml:space="preserve">Training language models to follow instructions (InstructGPT)</w:t>
      </w:r>
      <w:r>
        <w:rPr>
          <w:color w:val="64748B"/>
          <w:sz w:val="20"/>
          <w:szCs w:val="20"/>
        </w:rPr>
        <w:t xml:space="preserve">  ·  Ouyang et al., NeurIPS 2022</w:t>
      </w:r>
      <w:r>
        <w:t xml:space="preserve">  </w:t>
      </w:r>
      <w:r>
        <w:rPr>
          <w:i/>
          <w:iCs/>
          <w:sz w:val="20"/>
          <w:szCs w:val="20"/>
        </w:rPr>
        <w:t xml:space="preserve">The instruction-tuning paradigm behind Lab 1's chat-format data and behaviour adaptation.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11827"/>
        </w:rPr>
        <w:t xml:space="preserve">Scaling Instruction-Finetuned Language Models (FLAN)</w:t>
      </w:r>
      <w:r>
        <w:rPr>
          <w:color w:val="64748B"/>
          <w:sz w:val="20"/>
          <w:szCs w:val="20"/>
        </w:rPr>
        <w:t xml:space="preserve">  ·  Chung et al., 2022</w:t>
      </w:r>
      <w:r>
        <w:t xml:space="preserve">  </w:t>
      </w:r>
      <w:r>
        <w:rPr>
          <w:i/>
          <w:iCs/>
          <w:sz w:val="20"/>
          <w:szCs w:val="20"/>
        </w:rPr>
        <w:t xml:space="preserve">How instruction fine-tuning across many tasks generalises — the conceptual case for SFT.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11827"/>
        </w:rPr>
        <w:t xml:space="preserve">Direct Preference Optimization (DPO)</w:t>
      </w:r>
      <w:r>
        <w:rPr>
          <w:color w:val="64748B"/>
          <w:sz w:val="20"/>
          <w:szCs w:val="20"/>
        </w:rPr>
        <w:t xml:space="preserve">  ·  Rafailov et al., NeurIPS 2023</w:t>
      </w:r>
      <w:r>
        <w:t xml:space="preserve">  </w:t>
      </w:r>
      <w:r>
        <w:rPr>
          <w:i/>
          <w:iCs/>
          <w:sz w:val="20"/>
          <w:szCs w:val="20"/>
        </w:rPr>
        <w:t xml:space="preserve">The simpler successor to RLHF for preference alignment — where behaviour fine-tuning is heading.</w:t>
      </w:r>
    </w:p>
    <w:p>
      <w:pPr>
        <w:pStyle w:val="Heading1"/>
        <w:spacing w:after="200" w:before="360"/>
      </w:pPr>
      <w:r>
        <w:rPr>
          <w:b/>
          <w:bCs/>
          <w:color w:val="1F2937"/>
        </w:rPr>
        <w:t xml:space="preserve">Books &amp; long-form</w:t>
      </w:r>
    </w:p>
    <w:p>
      <w:pPr>
        <w:pStyle w:val="Heading2"/>
        <w:spacing w:after="140" w:before="280"/>
      </w:pPr>
      <w:r>
        <w:rPr>
          <w:b/>
          <w:bCs/>
          <w:color w:val="C2410C"/>
        </w:rPr>
        <w:t xml:space="preserve">Tier 1 — most useful now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11827"/>
        </w:rPr>
        <w:t xml:space="preserve">AI Engineering: Building Applications with Foundation Models</w:t>
      </w:r>
      <w:r>
        <w:rPr>
          <w:color w:val="64748B"/>
          <w:sz w:val="20"/>
          <w:szCs w:val="20"/>
        </w:rPr>
        <w:t xml:space="preserve">  ·  Chip Huyen, O'Reilly 2025</w:t>
      </w:r>
      <w:r>
        <w:t xml:space="preserve">  </w:t>
      </w:r>
      <w:r>
        <w:rPr>
          <w:i/>
          <w:iCs/>
          <w:sz w:val="20"/>
          <w:szCs w:val="20"/>
        </w:rPr>
        <w:t xml:space="preserve">Has the clearest practitioner treatment of when to fine-tune vs prompt vs RAG, plus data and eval. The textbook for this track.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11827"/>
        </w:rPr>
        <w:t xml:space="preserve">Natural Language Processing with Transformers</w:t>
      </w:r>
      <w:r>
        <w:rPr>
          <w:color w:val="64748B"/>
          <w:sz w:val="20"/>
          <w:szCs w:val="20"/>
        </w:rPr>
        <w:t xml:space="preserve">  ·  Tunstall, von Werra, Wolf, O'Reilly 2022</w:t>
      </w:r>
      <w:r>
        <w:t xml:space="preserve">  </w:t>
      </w:r>
      <w:r>
        <w:rPr>
          <w:i/>
          <w:iCs/>
          <w:sz w:val="20"/>
          <w:szCs w:val="20"/>
        </w:rPr>
        <w:t xml:space="preserve">By the Hugging Face team. The fine-tuning chapters map directly onto Lab 1 and Lab 2.</w:t>
      </w:r>
    </w:p>
    <w:p>
      <w:pPr>
        <w:pStyle w:val="Heading2"/>
        <w:spacing w:after="140" w:before="280"/>
      </w:pPr>
      <w:r>
        <w:rPr>
          <w:b/>
          <w:bCs/>
          <w:color w:val="C2410C"/>
        </w:rPr>
        <w:t xml:space="preserve">Tier 2 — depth on demand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11827"/>
        </w:rPr>
        <w:t xml:space="preserve">Build a Large Language Model (From Scratch)</w:t>
      </w:r>
      <w:r>
        <w:rPr>
          <w:color w:val="64748B"/>
          <w:sz w:val="20"/>
          <w:szCs w:val="20"/>
        </w:rPr>
        <w:t xml:space="preserve">  ·  Sebastian Raschka, Manning 2024</w:t>
      </w:r>
      <w:r>
        <w:t xml:space="preserve">  </w:t>
      </w:r>
      <w:r>
        <w:rPr>
          <w:i/>
          <w:iCs/>
          <w:sz w:val="20"/>
          <w:szCs w:val="20"/>
        </w:rPr>
        <w:t xml:space="preserve">The final chapters implement fine-tuning and LoRA by hand — the deep version of Lab 2.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11827"/>
        </w:rPr>
        <w:t xml:space="preserve">Designing Machine Learning Systems</w:t>
      </w:r>
      <w:r>
        <w:rPr>
          <w:color w:val="64748B"/>
          <w:sz w:val="20"/>
          <w:szCs w:val="20"/>
        </w:rPr>
        <w:t xml:space="preserve">  ·  Chip Huyen, O'Reilly 2022</w:t>
      </w:r>
      <w:r>
        <w:t xml:space="preserve">  </w:t>
      </w:r>
      <w:r>
        <w:rPr>
          <w:i/>
          <w:iCs/>
          <w:sz w:val="20"/>
          <w:szCs w:val="20"/>
        </w:rPr>
        <w:t xml:space="preserve">Data, evaluation, and deployment discipline — the production context a fine-tuned model lives in.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2937"/>
        </w:rPr>
        <w:t xml:space="preserve">Courses &amp; interactive learning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11827"/>
        </w:rPr>
        <w:t xml:space="preserve">Finetuning Large Language Models</w:t>
      </w:r>
      <w:r>
        <w:rPr>
          <w:color w:val="64748B"/>
          <w:sz w:val="20"/>
          <w:szCs w:val="20"/>
        </w:rPr>
        <w:t xml:space="preserve">  ·  DeepLearning.AI × Lamini</w:t>
      </w:r>
      <w:r>
        <w:t xml:space="preserve">  </w:t>
      </w:r>
      <w:r>
        <w:rPr>
          <w:color w:val="C2410C"/>
          <w:sz w:val="20"/>
          <w:szCs w:val="20"/>
        </w:rPr>
        <w:t xml:space="preserve">learn.deeplearning.ai</w:t>
      </w:r>
      <w:r>
        <w:t xml:space="preserve">  </w:t>
      </w:r>
      <w:r>
        <w:rPr>
          <w:i/>
          <w:iCs/>
          <w:sz w:val="20"/>
          <w:szCs w:val="20"/>
        </w:rPr>
        <w:t xml:space="preserve">Short, hands-on intro to when and how to fine-tune. The fastest on-ramp to this module.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11827"/>
        </w:rPr>
        <w:t xml:space="preserve">Hugging Face — NLP / LLM Course</w:t>
      </w:r>
      <w:r>
        <w:rPr>
          <w:color w:val="64748B"/>
          <w:sz w:val="20"/>
          <w:szCs w:val="20"/>
        </w:rPr>
        <w:t xml:space="preserve">  ·  huggingface.co/learn</w:t>
      </w:r>
      <w:r>
        <w:t xml:space="preserve">  </w:t>
      </w:r>
      <w:r>
        <w:rPr>
          <w:color w:val="C2410C"/>
          <w:sz w:val="20"/>
          <w:szCs w:val="20"/>
        </w:rPr>
        <w:t xml:space="preserve">huggingface.co/learn</w:t>
      </w:r>
      <w:r>
        <w:t xml:space="preserve">  </w:t>
      </w:r>
      <w:r>
        <w:rPr>
          <w:i/>
          <w:iCs/>
          <w:sz w:val="20"/>
          <w:szCs w:val="20"/>
        </w:rPr>
        <w:t xml:space="preserve">Free, thorough, code-first. The fine-tuning and PEFT chapters are the deepest free resource.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11827"/>
        </w:rPr>
        <w:t xml:space="preserve">Quantization Fundamentals &amp; in Depth</w:t>
      </w:r>
      <w:r>
        <w:rPr>
          <w:color w:val="64748B"/>
          <w:sz w:val="20"/>
          <w:szCs w:val="20"/>
        </w:rPr>
        <w:t xml:space="preserve">  ·  DeepLearning.AI × Hugging Face</w:t>
      </w:r>
      <w:r>
        <w:t xml:space="preserve">  </w:t>
      </w:r>
      <w:r>
        <w:rPr>
          <w:color w:val="C2410C"/>
          <w:sz w:val="20"/>
          <w:szCs w:val="20"/>
        </w:rPr>
        <w:t xml:space="preserve">learn.deeplearning.ai</w:t>
      </w:r>
      <w:r>
        <w:t xml:space="preserve">  </w:t>
      </w:r>
      <w:r>
        <w:rPr>
          <w:i/>
          <w:iCs/>
          <w:sz w:val="20"/>
          <w:szCs w:val="20"/>
        </w:rPr>
        <w:t xml:space="preserve">Two short courses on shrinking models — the serving side of fine-tuning.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11827"/>
        </w:rPr>
        <w:t xml:space="preserve">Sebastian Raschka — LoRA from scratch (blog + notebooks)</w:t>
      </w:r>
      <w:r>
        <w:rPr>
          <w:color w:val="64748B"/>
          <w:sz w:val="20"/>
          <w:szCs w:val="20"/>
        </w:rPr>
        <w:t xml:space="preserve">  ·  magazine.sebastianraschka.com</w:t>
      </w:r>
      <w:r>
        <w:t xml:space="preserve">  </w:t>
      </w:r>
      <w:r>
        <w:rPr>
          <w:color w:val="C2410C"/>
          <w:sz w:val="20"/>
          <w:szCs w:val="20"/>
        </w:rPr>
        <w:t xml:space="preserve">magazine.sebastianraschka.com</w:t>
      </w:r>
      <w:r>
        <w:t xml:space="preserve">  </w:t>
      </w:r>
      <w:r>
        <w:rPr>
          <w:i/>
          <w:iCs/>
          <w:sz w:val="20"/>
          <w:szCs w:val="20"/>
        </w:rPr>
        <w:t xml:space="preserve">Implements and ablates LoRA clearly — the perfect companion to Lab 2.</w:t>
      </w:r>
    </w:p>
    <w:p>
      <w:pPr>
        <w:pStyle w:val="Heading1"/>
        <w:spacing w:after="200" w:before="360"/>
      </w:pPr>
      <w:r>
        <w:rPr>
          <w:b/>
          <w:bCs/>
          <w:color w:val="1F2937"/>
        </w:rPr>
        <w:t xml:space="preserve">Tools &amp; libraries</w:t>
      </w:r>
    </w:p>
    <w:p>
      <w:pPr>
        <w:pStyle w:val="Heading2"/>
        <w:spacing w:after="140" w:before="280"/>
      </w:pPr>
      <w:r>
        <w:rPr>
          <w:b/>
          <w:bCs/>
          <w:color w:val="C2410C"/>
        </w:rPr>
        <w:t xml:space="preserve">The fine-tuning stack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11827"/>
        </w:rPr>
        <w:t xml:space="preserve">PEFT</w:t>
      </w:r>
      <w:r>
        <w:rPr>
          <w:color w:val="64748B"/>
          <w:sz w:val="20"/>
          <w:szCs w:val="20"/>
        </w:rPr>
        <w:t xml:space="preserve">  ·  LoRA/QLoRA/adapters</w:t>
      </w:r>
      <w:r>
        <w:t xml:space="preserve">  </w:t>
      </w:r>
      <w:r>
        <w:rPr>
          <w:color w:val="C2410C"/>
          <w:sz w:val="20"/>
          <w:szCs w:val="20"/>
        </w:rPr>
        <w:t xml:space="preserve">github.com/huggingface/peft</w:t>
      </w:r>
      <w:r>
        <w:t xml:space="preserve">  </w:t>
      </w:r>
      <w:r>
        <w:rPr>
          <w:i/>
          <w:iCs/>
          <w:sz w:val="20"/>
          <w:szCs w:val="20"/>
        </w:rPr>
        <w:t xml:space="preserve">The library behind Lab 2. LoraConfig, get_peft_model, and print_trainable_parameters.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11827"/>
        </w:rPr>
        <w:t xml:space="preserve">TRL</w:t>
      </w:r>
      <w:r>
        <w:rPr>
          <w:color w:val="64748B"/>
          <w:sz w:val="20"/>
          <w:szCs w:val="20"/>
        </w:rPr>
        <w:t xml:space="preserve">  ·  SFT, DPO, reward modelling</w:t>
      </w:r>
      <w:r>
        <w:t xml:space="preserve">  </w:t>
      </w:r>
      <w:r>
        <w:rPr>
          <w:color w:val="C2410C"/>
          <w:sz w:val="20"/>
          <w:szCs w:val="20"/>
        </w:rPr>
        <w:t xml:space="preserve">github.com/huggingface/trl</w:t>
      </w:r>
      <w:r>
        <w:t xml:space="preserve">  </w:t>
      </w:r>
      <w:r>
        <w:rPr>
          <w:i/>
          <w:iCs/>
          <w:sz w:val="20"/>
          <w:szCs w:val="20"/>
        </w:rPr>
        <w:t xml:space="preserve">SFTTrainer and DPOTrainer — the modern fine-tuning trainers. Consumes Lab 1's data format.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11827"/>
        </w:rPr>
        <w:t xml:space="preserve">bitsandbytes</w:t>
      </w:r>
      <w:r>
        <w:rPr>
          <w:color w:val="64748B"/>
          <w:sz w:val="20"/>
          <w:szCs w:val="20"/>
        </w:rPr>
        <w:t xml:space="preserve">  ·  4/8-bit quantization</w:t>
      </w:r>
      <w:r>
        <w:t xml:space="preserve">  </w:t>
      </w:r>
      <w:r>
        <w:rPr>
          <w:color w:val="C2410C"/>
          <w:sz w:val="20"/>
          <w:szCs w:val="20"/>
        </w:rPr>
        <w:t xml:space="preserve">github.com/bitsandbytes-foundation/bitsandbytes</w:t>
      </w:r>
      <w:r>
        <w:t xml:space="preserve">  </w:t>
      </w:r>
      <w:r>
        <w:rPr>
          <w:i/>
          <w:iCs/>
          <w:sz w:val="20"/>
          <w:szCs w:val="20"/>
        </w:rPr>
        <w:t xml:space="preserve">The quantization backend that makes QLoRA possible on consumer GPUs.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11827"/>
        </w:rPr>
        <w:t xml:space="preserve">Axolotl</w:t>
      </w:r>
      <w:r>
        <w:rPr>
          <w:color w:val="64748B"/>
          <w:sz w:val="20"/>
          <w:szCs w:val="20"/>
        </w:rPr>
        <w:t xml:space="preserve">  ·  config-driven fine-tuning</w:t>
      </w:r>
      <w:r>
        <w:t xml:space="preserve">  </w:t>
      </w:r>
      <w:r>
        <w:rPr>
          <w:color w:val="C2410C"/>
          <w:sz w:val="20"/>
          <w:szCs w:val="20"/>
        </w:rPr>
        <w:t xml:space="preserve">github.com/axolotl-ai-cloud/axolotl</w:t>
      </w:r>
      <w:r>
        <w:t xml:space="preserve">  </w:t>
      </w:r>
      <w:r>
        <w:rPr>
          <w:i/>
          <w:iCs/>
          <w:sz w:val="20"/>
          <w:szCs w:val="20"/>
        </w:rPr>
        <w:t xml:space="preserve">A YAML-config wrapper over the stack — fine-tune without writing the training loop.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11827"/>
        </w:rPr>
        <w:t xml:space="preserve">Unsloth</w:t>
      </w:r>
      <w:r>
        <w:rPr>
          <w:color w:val="64748B"/>
          <w:sz w:val="20"/>
          <w:szCs w:val="20"/>
        </w:rPr>
        <w:t xml:space="preserve">  ·  fast, memory-efficient FT</w:t>
      </w:r>
      <w:r>
        <w:t xml:space="preserve">  </w:t>
      </w:r>
      <w:r>
        <w:rPr>
          <w:color w:val="C2410C"/>
          <w:sz w:val="20"/>
          <w:szCs w:val="20"/>
        </w:rPr>
        <w:t xml:space="preserve">github.com/unslothai/unsloth</w:t>
      </w:r>
      <w:r>
        <w:t xml:space="preserve">  </w:t>
      </w:r>
      <w:r>
        <w:rPr>
          <w:i/>
          <w:iCs/>
          <w:sz w:val="20"/>
          <w:szCs w:val="20"/>
        </w:rPr>
        <w:t xml:space="preserve">2-5x faster LoRA/QLoRA fine-tuning with lower memory. Popular for single-GPU work.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11827"/>
        </w:rPr>
        <w:t xml:space="preserve">Weights &amp; Biases</w:t>
      </w:r>
      <w:r>
        <w:rPr>
          <w:color w:val="64748B"/>
          <w:sz w:val="20"/>
          <w:szCs w:val="20"/>
        </w:rPr>
        <w:t xml:space="preserve">  ·  experiment tracking</w:t>
      </w:r>
      <w:r>
        <w:t xml:space="preserve">  </w:t>
      </w:r>
      <w:r>
        <w:rPr>
          <w:color w:val="C2410C"/>
          <w:sz w:val="20"/>
          <w:szCs w:val="20"/>
        </w:rPr>
        <w:t xml:space="preserve">wandb.ai</w:t>
      </w:r>
      <w:r>
        <w:t xml:space="preserve">  </w:t>
      </w:r>
      <w:r>
        <w:rPr>
          <w:i/>
          <w:iCs/>
          <w:sz w:val="20"/>
          <w:szCs w:val="20"/>
        </w:rPr>
        <w:t xml:space="preserve">Track train/val curves and catch the overfitting from Lab 3 in real time.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2937"/>
        </w:rPr>
        <w:t xml:space="preserve">Suggested 4-week deepening plan</w:t>
      </w:r>
    </w:p>
    <w:p>
      <w:pPr>
        <w:spacing w:after="120" w:line="300"/>
      </w:pPr>
      <w:r>
        <w:rPr>
          <w:i/>
          <w:iCs/>
          <w:color w:val="64748B"/>
        </w:rPr>
        <w:t xml:space="preserve">Designed for ~6–8 hrs/week. Do not skip the hands-on column — fine-tuning is learned by doing.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410C" w:sz="12"/>
              <w:left w:val="single" w:color="D6DEE8" w:sz="4"/>
              <w:bottom w:val="single" w:color="D6DEE8" w:sz="4"/>
              <w:right w:val="single" w:color="D6DEE8" w:sz="4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C2410C"/>
                <w:spacing w:val="80"/>
                <w:sz w:val="18"/>
                <w:szCs w:val="18"/>
              </w:rPr>
              <w:t xml:space="preserve">WEEK 1</w:t>
            </w:r>
            <w:r>
              <w:t xml:space="preserve">    </w:t>
            </w:r>
            <w:r>
              <w:rPr>
                <w:b/>
                <w:bCs/>
                <w:color w:val="1F2937"/>
                <w:sz w:val="22"/>
                <w:szCs w:val="22"/>
              </w:rPr>
              <w:t xml:space="preserve">Data &amp; the decision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Read AI Engineering's fine-tune vs prompt vs RAG chapter, and the OpenAI fine-tuning guide.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Take 'Finetuning Large Language Models' (DeepLearning.AI).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Re-build Lab 1 on a task from your work: collect, balance, dedup, format to chat-JSONL, stratified split with HF Datasets.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Action: a one-page memo arguing whether your task should be fine-tuned at all (vs prompt/RAG), with the data you'd need.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410C" w:sz="12"/>
              <w:left w:val="single" w:color="D6DEE8" w:sz="4"/>
              <w:bottom w:val="single" w:color="D6DEE8" w:sz="4"/>
              <w:right w:val="single" w:color="D6DEE8" w:sz="4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C2410C"/>
                <w:spacing w:val="80"/>
                <w:sz w:val="18"/>
                <w:szCs w:val="18"/>
              </w:rPr>
              <w:t xml:space="preserve">WEEK 2</w:t>
            </w:r>
            <w:r>
              <w:t xml:space="preserve">    </w:t>
            </w:r>
            <w:r>
              <w:rPr>
                <w:b/>
                <w:bCs/>
                <w:color w:val="1F2937"/>
                <w:sz w:val="22"/>
                <w:szCs w:val="22"/>
              </w:rPr>
              <w:t xml:space="preserve">LoRA in practice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Read the LoRA paper and the PEFT LoRA methods guide.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Work through Raschka's LoRA-from-scratch notebook, then the HF PEFT quickstart.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Fine-tune a small open model (e.g. a 1-3B) on your Week 1 dataset with LoRA via PEFT + TRL SFTTrainer.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Action: a LoRA run with print_trainable_parameters() output and a rank sweep (r = 4, 8, 16) comparing accuracy vs trainable params.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410C" w:sz="12"/>
              <w:left w:val="single" w:color="D6DEE8" w:sz="4"/>
              <w:bottom w:val="single" w:color="D6DEE8" w:sz="4"/>
              <w:right w:val="single" w:color="D6DEE8" w:sz="4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C2410C"/>
                <w:spacing w:val="80"/>
                <w:sz w:val="18"/>
                <w:szCs w:val="18"/>
              </w:rPr>
              <w:t xml:space="preserve">WEEK 3</w:t>
            </w:r>
            <w:r>
              <w:t xml:space="preserve">    </w:t>
            </w:r>
            <w:r>
              <w:rPr>
                <w:b/>
                <w:bCs/>
                <w:color w:val="1F2937"/>
                <w:sz w:val="22"/>
                <w:szCs w:val="22"/>
              </w:rPr>
              <w:t xml:space="preserve">Efficiency &amp; QLoRA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Read the QLoRA paper and the HF quantization docs.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Take the quantization short courses.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Re-run Week 2 with QLoRA (4-bit base) on a single GPU; compare memory, speed, and accuracy to plain LoRA.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Action: a memory/speed/accuracy table for LoRA vs QLoRA, plus the quantized model size on disk.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410C" w:sz="12"/>
              <w:left w:val="single" w:color="D6DEE8" w:sz="4"/>
              <w:bottom w:val="single" w:color="D6DEE8" w:sz="4"/>
              <w:right w:val="single" w:color="D6DEE8" w:sz="4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C2410C"/>
                <w:spacing w:val="80"/>
                <w:sz w:val="18"/>
                <w:szCs w:val="18"/>
              </w:rPr>
              <w:t xml:space="preserve">WEEK 4</w:t>
            </w:r>
            <w:r>
              <w:t xml:space="preserve">    </w:t>
            </w:r>
            <w:r>
              <w:rPr>
                <w:b/>
                <w:bCs/>
                <w:color w:val="1F2937"/>
                <w:sz w:val="22"/>
                <w:szCs w:val="22"/>
              </w:rPr>
              <w:t xml:space="preserve">Evaluation &amp; deployment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Wire Weights &amp; Biases; reproduce Lab 3's overfitting curve and add an EarlyStoppingCallback.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Build a proper held-out test set with per-class metrics; add a small behavioural eval.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Merge the LoRA adapter, quantize for serving, and benchmark latency.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Action: a short report — base vs fine-tuned on held-out data, the early-stopping epoch, and a prompt/RAG/fine-tune recommendation for one real use case.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color w:val="1F2937"/>
        </w:rPr>
        <w:t xml:space="preserve">Closing note</w:t>
      </w:r>
    </w:p>
    <w:p>
      <w:pPr>
        <w:spacing w:after="120" w:line="300"/>
      </w:pPr>
      <w:r>
        <w:t xml:space="preserve">F5 is the deepest adaptation lever in the track. F2 changed what you ask the model; F4 changed what it can see; F5 changes the model itself. The reading above is sequenced so a determined practitioner moves from 'I can prompt and retrieve' to 'I can prepare data, fine-tune efficiently with LoRA/QLoRA, evaluate honestly, and decide when fine-tuning is even the right call' in four to eight weeks. The strongest systems combine all three levers — a lightly fine-tuned model, grounded by retrieval, driven by a good prompt. Next: F6 — telemetry, evaluation, and observability at scale.</w:t>
      </w:r>
    </w:p>
    <w:sectPr>
      <w:headerReference w:type="default" r:id="rId7"/>
      <w:footerReference w:type="default" r:id="rId8"/>
      <w:pgSz w:w="12240" w:h="15840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4748B"/>
        <w:sz w:val="16"/>
        <w:szCs w:val="16"/>
      </w:rPr>
      <w:t xml:space="preserve">Corporate AI Engineering Specialist Track</w:t>
    </w:r>
    <w:r>
      <w:rPr>
        <w:color w:val="64748B"/>
        <w:sz w:val="16"/>
        <w:szCs w:val="16"/>
      </w:rPr>
      <w:t xml:space="preserve">	Page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6"/>
        <w:szCs w:val="16"/>
      </w:rPr>
      <w:t xml:space="preserve"> of </w:t>
    </w:r>
    <w:r>
      <w:rPr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2937" w:sz="4" w:space="4"/>
      </w:pBdr>
      <w:tabs>
        <w:tab w:val="right" w:pos="9360"/>
      </w:tabs>
      <w:spacing w:after="0"/>
    </w:pPr>
    <w:r>
      <w:rPr>
        <w:b/>
        <w:bCs/>
        <w:color w:val="1F2937"/>
        <w:sz w:val="18"/>
        <w:szCs w:val="18"/>
      </w:rPr>
      <w:t xml:space="preserve">F5 · Fine-tuning &amp; Model Adaptation</w:t>
    </w:r>
    <w:r>
      <w:rPr>
        <w:color w:val="64748B"/>
        <w:sz w:val="18"/>
        <w:szCs w:val="18"/>
      </w:rPr>
      <w:t xml:space="preserve">	Study Library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C2410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F5 Study Library</dc:title>
  <dc:creator>Corporate Training</dc:creator>
  <cp:lastModifiedBy>Un-named</cp:lastModifiedBy>
  <cp:revision>1</cp:revision>
  <dcterms:created xsi:type="dcterms:W3CDTF">2026-06-13T14:42:34.760Z</dcterms:created>
  <dcterms:modified xsi:type="dcterms:W3CDTF">2026-06-13T14:42:34.761Z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