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0"/>
      </w:pPr>
      <w:r>
        <w:rPr>
          <w:b/>
          <w:bCs/>
          <w:color w:val="06402B"/>
          <w:sz w:val="44"/>
          <w:szCs w:val="44"/>
        </w:rPr>
        <w:t xml:space="preserve">F3 — Study Library</w:t>
      </w:r>
    </w:p>
    <w:p>
      <w:pPr>
        <w:spacing w:after="160"/>
      </w:pPr>
      <w:r>
        <w:rPr>
          <w:color w:val="047857"/>
          <w:sz w:val="24"/>
          <w:szCs w:val="24"/>
        </w:rPr>
        <w:t xml:space="preserve">Curated deep-dive references · docs · guides · papers · courses · tools</w:t>
      </w:r>
    </w:p>
    <w:p>
      <w:pPr>
        <w:spacing w:after="600"/>
      </w:pPr>
      <w:r>
        <w:rPr>
          <w:i/>
          <w:iCs/>
          <w:color w:val="5B6B66"/>
          <w:sz w:val="20"/>
          <w:szCs w:val="20"/>
        </w:rPr>
        <w:t xml:space="preserve">Every entry is annotated with a one-line WHY-READ so you can prioritise.</w:t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How to use this library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'Tier 1 — must read this month' items are your floor; everything else is depth-on-demand.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LangChain/LangGraph move fast. Prefer the official docs over blog posts for anything version-specific — a 2024 tutorial may already be stale.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The 4-week deepening plan at the end sequences the highest-value items.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When a link 404s, search the title — the Lang* docs reorganise often, but the canonical guides persist.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Official docs — Tier 1 (must read this month)</w:t>
      </w:r>
    </w:p>
    <w:p>
      <w:pPr>
        <w:spacing w:after="120" w:line="300"/>
      </w:pPr>
      <w:r>
        <w:rPr>
          <w:i/>
          <w:iCs/>
          <w:color w:val="5B6B66"/>
        </w:rPr>
        <w:t xml:space="preserve">Keep these open whenever you build. For this fast-moving stack, the official docs are the only reliable source.</w:t>
      </w:r>
    </w:p>
    <w:p>
      <w:pPr>
        <w:pStyle w:val="Heading2"/>
        <w:spacing w:after="140" w:before="280"/>
      </w:pPr>
      <w:r>
        <w:rPr>
          <w:b/>
          <w:bCs/>
          <w:color w:val="047857"/>
        </w:rPr>
        <w:t xml:space="preserve">LangChain &amp; LCEL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— Introduction &amp; concepts</w:t>
      </w:r>
      <w:r>
        <w:rPr>
          <w:color w:val="5B6B66"/>
          <w:sz w:val="20"/>
          <w:szCs w:val="20"/>
        </w:rPr>
        <w:t xml:space="preserve">  ·  python.langchain.com</w:t>
      </w:r>
      <w:r>
        <w:t xml:space="preserve">  </w:t>
      </w:r>
      <w:r>
        <w:rPr>
          <w:color w:val="047857"/>
          <w:sz w:val="20"/>
          <w:szCs w:val="20"/>
        </w:rPr>
        <w:t xml:space="preserve">python.langchain.com/docs/concepts/</w:t>
      </w:r>
      <w:r>
        <w:t xml:space="preserve">  </w:t>
      </w:r>
      <w:r>
        <w:rPr>
          <w:i/>
          <w:iCs/>
          <w:sz w:val="20"/>
          <w:szCs w:val="20"/>
        </w:rPr>
        <w:t xml:space="preserve">The conceptual map: Runnables, LCEL, models, prompts, parsers, tools. Start here.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Expression Language (LCEL)</w:t>
      </w:r>
      <w:r>
        <w:rPr>
          <w:color w:val="5B6B66"/>
          <w:sz w:val="20"/>
          <w:szCs w:val="20"/>
        </w:rPr>
        <w:t xml:space="preserve">  ·  python.langchain.com</w:t>
      </w:r>
      <w:r>
        <w:t xml:space="preserve">  </w:t>
      </w:r>
      <w:r>
        <w:rPr>
          <w:color w:val="047857"/>
          <w:sz w:val="20"/>
          <w:szCs w:val="20"/>
        </w:rPr>
        <w:t xml:space="preserve">python.langchain.com/docs/concepts/lcel/</w:t>
      </w:r>
      <w:r>
        <w:t xml:space="preserve">  </w:t>
      </w:r>
      <w:r>
        <w:rPr>
          <w:i/>
          <w:iCs/>
          <w:sz w:val="20"/>
          <w:szCs w:val="20"/>
        </w:rPr>
        <w:t xml:space="preserve">The | pipe, the Runnable interface, streaming/batching/async. This is Lab 1's foundation.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Output parsers &amp; structured output</w:t>
      </w:r>
      <w:r>
        <w:rPr>
          <w:color w:val="5B6B66"/>
          <w:sz w:val="20"/>
          <w:szCs w:val="20"/>
        </w:rPr>
        <w:t xml:space="preserve">  ·  python.langchain.com</w:t>
      </w:r>
      <w:r>
        <w:t xml:space="preserve">  </w:t>
      </w:r>
      <w:r>
        <w:rPr>
          <w:color w:val="047857"/>
          <w:sz w:val="20"/>
          <w:szCs w:val="20"/>
        </w:rPr>
        <w:t xml:space="preserve">python.langchain.com/docs/concepts/output_parsers/</w:t>
      </w:r>
      <w:r>
        <w:t xml:space="preserve">  </w:t>
      </w:r>
      <w:r>
        <w:rPr>
          <w:i/>
          <w:iCs/>
          <w:sz w:val="20"/>
          <w:szCs w:val="20"/>
        </w:rPr>
        <w:t xml:space="preserve">PydanticOutputParser and friends — the guardrail at the end of the chain.</w:t>
      </w:r>
    </w:p>
    <w:p>
      <w:pPr>
        <w:pStyle w:val="Heading2"/>
        <w:spacing w:after="140" w:before="280"/>
      </w:pPr>
      <w:r>
        <w:rPr>
          <w:b/>
          <w:bCs/>
          <w:color w:val="047857"/>
        </w:rPr>
        <w:t xml:space="preserve">LangGraph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LangGraph — concepts &amp; low-level guide</w:t>
      </w:r>
      <w:r>
        <w:rPr>
          <w:color w:val="5B6B66"/>
          <w:sz w:val="20"/>
          <w:szCs w:val="20"/>
        </w:rPr>
        <w:t xml:space="preserve">  ·  langchain-ai.github.io/langgraph</w:t>
      </w:r>
      <w:r>
        <w:t xml:space="preserve">  </w:t>
      </w:r>
      <w:r>
        <w:rPr>
          <w:color w:val="047857"/>
          <w:sz w:val="20"/>
          <w:szCs w:val="20"/>
        </w:rPr>
        <w:t xml:space="preserve">langchain-ai.github.io/langgraph/concepts/low_level/</w:t>
      </w:r>
      <w:r>
        <w:t xml:space="preserve">  </w:t>
      </w:r>
      <w:r>
        <w:rPr>
          <w:i/>
          <w:iCs/>
          <w:sz w:val="20"/>
          <w:szCs w:val="20"/>
        </w:rPr>
        <w:t xml:space="preserve">StateGraph, nodes, edges, conditional edges, state channels. This is Lab 2.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LangGraph — persistence &amp; checkpointing</w:t>
      </w:r>
      <w:r>
        <w:rPr>
          <w:color w:val="5B6B66"/>
          <w:sz w:val="20"/>
          <w:szCs w:val="20"/>
        </w:rPr>
        <w:t xml:space="preserve">  ·  langchain-ai.github.io/langgraph</w:t>
      </w:r>
      <w:r>
        <w:t xml:space="preserve">  </w:t>
      </w:r>
      <w:r>
        <w:rPr>
          <w:color w:val="047857"/>
          <w:sz w:val="20"/>
          <w:szCs w:val="20"/>
        </w:rPr>
        <w:t xml:space="preserve">langchain-ai.github.io/langgraph/concepts/persistence/</w:t>
      </w:r>
      <w:r>
        <w:t xml:space="preserve">  </w:t>
      </w:r>
      <w:r>
        <w:rPr>
          <w:i/>
          <w:iCs/>
          <w:sz w:val="20"/>
          <w:szCs w:val="20"/>
        </w:rPr>
        <w:t xml:space="preserve">How durable state, pause/resume, and human-in-the-loop actually work.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LangGraph — human-in-the-loop</w:t>
      </w:r>
      <w:r>
        <w:rPr>
          <w:color w:val="5B6B66"/>
          <w:sz w:val="20"/>
          <w:szCs w:val="20"/>
        </w:rPr>
        <w:t xml:space="preserve">  ·  langchain-ai.github.io/langgraph</w:t>
      </w:r>
      <w:r>
        <w:t xml:space="preserve">  </w:t>
      </w:r>
      <w:r>
        <w:rPr>
          <w:color w:val="047857"/>
          <w:sz w:val="20"/>
          <w:szCs w:val="20"/>
        </w:rPr>
        <w:t xml:space="preserve">langchain-ai.github.io/langgraph/concepts/human_in_the_loop/</w:t>
      </w:r>
      <w:r>
        <w:t xml:space="preserve">  </w:t>
      </w:r>
      <w:r>
        <w:rPr>
          <w:i/>
          <w:iCs/>
          <w:sz w:val="20"/>
          <w:szCs w:val="20"/>
        </w:rPr>
        <w:t xml:space="preserve">Gating high-stakes actions behind an approval node — the enterprise-critical pattern.</w:t>
      </w:r>
    </w:p>
    <w:p>
      <w:pPr>
        <w:pStyle w:val="Heading2"/>
        <w:spacing w:after="140" w:before="280"/>
      </w:pPr>
      <w:r>
        <w:rPr>
          <w:b/>
          <w:bCs/>
          <w:color w:val="047857"/>
        </w:rPr>
        <w:t xml:space="preserve">LangSmith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LangSmith — tracing &amp; observability</w:t>
      </w:r>
      <w:r>
        <w:rPr>
          <w:color w:val="5B6B66"/>
          <w:sz w:val="20"/>
          <w:szCs w:val="20"/>
        </w:rPr>
        <w:t xml:space="preserve">  ·  docs.smith.langchain.com</w:t>
      </w:r>
      <w:r>
        <w:t xml:space="preserve">  </w:t>
      </w:r>
      <w:r>
        <w:rPr>
          <w:color w:val="047857"/>
          <w:sz w:val="20"/>
          <w:szCs w:val="20"/>
        </w:rPr>
        <w:t xml:space="preserve">docs.smith.langchain.com/observability</w:t>
      </w:r>
      <w:r>
        <w:t xml:space="preserve">  </w:t>
      </w:r>
      <w:r>
        <w:rPr>
          <w:i/>
          <w:iCs/>
          <w:sz w:val="20"/>
          <w:szCs w:val="20"/>
        </w:rPr>
        <w:t xml:space="preserve">Traces, runs, latency/cost, the @traceable decorator. This is Lab 3.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LangSmith — evaluation</w:t>
      </w:r>
      <w:r>
        <w:rPr>
          <w:color w:val="5B6B66"/>
          <w:sz w:val="20"/>
          <w:szCs w:val="20"/>
        </w:rPr>
        <w:t xml:space="preserve">  ·  docs.smith.langchain.com</w:t>
      </w:r>
      <w:r>
        <w:t xml:space="preserve">  </w:t>
      </w:r>
      <w:r>
        <w:rPr>
          <w:color w:val="047857"/>
          <w:sz w:val="20"/>
          <w:szCs w:val="20"/>
        </w:rPr>
        <w:t xml:space="preserve">docs.smith.langchain.com/evaluation</w:t>
      </w:r>
      <w:r>
        <w:t xml:space="preserve">  </w:t>
      </w:r>
      <w:r>
        <w:rPr>
          <w:i/>
          <w:iCs/>
          <w:sz w:val="20"/>
          <w:szCs w:val="20"/>
        </w:rPr>
        <w:t xml:space="preserve">Datasets, evaluators, and wiring evals to traces — the bridge to F6.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Essays &amp; practitioner guides</w:t>
      </w:r>
    </w:p>
    <w:p>
      <w:pPr>
        <w:spacing w:after="120" w:line="300"/>
      </w:pPr>
      <w:r>
        <w:rPr>
          <w:i/>
          <w:iCs/>
          <w:color w:val="5B6B66"/>
        </w:rPr>
        <w:t xml:space="preserve">The conceptual pieces that explain why these tools are shaped the way they are.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Building effective agents</w:t>
      </w:r>
      <w:r>
        <w:rPr>
          <w:color w:val="5B6B66"/>
          <w:sz w:val="20"/>
          <w:szCs w:val="20"/>
        </w:rPr>
        <w:t xml:space="preserve">  ·  Anthropic engineering, 2024</w:t>
      </w:r>
      <w:r>
        <w:t xml:space="preserve">  </w:t>
      </w:r>
      <w:r>
        <w:rPr>
          <w:i/>
          <w:iCs/>
          <w:sz w:val="20"/>
          <w:szCs w:val="20"/>
        </w:rPr>
        <w:t xml:space="preserve">The best practitioner essay on chains vs agents vs workflows. Directly underpins the chain-vs-graph decision. Read it twice.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LangGraph: Multi-agent workflows</w:t>
      </w:r>
      <w:r>
        <w:rPr>
          <w:color w:val="5B6B66"/>
          <w:sz w:val="20"/>
          <w:szCs w:val="20"/>
        </w:rPr>
        <w:t xml:space="preserve">  ·  LangChain blog</w:t>
      </w:r>
      <w:r>
        <w:t xml:space="preserve">  </w:t>
      </w:r>
      <w:r>
        <w:rPr>
          <w:i/>
          <w:iCs/>
          <w:sz w:val="20"/>
          <w:szCs w:val="20"/>
        </w:rPr>
        <w:t xml:space="preserve">Why stateful graphs beat linear chains once you need branching and coordination.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What is LangChain / why LCEL</w:t>
      </w:r>
      <w:r>
        <w:rPr>
          <w:color w:val="5B6B66"/>
          <w:sz w:val="20"/>
          <w:szCs w:val="20"/>
        </w:rPr>
        <w:t xml:space="preserve">  ·  LangChain blog (LCEL announcement &amp; retrospectives)</w:t>
      </w:r>
      <w:r>
        <w:t xml:space="preserve">  </w:t>
      </w:r>
      <w:r>
        <w:rPr>
          <w:i/>
          <w:iCs/>
          <w:sz w:val="20"/>
          <w:szCs w:val="20"/>
        </w:rPr>
        <w:t xml:space="preserve">Context on the move to a composable Runnable interface — and the criticism that drove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The rise of context engineering</w:t>
      </w:r>
      <w:r>
        <w:rPr>
          <w:color w:val="5B6B66"/>
          <w:sz w:val="20"/>
          <w:szCs w:val="20"/>
        </w:rPr>
        <w:t xml:space="preserve">  ·  LangChain blog, 2024</w:t>
      </w:r>
      <w:r>
        <w:t xml:space="preserve">  </w:t>
      </w:r>
      <w:r>
        <w:rPr>
          <w:i/>
          <w:iCs/>
          <w:sz w:val="20"/>
          <w:szCs w:val="20"/>
        </w:rPr>
        <w:t xml:space="preserve">Connects F2's context work to F3's orchestration — how state and context flow through a graph.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Agents vs workflows</w:t>
      </w:r>
      <w:r>
        <w:rPr>
          <w:color w:val="5B6B66"/>
          <w:sz w:val="20"/>
          <w:szCs w:val="20"/>
        </w:rPr>
        <w:t xml:space="preserve">  ·  Practitioner write-ups across LangChain / Anthropic</w:t>
      </w:r>
      <w:r>
        <w:t xml:space="preserve">  </w:t>
      </w:r>
      <w:r>
        <w:rPr>
          <w:i/>
          <w:iCs/>
          <w:sz w:val="20"/>
          <w:szCs w:val="20"/>
        </w:rPr>
        <w:t xml:space="preserve">The recurring debate: when does a fixed workflow beat an autonomous agent? Sharpens your default-to-a-chain instinct.</w:t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Papers — foundational to orchestration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ReAct: Synergizing Reasoning and Acting in Language Models</w:t>
      </w:r>
      <w:r>
        <w:rPr>
          <w:color w:val="5B6B66"/>
          <w:sz w:val="20"/>
          <w:szCs w:val="20"/>
        </w:rPr>
        <w:t xml:space="preserve">  ·  Yao et al., ICLR 2023</w:t>
      </w:r>
      <w:r>
        <w:t xml:space="preserve">  </w:t>
      </w:r>
      <w:r>
        <w:rPr>
          <w:i/>
          <w:iCs/>
          <w:sz w:val="20"/>
          <w:szCs w:val="20"/>
        </w:rPr>
        <w:t xml:space="preserve">The reason-act loop under tool-calling agents — the conceptual root of graph nodes that call tools.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Reflexion: Language Agents with Verbal Reinforcement Learning</w:t>
      </w:r>
      <w:r>
        <w:rPr>
          <w:color w:val="5B6B66"/>
          <w:sz w:val="20"/>
          <w:szCs w:val="20"/>
        </w:rPr>
        <w:t xml:space="preserve">  ·  Shinn et al., NeurIPS 2023</w:t>
      </w:r>
      <w:r>
        <w:t xml:space="preserve">  </w:t>
      </w:r>
      <w:r>
        <w:rPr>
          <w:i/>
          <w:iCs/>
          <w:sz w:val="20"/>
          <w:szCs w:val="20"/>
        </w:rPr>
        <w:t xml:space="preserve">Self-reflection and retry loops — exactly the cyclic control flow LangGraph makes safe to express.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Toolformer: Language Models Can Teach Themselves to Use Tools</w:t>
      </w:r>
      <w:r>
        <w:rPr>
          <w:color w:val="5B6B66"/>
          <w:sz w:val="20"/>
          <w:szCs w:val="20"/>
        </w:rPr>
        <w:t xml:space="preserve">  ·  Schick et al., NeurIPS 2023</w:t>
      </w:r>
      <w:r>
        <w:t xml:space="preserve">  </w:t>
      </w:r>
      <w:r>
        <w:rPr>
          <w:i/>
          <w:iCs/>
          <w:sz w:val="20"/>
          <w:szCs w:val="20"/>
        </w:rPr>
        <w:t xml:space="preserve">Foundational framing of tool use, the atom inside chains and graphs.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Self-Consistency Improves Chain of Thought Reasoning</w:t>
      </w:r>
      <w:r>
        <w:rPr>
          <w:color w:val="5B6B66"/>
          <w:sz w:val="20"/>
          <w:szCs w:val="20"/>
        </w:rPr>
        <w:t xml:space="preserve">  ·  Wang et al., ICLR 2023</w:t>
      </w:r>
      <w:r>
        <w:t xml:space="preserve">  </w:t>
      </w:r>
      <w:r>
        <w:rPr>
          <w:i/>
          <w:iCs/>
          <w:sz w:val="20"/>
          <w:szCs w:val="20"/>
        </w:rPr>
        <w:t xml:space="preserve">Why sampling-and-voting helps — a pattern you can express as a fan-out/fan-in subgraph.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Books &amp; long-form</w:t>
      </w:r>
    </w:p>
    <w:p>
      <w:pPr>
        <w:pStyle w:val="Heading2"/>
        <w:spacing w:after="140" w:before="280"/>
      </w:pPr>
      <w:r>
        <w:rPr>
          <w:b/>
          <w:bCs/>
          <w:color w:val="047857"/>
        </w:rPr>
        <w:t xml:space="preserve">Tier 1 — most useful now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AI Engineering: Building Applications with Foundation Models</w:t>
      </w:r>
      <w:r>
        <w:rPr>
          <w:color w:val="5B6B66"/>
          <w:sz w:val="20"/>
          <w:szCs w:val="20"/>
        </w:rPr>
        <w:t xml:space="preserve">  ·  Chip Huyen, O'Reilly 2025</w:t>
      </w:r>
      <w:r>
        <w:t xml:space="preserve">  </w:t>
      </w:r>
      <w:r>
        <w:rPr>
          <w:i/>
          <w:iCs/>
          <w:sz w:val="20"/>
          <w:szCs w:val="20"/>
        </w:rPr>
        <w:t xml:space="preserve">The closest thing to a textbook for this track — orchestration, RAG, agents, evaluation in one place.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in Action / Generative AI with LangChain</w:t>
      </w:r>
      <w:r>
        <w:rPr>
          <w:color w:val="5B6B66"/>
          <w:sz w:val="20"/>
          <w:szCs w:val="20"/>
        </w:rPr>
        <w:t xml:space="preserve">  ·  various, Manning/Packt 2024</w:t>
      </w:r>
      <w:r>
        <w:t xml:space="preserve">  </w:t>
      </w:r>
      <w:r>
        <w:rPr>
          <w:i/>
          <w:iCs/>
          <w:sz w:val="20"/>
          <w:szCs w:val="20"/>
        </w:rPr>
        <w:t xml:space="preserve">Book-length, hands-on tours of the LangChain + LangGraph stack. Pick the most recent edition; the field moves.</w:t>
      </w:r>
    </w:p>
    <w:p>
      <w:pPr>
        <w:pStyle w:val="Heading2"/>
        <w:spacing w:after="140" w:before="280"/>
      </w:pPr>
      <w:r>
        <w:rPr>
          <w:b/>
          <w:bCs/>
          <w:color w:val="047857"/>
        </w:rPr>
        <w:t xml:space="preserve">Tier 2 — depth on demand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Designing Machine Learning Systems</w:t>
      </w:r>
      <w:r>
        <w:rPr>
          <w:color w:val="5B6B66"/>
          <w:sz w:val="20"/>
          <w:szCs w:val="20"/>
        </w:rPr>
        <w:t xml:space="preserve">  ·  Chip Huyen, O'Reilly 2022</w:t>
      </w:r>
      <w:r>
        <w:t xml:space="preserve">  </w:t>
      </w:r>
      <w:r>
        <w:rPr>
          <w:i/>
          <w:iCs/>
          <w:sz w:val="20"/>
          <w:szCs w:val="20"/>
        </w:rPr>
        <w:t xml:space="preserve">The production-systems backbone: deployment, monitoring, reliability — the context F3 apps live 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Building LLM Powered Applications</w:t>
      </w:r>
      <w:r>
        <w:rPr>
          <w:color w:val="5B6B66"/>
          <w:sz w:val="20"/>
          <w:szCs w:val="20"/>
        </w:rPr>
        <w:t xml:space="preserve">  ·  Valentina Alto, Packt 2024</w:t>
      </w:r>
      <w:r>
        <w:t xml:space="preserve">  </w:t>
      </w:r>
      <w:r>
        <w:rPr>
          <w:i/>
          <w:iCs/>
          <w:sz w:val="20"/>
          <w:szCs w:val="20"/>
        </w:rPr>
        <w:t xml:space="preserve">End-to-end app patterns with LangChain; useful for seeing the pieces assembled.</w:t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Courses &amp; interactive learning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for LLM Application Development</w:t>
      </w:r>
      <w:r>
        <w:rPr>
          <w:color w:val="5B6B66"/>
          <w:sz w:val="20"/>
          <w:szCs w:val="20"/>
        </w:rPr>
        <w:t xml:space="preserve">  ·  DeepLearning.AI × LangChain</w:t>
      </w:r>
      <w:r>
        <w:t xml:space="preserve">  </w:t>
      </w:r>
      <w:r>
        <w:rPr>
          <w:color w:val="047857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Short, code-first intro to chains, prompts, parsers, memory. The fastest on-ramp to Lab 1.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Functions, Tools and Agents with LangChain</w:t>
      </w:r>
      <w:r>
        <w:rPr>
          <w:color w:val="5B6B66"/>
          <w:sz w:val="20"/>
          <w:szCs w:val="20"/>
        </w:rPr>
        <w:t xml:space="preserve">  ·  DeepLearning.AI × LangChain</w:t>
      </w:r>
      <w:r>
        <w:t xml:space="preserve">  </w:t>
      </w:r>
      <w:r>
        <w:rPr>
          <w:color w:val="047857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Tool calling and agent construction — bridges Lab 1 into Lab 2's graph thinking.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AI Agents in LangGraph</w:t>
      </w:r>
      <w:r>
        <w:rPr>
          <w:color w:val="5B6B66"/>
          <w:sz w:val="20"/>
          <w:szCs w:val="20"/>
        </w:rPr>
        <w:t xml:space="preserve">  ·  DeepLearning.AI × LangChain</w:t>
      </w:r>
      <w:r>
        <w:t xml:space="preserve">  </w:t>
      </w:r>
      <w:r>
        <w:rPr>
          <w:color w:val="047857"/>
          <w:sz w:val="20"/>
          <w:szCs w:val="20"/>
        </w:rPr>
        <w:t xml:space="preserve">learn.deeplearning.ai</w:t>
      </w:r>
      <w:r>
        <w:t xml:space="preserve">  </w:t>
      </w:r>
      <w:r>
        <w:rPr>
          <w:i/>
          <w:iCs/>
          <w:sz w:val="20"/>
          <w:szCs w:val="20"/>
        </w:rPr>
        <w:t xml:space="preserve">Builds stateful agents in LangGraph from scratch — the deepest match for Lab 2.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Academy — Introduction to LangGraph</w:t>
      </w:r>
      <w:r>
        <w:rPr>
          <w:color w:val="5B6B66"/>
          <w:sz w:val="20"/>
          <w:szCs w:val="20"/>
        </w:rPr>
        <w:t xml:space="preserve">  ·  academy.langchain.com</w:t>
      </w:r>
      <w:r>
        <w:t xml:space="preserve">  </w:t>
      </w:r>
      <w:r>
        <w:rPr>
          <w:color w:val="047857"/>
          <w:sz w:val="20"/>
          <w:szCs w:val="20"/>
        </w:rPr>
        <w:t xml:space="preserve">academy.langchain.com</w:t>
      </w:r>
      <w:r>
        <w:t xml:space="preserve">  </w:t>
      </w:r>
      <w:r>
        <w:rPr>
          <w:i/>
          <w:iCs/>
          <w:sz w:val="20"/>
          <w:szCs w:val="20"/>
        </w:rPr>
        <w:t xml:space="preserve">The official, free LangGraph course. Authoritative and current.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Tools, repos &amp; live resources</w:t>
      </w:r>
    </w:p>
    <w:p>
      <w:pPr>
        <w:pStyle w:val="Heading2"/>
        <w:spacing w:after="140" w:before="280"/>
      </w:pPr>
      <w:r>
        <w:rPr>
          <w:b/>
          <w:bCs/>
          <w:color w:val="047857"/>
        </w:rPr>
        <w:t xml:space="preserve">The stack you touched in F3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(GitHub)</w:t>
      </w:r>
      <w:r>
        <w:rPr>
          <w:color w:val="5B6B66"/>
          <w:sz w:val="20"/>
          <w:szCs w:val="20"/>
        </w:rPr>
        <w:t xml:space="preserve">  ·  source + examples</w:t>
      </w:r>
      <w:r>
        <w:t xml:space="preserve">  </w:t>
      </w:r>
      <w:r>
        <w:rPr>
          <w:color w:val="047857"/>
          <w:sz w:val="20"/>
          <w:szCs w:val="20"/>
        </w:rPr>
        <w:t xml:space="preserve">github.com/langchain-ai/langchain</w:t>
      </w:r>
      <w:r>
        <w:t xml:space="preserve">  </w:t>
      </w:r>
      <w:r>
        <w:rPr>
          <w:i/>
          <w:iCs/>
          <w:sz w:val="20"/>
          <w:szCs w:val="20"/>
        </w:rPr>
        <w:t xml:space="preserve">Read the langchain_core Runnable source — it demystifies the | pipe in ~100 lines.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LangGraph (GitHub)</w:t>
      </w:r>
      <w:r>
        <w:rPr>
          <w:color w:val="5B6B66"/>
          <w:sz w:val="20"/>
          <w:szCs w:val="20"/>
        </w:rPr>
        <w:t xml:space="preserve">  ·  source + examples</w:t>
      </w:r>
      <w:r>
        <w:t xml:space="preserve">  </w:t>
      </w:r>
      <w:r>
        <w:rPr>
          <w:color w:val="047857"/>
          <w:sz w:val="20"/>
          <w:szCs w:val="20"/>
        </w:rPr>
        <w:t xml:space="preserve">github.com/langchain-ai/langgraph</w:t>
      </w:r>
      <w:r>
        <w:t xml:space="preserve">  </w:t>
      </w:r>
      <w:r>
        <w:rPr>
          <w:i/>
          <w:iCs/>
          <w:sz w:val="20"/>
          <w:szCs w:val="20"/>
        </w:rPr>
        <w:t xml:space="preserve">The examples/ folder is the best way to see real StateGraph patterns.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LangGraph Studio</w:t>
      </w:r>
      <w:r>
        <w:rPr>
          <w:color w:val="5B6B66"/>
          <w:sz w:val="20"/>
          <w:szCs w:val="20"/>
        </w:rPr>
        <w:t xml:space="preserve">  ·  visual graph IDE</w:t>
      </w:r>
      <w:r>
        <w:t xml:space="preserve">  </w:t>
      </w:r>
      <w:r>
        <w:rPr>
          <w:color w:val="047857"/>
          <w:sz w:val="20"/>
          <w:szCs w:val="20"/>
        </w:rPr>
        <w:t xml:space="preserve">github.com/langchain-ai/langgraph-studio</w:t>
      </w:r>
      <w:r>
        <w:t xml:space="preserve">  </w:t>
      </w:r>
      <w:r>
        <w:rPr>
          <w:i/>
          <w:iCs/>
          <w:sz w:val="20"/>
          <w:szCs w:val="20"/>
        </w:rPr>
        <w:t xml:space="preserve">Inspect and debug graph state visually — invaluable once your graphs branch.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LangSmith</w:t>
      </w:r>
      <w:r>
        <w:rPr>
          <w:color w:val="5B6B66"/>
          <w:sz w:val="20"/>
          <w:szCs w:val="20"/>
        </w:rPr>
        <w:t xml:space="preserve">  ·  tracing &amp; evals platform</w:t>
      </w:r>
      <w:r>
        <w:t xml:space="preserve">  </w:t>
      </w:r>
      <w:r>
        <w:rPr>
          <w:color w:val="047857"/>
          <w:sz w:val="20"/>
          <w:szCs w:val="20"/>
        </w:rPr>
        <w:t xml:space="preserve">smith.langchain.com</w:t>
      </w:r>
      <w:r>
        <w:t xml:space="preserve">  </w:t>
      </w:r>
      <w:r>
        <w:rPr>
          <w:i/>
          <w:iCs/>
          <w:sz w:val="20"/>
          <w:szCs w:val="20"/>
        </w:rPr>
        <w:t xml:space="preserve">Wire @traceable and watch your runs appear. Free tier is enough to learn 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LlamaIndex</w:t>
      </w:r>
      <w:r>
        <w:rPr>
          <w:color w:val="5B6B66"/>
          <w:sz w:val="20"/>
          <w:szCs w:val="20"/>
        </w:rPr>
        <w:t xml:space="preserve">  ·  retrieval framework</w:t>
      </w:r>
      <w:r>
        <w:t xml:space="preserve">  </w:t>
      </w:r>
      <w:r>
        <w:rPr>
          <w:color w:val="047857"/>
          <w:sz w:val="20"/>
          <w:szCs w:val="20"/>
        </w:rPr>
        <w:t xml:space="preserve">docs.llamaindex.ai</w:t>
      </w:r>
      <w:r>
        <w:t xml:space="preserve">  </w:t>
      </w:r>
      <w:r>
        <w:rPr>
          <w:i/>
          <w:iCs/>
          <w:sz w:val="20"/>
          <w:szCs w:val="20"/>
        </w:rPr>
        <w:t xml:space="preserve">The retrieval-first alternative/companion. Read before F4 (RAG).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Pydantic</w:t>
      </w:r>
      <w:r>
        <w:rPr>
          <w:color w:val="5B6B66"/>
          <w:sz w:val="20"/>
          <w:szCs w:val="20"/>
        </w:rPr>
        <w:t xml:space="preserve">  ·  schema &amp; validation</w:t>
      </w:r>
      <w:r>
        <w:t xml:space="preserve">  </w:t>
      </w:r>
      <w:r>
        <w:rPr>
          <w:color w:val="047857"/>
          <w:sz w:val="20"/>
          <w:szCs w:val="20"/>
        </w:rPr>
        <w:t xml:space="preserve">docs.pydantic.dev</w:t>
      </w:r>
      <w:r>
        <w:t xml:space="preserve">  </w:t>
      </w:r>
      <w:r>
        <w:rPr>
          <w:i/>
          <w:iCs/>
          <w:sz w:val="20"/>
          <w:szCs w:val="20"/>
        </w:rPr>
        <w:t xml:space="preserve">The typed-boundary library under every parser and tool schema in F3.</w:t>
      </w:r>
    </w:p>
    <w:p>
      <w:pPr>
        <w:pStyle w:val="Heading2"/>
        <w:spacing w:after="140" w:before="280"/>
      </w:pPr>
      <w:r>
        <w:rPr>
          <w:b/>
          <w:bCs/>
          <w:color w:val="047857"/>
        </w:rPr>
        <w:t xml:space="preserve">Staying current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blog &amp; changelog</w:t>
      </w:r>
      <w:r>
        <w:rPr>
          <w:color w:val="047857"/>
          <w:sz w:val="20"/>
          <w:szCs w:val="20"/>
        </w:rPr>
        <w:t xml:space="preserve">  ·  blog.langchain.dev  </w:t>
      </w:r>
      <w:r>
        <w:rPr>
          <w:i/>
          <w:iCs/>
          <w:color w:val="5B6B66"/>
          <w:sz w:val="20"/>
          <w:szCs w:val="20"/>
        </w:rPr>
        <w:t xml:space="preserve">the primary source; the stack changes monthly, so follow it.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LangChain YouTube</w:t>
      </w:r>
      <w:r>
        <w:rPr>
          <w:i/>
          <w:iCs/>
          <w:color w:val="5B6B66"/>
          <w:sz w:val="20"/>
          <w:szCs w:val="20"/>
        </w:rPr>
        <w:t xml:space="preserve">  ·  short build-along videos for new LangGraph features.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b/>
          <w:bCs/>
          <w:color w:val="14201B"/>
        </w:rPr>
        <w:t xml:space="preserve">Latent Space</w:t>
      </w:r>
      <w:r>
        <w:rPr>
          <w:color w:val="047857"/>
          <w:sz w:val="20"/>
          <w:szCs w:val="20"/>
        </w:rPr>
        <w:t xml:space="preserve">  ·  latent.space  </w:t>
      </w:r>
      <w:r>
        <w:rPr>
          <w:i/>
          <w:iCs/>
          <w:color w:val="5B6B66"/>
          <w:sz w:val="20"/>
          <w:szCs w:val="20"/>
        </w:rPr>
        <w:t xml:space="preserve">practitioner podcast on the applied-LLM frontier, frequent LangChain coverage.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6402B"/>
        </w:rPr>
        <w:t xml:space="preserve">Suggested 4-week deepening plan</w:t>
      </w:r>
    </w:p>
    <w:p>
      <w:pPr>
        <w:spacing w:after="120" w:line="300"/>
      </w:pPr>
      <w:r>
        <w:rPr>
          <w:i/>
          <w:iCs/>
          <w:color w:val="5B6B66"/>
        </w:rPr>
        <w:t xml:space="preserve">Designed for ~6–8 hrs/week. Do not skip the hands-on column.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2"/>
              <w:left w:val="single" w:color="CFE6DC" w:sz="4"/>
              <w:bottom w:val="single" w:color="CFE6DC" w:sz="4"/>
              <w:right w:val="single" w:color="CFE6DC" w:sz="4"/>
            </w:tcBorders>
            <w:shd w:fill="EE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47857"/>
                <w:spacing w:val="80"/>
                <w:sz w:val="18"/>
                <w:szCs w:val="18"/>
              </w:rPr>
              <w:t xml:space="preserve">WEEK 1</w:t>
            </w:r>
            <w:r>
              <w:t xml:space="preserve">    </w:t>
            </w:r>
            <w:r>
              <w:rPr>
                <w:b/>
                <w:bCs/>
                <w:color w:val="06402B"/>
                <w:sz w:val="22"/>
                <w:szCs w:val="22"/>
              </w:rPr>
              <w:t xml:space="preserve">LangChain &amp; LCEL fluency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LangChain concepts + LCEL docs end to end.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'LangChain for LLM Application Development' (DeepLearning.AI).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1 with REAL LangChain: ChatPromptTemplate | a real model | PydanticOutputParser on a task from your work.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one-page note on what the | pipe gave you for free (streaming, batching, retries) vs hand-rolled glue.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2"/>
              <w:left w:val="single" w:color="CFE6DC" w:sz="4"/>
              <w:bottom w:val="single" w:color="CFE6DC" w:sz="4"/>
              <w:right w:val="single" w:color="CFE6DC" w:sz="4"/>
            </w:tcBorders>
            <w:shd w:fill="EE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47857"/>
                <w:spacing w:val="80"/>
                <w:sz w:val="18"/>
                <w:szCs w:val="18"/>
              </w:rPr>
              <w:t xml:space="preserve">WEEK 2</w:t>
            </w:r>
            <w:r>
              <w:t xml:space="preserve">    </w:t>
            </w:r>
            <w:r>
              <w:rPr>
                <w:b/>
                <w:bCs/>
                <w:color w:val="06402B"/>
                <w:sz w:val="22"/>
                <w:szCs w:val="22"/>
              </w:rPr>
              <w:t xml:space="preserve">LangGraph &amp; control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LangGraph low-level concepts + persistence docs.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Take 'AI Agents in LangGraph' or LangChain Academy's Intro to LangGraph.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Re-build Lab 2 with real LangGraph: a StateGraph with a conditional edge on your own routing logic.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graph with at least one conditional branch and a human-in-the-loop node, with state that checkpoints.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2"/>
              <w:left w:val="single" w:color="CFE6DC" w:sz="4"/>
              <w:bottom w:val="single" w:color="CFE6DC" w:sz="4"/>
              <w:right w:val="single" w:color="CFE6DC" w:sz="4"/>
            </w:tcBorders>
            <w:shd w:fill="EE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47857"/>
                <w:spacing w:val="80"/>
                <w:sz w:val="18"/>
                <w:szCs w:val="18"/>
              </w:rPr>
              <w:t xml:space="preserve">WEEK 3</w:t>
            </w:r>
            <w:r>
              <w:t xml:space="preserve">    </w:t>
            </w:r>
            <w:r>
              <w:rPr>
                <w:b/>
                <w:bCs/>
                <w:color w:val="06402B"/>
                <w:sz w:val="22"/>
                <w:szCs w:val="22"/>
              </w:rPr>
              <w:t xml:space="preserve">Observability &amp;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the LangSmith observability + evaluation docs.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Wire @traceable / the LangSmith callback into your Week 2 graph; inspect the run tree.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Build a small golden dataset and attach an evaluator to your traces.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identify your slowest node from real traces and make one change that measurably reduces its p95.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2"/>
              <w:left w:val="single" w:color="CFE6DC" w:sz="4"/>
              <w:bottom w:val="single" w:color="CFE6DC" w:sz="4"/>
              <w:right w:val="single" w:color="CFE6DC" w:sz="4"/>
            </w:tcBorders>
            <w:shd w:fill="EE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47857"/>
                <w:spacing w:val="80"/>
                <w:sz w:val="18"/>
                <w:szCs w:val="18"/>
              </w:rPr>
              <w:t xml:space="preserve">WEEK 4</w:t>
            </w:r>
            <w:r>
              <w:t xml:space="preserve">    </w:t>
            </w:r>
            <w:r>
              <w:rPr>
                <w:b/>
                <w:bCs/>
                <w:color w:val="06402B"/>
                <w:sz w:val="22"/>
                <w:szCs w:val="22"/>
              </w:rPr>
              <w:t xml:space="preserve">Synthesis &amp; retrieval on-ramp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Read 'Building effective agents' (Anthropic) and the agents-vs-workflows essays.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Skim the LlamaIndex docs — you'll need retrieval for F4.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Combine everything: a traced LangGraph app that calls a tool and gates one action behind human approval.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80"/>
            </w:pPr>
            <w:r>
              <w:t xml:space="preserve">Action: a short design doc for a real use case — chain vs graph justification, where Pydantic boundaries sit, and how you'll trace and evaluate it.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06402B"/>
        </w:rPr>
        <w:t xml:space="preserve">Closing note</w:t>
      </w:r>
    </w:p>
    <w:p>
      <w:pPr>
        <w:spacing w:after="120" w:line="300"/>
      </w:pPr>
      <w:r>
        <w:t xml:space="preserve">F3 is the orchestration layer of the track. F2 gave you the single model call; F3 wires calls, tools, and decisions into systems with control flow and observability. F4 (RAG) fills in the retrieval node you routed to in Lab 2; F5 deploys these apps; F6 observes and evaluates them at scale. The reading above is sequenced so a determined practitioner moves from 'I can call a model' to 'I can build, trace, and defend a multi-step LLM application' in four to eight weeks. Pick F4 once the LangGraph items here feel comfortable.</w:t>
      </w:r>
    </w:p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B6B66"/>
        <w:sz w:val="16"/>
        <w:szCs w:val="16"/>
      </w:rPr>
      <w:t xml:space="preserve">Corporate AI Engineering Specialist Track</w:t>
    </w:r>
    <w:r>
      <w:rPr>
        <w:color w:val="5B6B66"/>
        <w:sz w:val="16"/>
        <w:szCs w:val="16"/>
      </w:rPr>
      <w:t xml:space="preserve">	Page </w:t>
    </w:r>
    <w:r>
      <w:rPr>
        <w:color w:val="5B6B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66"/>
        <w:sz w:val="16"/>
        <w:szCs w:val="16"/>
      </w:rPr>
      <w:t xml:space="preserve"> of </w:t>
    </w:r>
    <w:r>
      <w:rPr>
        <w:color w:val="5B6B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6402B" w:sz="4" w:space="4"/>
      </w:pBdr>
      <w:tabs>
        <w:tab w:val="right" w:pos="9360"/>
      </w:tabs>
      <w:spacing w:after="0"/>
    </w:pPr>
    <w:r>
      <w:rPr>
        <w:b/>
        <w:bCs/>
        <w:color w:val="06402B"/>
        <w:sz w:val="18"/>
        <w:szCs w:val="18"/>
      </w:rPr>
      <w:t xml:space="preserve">F3 · LangChain &amp; LangGraph</w:t>
    </w:r>
    <w:r>
      <w:rPr>
        <w:color w:val="5B6B66"/>
        <w:sz w:val="18"/>
        <w:szCs w:val="18"/>
      </w:rPr>
      <w:t xml:space="preserve">	Study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6402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478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F3 Study Library</dc:title>
  <dc:creator>Corporate Training</dc:creator>
  <cp:lastModifiedBy>Un-named</cp:lastModifiedBy>
  <cp:revision>1</cp:revision>
  <dcterms:created xsi:type="dcterms:W3CDTF">2026-06-13T01:54:05.838Z</dcterms:created>
  <dcterms:modified xsi:type="dcterms:W3CDTF">2026-06-13T01:54:05.838Z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