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00"/>
      </w:pPr>
      <w:r>
        <w:rPr>
          <w:b/>
          <w:bCs/>
          <w:color w:val="1E1B4B"/>
          <w:sz w:val="44"/>
          <w:szCs w:val="44"/>
        </w:rPr>
        <w:t xml:space="preserve">F2 — Study Library</w:t>
      </w:r>
    </w:p>
    <w:p>
      <w:pPr>
        <w:spacing w:after="160"/>
      </w:pPr>
      <w:r>
        <w:rPr>
          <w:color w:val="6D28D9"/>
          <w:sz w:val="26"/>
          <w:szCs w:val="26"/>
        </w:rPr>
        <w:t xml:space="preserve">Curated deep-dive references · docs · guides · papers · courses · tools</w:t>
      </w:r>
    </w:p>
    <w:p>
      <w:pPr>
        <w:spacing w:after="600"/>
      </w:pPr>
      <w:r>
        <w:rPr>
          <w:i/>
          <w:iCs/>
          <w:color w:val="64748B"/>
          <w:sz w:val="20"/>
          <w:szCs w:val="20"/>
        </w:rPr>
        <w:t xml:space="preserve">Every entry is annotated with a one-line WHY-READ so you can prioritise.</w:t>
      </w:r>
    </w:p>
    <w:p>
      <w:pPr>
        <w:pStyle w:val="Heading1"/>
        <w:spacing w:after="200" w:before="360"/>
      </w:pPr>
      <w:r>
        <w:rPr>
          <w:b/>
          <w:bCs/>
          <w:color w:val="1E1B4B"/>
        </w:rPr>
        <w:t xml:space="preserve">How to use this library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Treat the 'Tier 1 — must read this month' items as your floor. Everything else is depth-on-demand.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This field moves monthly. Prefer official docs and provider guides over blog posts for anything version-specific; a 2024 tutorial may already be stale.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The 4-week deepening plan at the end sequences the highest-value items into a workable schedule.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When a link 404s, search the title — provider docs reorganise often, but the canonical guides persist under new URLs.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E1B4B"/>
        </w:rPr>
        <w:t xml:space="preserve">Provider guides &amp; official docs — Tier 1</w:t>
      </w:r>
    </w:p>
    <w:p>
      <w:pPr>
        <w:spacing w:after="120" w:line="300"/>
      </w:pPr>
      <w:r>
        <w:rPr>
          <w:i/>
          <w:iCs/>
          <w:color w:val="64748B"/>
        </w:rPr>
        <w:t xml:space="preserve">Keep these open in a tab whenever you write prompt or agent code. For a fast-moving field, the provider's own guide is the most reliable source.</w:t>
      </w:r>
    </w:p>
    <w:p>
      <w:pPr>
        <w:pStyle w:val="Heading2"/>
        <w:spacing w:after="140" w:before="280"/>
      </w:pPr>
      <w:r>
        <w:rPr>
          <w:b/>
          <w:bCs/>
          <w:color w:val="6D28D9"/>
        </w:rPr>
        <w:t xml:space="preserve">Prompt engineering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Anthropic — Prompt engineering overview</w:t>
      </w:r>
      <w:r>
        <w:rPr>
          <w:color w:val="64748B"/>
          <w:sz w:val="20"/>
          <w:szCs w:val="20"/>
        </w:rPr>
        <w:t xml:space="preserve">  ·  Claude docs</w:t>
      </w:r>
      <w:r>
        <w:t xml:space="preserve">  </w:t>
      </w:r>
      <w:r>
        <w:rPr>
          <w:color w:val="6D28D9"/>
          <w:sz w:val="20"/>
          <w:szCs w:val="20"/>
        </w:rPr>
        <w:t xml:space="preserve">docs.claude.com/en/docs/build-with-claude/prompt-engineering/overview</w:t>
      </w:r>
      <w:r>
        <w:t xml:space="preserve">  </w:t>
      </w:r>
      <w:r>
        <w:rPr>
          <w:i/>
          <w:iCs/>
          <w:sz w:val="20"/>
          <w:szCs w:val="20"/>
        </w:rPr>
        <w:t xml:space="preserve">The most practical, up-to-date prompt guide. Covers being clear, examples, step-by-step reasoning, XML tags, output control — exactly Lab 1's territory.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OpenAI — Prompt engineering guide</w:t>
      </w:r>
      <w:r>
        <w:rPr>
          <w:color w:val="64748B"/>
          <w:sz w:val="20"/>
          <w:szCs w:val="20"/>
        </w:rPr>
        <w:t xml:space="preserve">  ·  OpenAI platform docs</w:t>
      </w:r>
      <w:r>
        <w:t xml:space="preserve">  </w:t>
      </w:r>
      <w:r>
        <w:rPr>
          <w:color w:val="6D28D9"/>
          <w:sz w:val="20"/>
          <w:szCs w:val="20"/>
        </w:rPr>
        <w:t xml:space="preserve">platform.openai.com/docs/guides/prompt-engineering</w:t>
      </w:r>
      <w:r>
        <w:t xml:space="preserve">  </w:t>
      </w:r>
      <w:r>
        <w:rPr>
          <w:i/>
          <w:iCs/>
          <w:sz w:val="20"/>
          <w:szCs w:val="20"/>
        </w:rPr>
        <w:t xml:space="preserve">The other half of the canon. Read alongside Anthropic's; where they agree is durable, where they differ is model-specific.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Google — Gemini prompting strategies</w:t>
      </w:r>
      <w:r>
        <w:rPr>
          <w:color w:val="64748B"/>
          <w:sz w:val="20"/>
          <w:szCs w:val="20"/>
        </w:rPr>
        <w:t xml:space="preserve">  ·  Vertex AI / AI Studio docs</w:t>
      </w:r>
      <w:r>
        <w:t xml:space="preserve">  </w:t>
      </w:r>
      <w:r>
        <w:rPr>
          <w:color w:val="6D28D9"/>
          <w:sz w:val="20"/>
          <w:szCs w:val="20"/>
        </w:rPr>
        <w:t xml:space="preserve">ai.google.dev/gemini-api/docs/prompting-strategies</w:t>
      </w:r>
      <w:r>
        <w:t xml:space="preserve">  </w:t>
      </w:r>
      <w:r>
        <w:rPr>
          <w:i/>
          <w:iCs/>
          <w:sz w:val="20"/>
          <w:szCs w:val="20"/>
        </w:rPr>
        <w:t xml:space="preserve">Gemini-specific prompting, especially long-context strategies the others don't emphasise.</w:t>
      </w:r>
    </w:p>
    <w:p>
      <w:pPr>
        <w:pStyle w:val="Heading2"/>
        <w:spacing w:after="140" w:before="280"/>
      </w:pPr>
      <w:r>
        <w:rPr>
          <w:b/>
          <w:bCs/>
          <w:color w:val="6D28D9"/>
        </w:rPr>
        <w:t xml:space="preserve">Structured outputs &amp; function calling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Anthropic — Tool use (function calling)</w:t>
      </w:r>
      <w:r>
        <w:rPr>
          <w:color w:val="64748B"/>
          <w:sz w:val="20"/>
          <w:szCs w:val="20"/>
        </w:rPr>
        <w:t xml:space="preserve">  ·  Claude docs</w:t>
      </w:r>
      <w:r>
        <w:t xml:space="preserve">  </w:t>
      </w:r>
      <w:r>
        <w:rPr>
          <w:color w:val="6D28D9"/>
          <w:sz w:val="20"/>
          <w:szCs w:val="20"/>
        </w:rPr>
        <w:t xml:space="preserve">docs.claude.com/en/docs/build-with-claude/tool-use</w:t>
      </w:r>
      <w:r>
        <w:t xml:space="preserve">  </w:t>
      </w:r>
      <w:r>
        <w:rPr>
          <w:i/>
          <w:iCs/>
          <w:sz w:val="20"/>
          <w:szCs w:val="20"/>
        </w:rPr>
        <w:t xml:space="preserve">The canonical reference for the tool-calling loop you saw on slide 11. Read the schema and the control-flow sections.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OpenAI — Structured outputs</w:t>
      </w:r>
      <w:r>
        <w:rPr>
          <w:color w:val="64748B"/>
          <w:sz w:val="20"/>
          <w:szCs w:val="20"/>
        </w:rPr>
        <w:t xml:space="preserve">  ·  OpenAI platform docs</w:t>
      </w:r>
      <w:r>
        <w:t xml:space="preserve">  </w:t>
      </w:r>
      <w:r>
        <w:rPr>
          <w:color w:val="6D28D9"/>
          <w:sz w:val="20"/>
          <w:szCs w:val="20"/>
        </w:rPr>
        <w:t xml:space="preserve">platform.openai.com/docs/guides/structured-outputs</w:t>
      </w:r>
      <w:r>
        <w:t xml:space="preserve">  </w:t>
      </w:r>
      <w:r>
        <w:rPr>
          <w:i/>
          <w:iCs/>
          <w:sz w:val="20"/>
          <w:szCs w:val="20"/>
        </w:rPr>
        <w:t xml:space="preserve">JSON-mode and schema-constrained generation — the provider-side complement to Lab 2's Pydantic validation.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Pydantic documentation</w:t>
      </w:r>
      <w:r>
        <w:rPr>
          <w:color w:val="64748B"/>
          <w:sz w:val="20"/>
          <w:szCs w:val="20"/>
        </w:rPr>
        <w:t xml:space="preserve">  ·  pydantic.dev</w:t>
      </w:r>
      <w:r>
        <w:t xml:space="preserve">  </w:t>
      </w:r>
      <w:r>
        <w:rPr>
          <w:color w:val="6D28D9"/>
          <w:sz w:val="20"/>
          <w:szCs w:val="20"/>
        </w:rPr>
        <w:t xml:space="preserve">docs.pydantic.dev/latest/</w:t>
      </w:r>
      <w:r>
        <w:t xml:space="preserve">  </w:t>
      </w:r>
      <w:r>
        <w:rPr>
          <w:i/>
          <w:iCs/>
          <w:sz w:val="20"/>
          <w:szCs w:val="20"/>
        </w:rPr>
        <w:t xml:space="preserve">The library Lab 2 is built on. Read the 'Models', 'Validators', and 'JSON Schema' pages.</w:t>
      </w:r>
    </w:p>
    <w:p>
      <w:pPr>
        <w:pStyle w:val="Heading2"/>
        <w:spacing w:after="140" w:before="280"/>
      </w:pPr>
      <w:r>
        <w:rPr>
          <w:b/>
          <w:bCs/>
          <w:color w:val="6D28D9"/>
        </w:rPr>
        <w:t xml:space="preserve">MCP &amp; protocols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Model Context Protocol — official spec &amp; docs</w:t>
      </w:r>
      <w:r>
        <w:rPr>
          <w:color w:val="64748B"/>
          <w:sz w:val="20"/>
          <w:szCs w:val="20"/>
        </w:rPr>
        <w:t xml:space="preserve">  ·  modelcontextprotocol.io</w:t>
      </w:r>
      <w:r>
        <w:t xml:space="preserve">  </w:t>
      </w:r>
      <w:r>
        <w:rPr>
          <w:color w:val="6D28D9"/>
          <w:sz w:val="20"/>
          <w:szCs w:val="20"/>
        </w:rPr>
        <w:t xml:space="preserve">modelcontextprotocol.io</w:t>
      </w:r>
      <w:r>
        <w:t xml:space="preserve">  </w:t>
      </w:r>
      <w:r>
        <w:rPr>
          <w:i/>
          <w:iCs/>
          <w:sz w:val="20"/>
          <w:szCs w:val="20"/>
        </w:rPr>
        <w:t xml:space="preserve">The MCP standard itself: architecture, server authoring, tools/resources/prompts. The authoritative source for slide 13.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Anthropic — MCP introduction</w:t>
      </w:r>
      <w:r>
        <w:rPr>
          <w:color w:val="64748B"/>
          <w:sz w:val="20"/>
          <w:szCs w:val="20"/>
        </w:rPr>
        <w:t xml:space="preserve">  ·  Claude docs</w:t>
      </w:r>
      <w:r>
        <w:t xml:space="preserve">  </w:t>
      </w:r>
      <w:r>
        <w:rPr>
          <w:color w:val="6D28D9"/>
          <w:sz w:val="20"/>
          <w:szCs w:val="20"/>
        </w:rPr>
        <w:t xml:space="preserve">docs.claude.com/en/docs/mcp</w:t>
      </w:r>
      <w:r>
        <w:t xml:space="preserve">  </w:t>
      </w:r>
      <w:r>
        <w:rPr>
          <w:i/>
          <w:iCs/>
          <w:sz w:val="20"/>
          <w:szCs w:val="20"/>
        </w:rPr>
        <w:t xml:space="preserve">A gentler on-ramp to MCP than the raw spec, with worked examples.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E1B4B"/>
        </w:rPr>
        <w:t xml:space="preserve">Papers — foundational</w:t>
      </w:r>
    </w:p>
    <w:p>
      <w:pPr>
        <w:spacing w:after="120" w:line="300"/>
      </w:pPr>
      <w:r>
        <w:rPr>
          <w:i/>
          <w:iCs/>
          <w:color w:val="64748B"/>
        </w:rPr>
        <w:t xml:space="preserve">The research that named the patterns you used today. Read for the why behind the technique.</w:t>
      </w:r>
    </w:p>
    <w:p>
      <w:pPr>
        <w:pStyle w:val="Heading2"/>
        <w:spacing w:after="140" w:before="280"/>
      </w:pPr>
      <w:r>
        <w:rPr>
          <w:b/>
          <w:bCs/>
          <w:color w:val="6D28D9"/>
        </w:rPr>
        <w:t xml:space="preserve">Prompting &amp; reasoning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Chain-of-Thought Prompting Elicits Reasoning in Large Language Models</w:t>
      </w:r>
      <w:r>
        <w:rPr>
          <w:color w:val="64748B"/>
          <w:sz w:val="20"/>
          <w:szCs w:val="20"/>
        </w:rPr>
        <w:t xml:space="preserve">  ·  Wei et al., NeurIPS 2022</w:t>
      </w:r>
      <w:r>
        <w:t xml:space="preserve">  </w:t>
      </w:r>
      <w:r>
        <w:rPr>
          <w:i/>
          <w:iCs/>
          <w:sz w:val="20"/>
          <w:szCs w:val="20"/>
        </w:rPr>
        <w:t xml:space="preserve">The paper behind Lab 1's v4. Why 'think step by step' produces the accuracy jump you measured.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Self-Consistency Improves Chain of Thought Reasoning</w:t>
      </w:r>
      <w:r>
        <w:rPr>
          <w:color w:val="64748B"/>
          <w:sz w:val="20"/>
          <w:szCs w:val="20"/>
        </w:rPr>
        <w:t xml:space="preserve">  ·  Wang et al., ICLR 2023</w:t>
      </w:r>
      <w:r>
        <w:t xml:space="preserve">  </w:t>
      </w:r>
      <w:r>
        <w:rPr>
          <w:i/>
          <w:iCs/>
          <w:sz w:val="20"/>
          <w:szCs w:val="20"/>
        </w:rPr>
        <w:t xml:space="preserve">The basis of Lab 1's v5 — sample multiple CoT paths, take the majority vote. Explains when it helps and when it doesn't.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ReAct: Synergizing Reasoning and Acting in Language Models</w:t>
      </w:r>
      <w:r>
        <w:rPr>
          <w:color w:val="64748B"/>
          <w:sz w:val="20"/>
          <w:szCs w:val="20"/>
        </w:rPr>
        <w:t xml:space="preserve">  ·  Yao et al., ICLR 2023</w:t>
      </w:r>
      <w:r>
        <w:t xml:space="preserve">  </w:t>
      </w:r>
      <w:r>
        <w:rPr>
          <w:i/>
          <w:iCs/>
          <w:sz w:val="20"/>
          <w:szCs w:val="20"/>
        </w:rPr>
        <w:t xml:space="preserve">Reason + Act interleaved — the conceptual bridge from prompting to agents on slide 6.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Language Models are Few-Shot Learners</w:t>
      </w:r>
      <w:r>
        <w:rPr>
          <w:color w:val="64748B"/>
          <w:sz w:val="20"/>
          <w:szCs w:val="20"/>
        </w:rPr>
        <w:t xml:space="preserve">  ·  Brown et al., NeurIPS 2020 (GPT-3)</w:t>
      </w:r>
      <w:r>
        <w:t xml:space="preserve">  </w:t>
      </w:r>
      <w:r>
        <w:rPr>
          <w:i/>
          <w:iCs/>
          <w:sz w:val="20"/>
          <w:szCs w:val="20"/>
        </w:rPr>
        <w:t xml:space="preserve">The paper that made few-shot prompting a thing. Read the in-context-learning sections.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Tree of Thoughts: Deliberate Problem Solving with LLMs</w:t>
      </w:r>
      <w:r>
        <w:rPr>
          <w:color w:val="64748B"/>
          <w:sz w:val="20"/>
          <w:szCs w:val="20"/>
        </w:rPr>
        <w:t xml:space="preserve">  ·  Yao et al., NeurIPS 2023</w:t>
      </w:r>
      <w:r>
        <w:t xml:space="preserve">  </w:t>
      </w:r>
      <w:r>
        <w:rPr>
          <w:i/>
          <w:iCs/>
          <w:sz w:val="20"/>
          <w:szCs w:val="20"/>
        </w:rPr>
        <w:t xml:space="preserve">Generalises CoT to a search over reasoning paths. Where reasoning-model thinking conceptually heads.</w:t>
      </w:r>
    </w:p>
    <w:p>
      <w:pPr>
        <w:pStyle w:val="Heading2"/>
        <w:spacing w:after="140" w:before="280"/>
      </w:pPr>
      <w:r>
        <w:rPr>
          <w:b/>
          <w:bCs/>
          <w:color w:val="6D28D9"/>
        </w:rPr>
        <w:t xml:space="preserve">Agents &amp; tool use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Toolformer: Language Models Can Teach Themselves to Use Tools</w:t>
      </w:r>
      <w:r>
        <w:rPr>
          <w:color w:val="64748B"/>
          <w:sz w:val="20"/>
          <w:szCs w:val="20"/>
        </w:rPr>
        <w:t xml:space="preserve">  ·  Schick et al., NeurIPS 2023</w:t>
      </w:r>
      <w:r>
        <w:t xml:space="preserve">  </w:t>
      </w:r>
      <w:r>
        <w:rPr>
          <w:i/>
          <w:iCs/>
          <w:sz w:val="20"/>
          <w:szCs w:val="20"/>
        </w:rPr>
        <w:t xml:space="preserve">Foundational framing of tool use — the atom under every agent (slide 11).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Reflexion: Language Agents with Verbal Reinforcement Learning</w:t>
      </w:r>
      <w:r>
        <w:rPr>
          <w:color w:val="64748B"/>
          <w:sz w:val="20"/>
          <w:szCs w:val="20"/>
        </w:rPr>
        <w:t xml:space="preserve">  ·  Shinn et al., NeurIPS 2023</w:t>
      </w:r>
      <w:r>
        <w:t xml:space="preserve">  </w:t>
      </w:r>
      <w:r>
        <w:rPr>
          <w:i/>
          <w:iCs/>
          <w:sz w:val="20"/>
          <w:szCs w:val="20"/>
        </w:rPr>
        <w:t xml:space="preserve">Self-reflection loops for agents — how agents recover from their own mistakes.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Building effective agents</w:t>
      </w:r>
      <w:r>
        <w:rPr>
          <w:color w:val="64748B"/>
          <w:sz w:val="20"/>
          <w:szCs w:val="20"/>
        </w:rPr>
        <w:t xml:space="preserve">  ·  Anthropic engineering, 2024</w:t>
      </w:r>
      <w:r>
        <w:t xml:space="preserve">  </w:t>
      </w:r>
      <w:r>
        <w:rPr>
          <w:i/>
          <w:iCs/>
          <w:sz w:val="20"/>
          <w:szCs w:val="20"/>
        </w:rPr>
        <w:t xml:space="preserve">Not a paper but the single best practitioner essay on when to use chains vs agents — directly underpins slide 10. Read it twice.</w:t>
      </w:r>
    </w:p>
    <w:p>
      <w:pPr>
        <w:pStyle w:val="Heading2"/>
        <w:spacing w:after="140" w:before="280"/>
      </w:pPr>
      <w:r>
        <w:rPr>
          <w:b/>
          <w:bCs/>
          <w:color w:val="6D28D9"/>
        </w:rPr>
        <w:t xml:space="preserve">Context &amp; retrieval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Lost in the Middle: How Language Models Use Long Contexts</w:t>
      </w:r>
      <w:r>
        <w:rPr>
          <w:color w:val="64748B"/>
          <w:sz w:val="20"/>
          <w:szCs w:val="20"/>
        </w:rPr>
        <w:t xml:space="preserve">  ·  Liu et al., TACL 2024</w:t>
      </w:r>
      <w:r>
        <w:t xml:space="preserve">  </w:t>
      </w:r>
      <w:r>
        <w:rPr>
          <w:i/>
          <w:iCs/>
          <w:sz w:val="20"/>
          <w:szCs w:val="20"/>
        </w:rPr>
        <w:t xml:space="preserve">Why position in the context window matters — the evidence behind slide 8's 'context assembly' card.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Efficient Prompt Caching via Embedding Similarity</w:t>
      </w:r>
      <w:r>
        <w:rPr>
          <w:color w:val="64748B"/>
          <w:sz w:val="20"/>
          <w:szCs w:val="20"/>
        </w:rPr>
        <w:t xml:space="preserve">  ·  Various, 2024</w:t>
      </w:r>
      <w:r>
        <w:t xml:space="preserve">  </w:t>
      </w:r>
      <w:r>
        <w:rPr>
          <w:i/>
          <w:iCs/>
          <w:sz w:val="20"/>
          <w:szCs w:val="20"/>
        </w:rPr>
        <w:t xml:space="preserve">The mechanics behind prompt caching — the cheapest production win from slide 8.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E1B4B"/>
        </w:rPr>
        <w:t xml:space="preserve">Books &amp; long-form guides</w:t>
      </w:r>
    </w:p>
    <w:p>
      <w:pPr>
        <w:pStyle w:val="Heading2"/>
        <w:spacing w:after="140" w:before="280"/>
      </w:pPr>
      <w:r>
        <w:rPr>
          <w:b/>
          <w:bCs/>
          <w:color w:val="6D28D9"/>
        </w:rPr>
        <w:t xml:space="preserve">Tier 1 — most useful now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Designing Machine Learning Systems</w:t>
      </w:r>
      <w:r>
        <w:rPr>
          <w:color w:val="64748B"/>
          <w:sz w:val="20"/>
          <w:szCs w:val="20"/>
        </w:rPr>
        <w:t xml:space="preserve">  ·  Chip Huyen, O'Reilly 2022</w:t>
      </w:r>
      <w:r>
        <w:t xml:space="preserve">  </w:t>
      </w:r>
      <w:r>
        <w:rPr>
          <w:i/>
          <w:iCs/>
          <w:sz w:val="20"/>
          <w:szCs w:val="20"/>
        </w:rPr>
        <w:t xml:space="preserve">The production-systems backbone. Chapters on deployment, monitoring, and infra frame everything after F2.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AI Engineering: Building Applications with Foundation Models</w:t>
      </w:r>
      <w:r>
        <w:rPr>
          <w:color w:val="64748B"/>
          <w:sz w:val="20"/>
          <w:szCs w:val="20"/>
        </w:rPr>
        <w:t xml:space="preserve">  ·  Chip Huyen, O'Reilly 2025</w:t>
      </w:r>
      <w:r>
        <w:t xml:space="preserve">  </w:t>
      </w:r>
      <w:r>
        <w:rPr>
          <w:i/>
          <w:iCs/>
          <w:sz w:val="20"/>
          <w:szCs w:val="20"/>
        </w:rPr>
        <w:t xml:space="preserve">The closest thing to a textbook for exactly this module — prompt engineering, RAG, agents, evaluation, in one place.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Prompt Engineering for LLMs</w:t>
      </w:r>
      <w:r>
        <w:rPr>
          <w:color w:val="64748B"/>
          <w:sz w:val="20"/>
          <w:szCs w:val="20"/>
        </w:rPr>
        <w:t xml:space="preserve">  ·  Berryman &amp; Ziegler, O'Reilly 2024</w:t>
      </w:r>
      <w:r>
        <w:t xml:space="preserve">  </w:t>
      </w:r>
      <w:r>
        <w:rPr>
          <w:i/>
          <w:iCs/>
          <w:sz w:val="20"/>
          <w:szCs w:val="20"/>
        </w:rPr>
        <w:t xml:space="preserve">Book-length treatment of Lab 1's territory — context construction, few-shot design, evaluation.</w:t>
      </w:r>
    </w:p>
    <w:p>
      <w:pPr>
        <w:pStyle w:val="Heading2"/>
        <w:spacing w:after="140" w:before="280"/>
      </w:pPr>
      <w:r>
        <w:rPr>
          <w:b/>
          <w:bCs/>
          <w:color w:val="6D28D9"/>
        </w:rPr>
        <w:t xml:space="preserve">Tier 2 — depth on demand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Hands-On Large Language Models</w:t>
      </w:r>
      <w:r>
        <w:rPr>
          <w:color w:val="64748B"/>
          <w:sz w:val="20"/>
          <w:szCs w:val="20"/>
        </w:rPr>
        <w:t xml:space="preserve">  ·  Alammar &amp; Grootendorst, O'Reilly 2024</w:t>
      </w:r>
      <w:r>
        <w:t xml:space="preserve">  </w:t>
      </w:r>
      <w:r>
        <w:rPr>
          <w:i/>
          <w:iCs/>
          <w:sz w:val="20"/>
          <w:szCs w:val="20"/>
        </w:rPr>
        <w:t xml:space="preserve">Visual, intuition-first tour of how LLMs and embeddings actually work under the prompt.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Build a Large Language Model (From Scratch)</w:t>
      </w:r>
      <w:r>
        <w:rPr>
          <w:color w:val="64748B"/>
          <w:sz w:val="20"/>
          <w:szCs w:val="20"/>
        </w:rPr>
        <w:t xml:space="preserve">  ·  Sebastian Raschka, Manning 2024</w:t>
      </w:r>
      <w:r>
        <w:t xml:space="preserve">  </w:t>
      </w:r>
      <w:r>
        <w:rPr>
          <w:i/>
          <w:iCs/>
          <w:sz w:val="20"/>
          <w:szCs w:val="20"/>
        </w:rPr>
        <w:t xml:space="preserve">When you want to understand the machine you're prompting — implement a GPT end to end.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Natural Language Processing with Transformers</w:t>
      </w:r>
      <w:r>
        <w:rPr>
          <w:color w:val="64748B"/>
          <w:sz w:val="20"/>
          <w:szCs w:val="20"/>
        </w:rPr>
        <w:t xml:space="preserve">  ·  Tunstall, von Werra, Wolf, O'Reilly 2022</w:t>
      </w:r>
      <w:r>
        <w:t xml:space="preserve">  </w:t>
      </w:r>
      <w:r>
        <w:rPr>
          <w:i/>
          <w:iCs/>
          <w:sz w:val="20"/>
          <w:szCs w:val="20"/>
        </w:rPr>
        <w:t xml:space="preserve">The Hugging Face team on the transformer stack. Bridges F1's embeddings into F2's generation.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E1B4B"/>
        </w:rPr>
        <w:t xml:space="preserve">Courses &amp; interactive learning</w:t>
      </w:r>
    </w:p>
    <w:p>
      <w:pPr>
        <w:pStyle w:val="Heading2"/>
        <w:spacing w:after="140" w:before="280"/>
      </w:pPr>
      <w:r>
        <w:rPr>
          <w:b/>
          <w:bCs/>
          <w:color w:val="6D28D9"/>
        </w:rPr>
        <w:t xml:space="preserve">Short, high-signal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ChatGPT Prompt Engineering for Developers</w:t>
      </w:r>
      <w:r>
        <w:rPr>
          <w:color w:val="64748B"/>
          <w:sz w:val="20"/>
          <w:szCs w:val="20"/>
        </w:rPr>
        <w:t xml:space="preserve">  ·  DeepLearning.AI × OpenAI</w:t>
      </w:r>
      <w:r>
        <w:t xml:space="preserve">  </w:t>
      </w:r>
      <w:r>
        <w:rPr>
          <w:color w:val="6D28D9"/>
          <w:sz w:val="20"/>
          <w:szCs w:val="20"/>
        </w:rPr>
        <w:t xml:space="preserve">learn.deeplearning.ai</w:t>
      </w:r>
      <w:r>
        <w:t xml:space="preserve">  </w:t>
      </w:r>
      <w:r>
        <w:rPr>
          <w:i/>
          <w:iCs/>
          <w:sz w:val="20"/>
          <w:szCs w:val="20"/>
        </w:rPr>
        <w:t xml:space="preserve">~90 minutes, code-first. The fastest credible on-ramp to Lab 1's discipline.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Functions, Tools and Agents with LangChain</w:t>
      </w:r>
      <w:r>
        <w:rPr>
          <w:color w:val="64748B"/>
          <w:sz w:val="20"/>
          <w:szCs w:val="20"/>
        </w:rPr>
        <w:t xml:space="preserve">  ·  DeepLearning.AI × LangChain</w:t>
      </w:r>
      <w:r>
        <w:t xml:space="preserve">  </w:t>
      </w:r>
      <w:r>
        <w:rPr>
          <w:color w:val="6D28D9"/>
          <w:sz w:val="20"/>
          <w:szCs w:val="20"/>
        </w:rPr>
        <w:t xml:space="preserve">learn.deeplearning.ai</w:t>
      </w:r>
      <w:r>
        <w:t xml:space="preserve">  </w:t>
      </w:r>
      <w:r>
        <w:rPr>
          <w:i/>
          <w:iCs/>
          <w:sz w:val="20"/>
          <w:szCs w:val="20"/>
        </w:rPr>
        <w:t xml:space="preserve">Tool calling and agents hands-on — bridges F2 slide 11 into F3 (LangChain).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Building Systems with the ChatGPT API</w:t>
      </w:r>
      <w:r>
        <w:rPr>
          <w:color w:val="64748B"/>
          <w:sz w:val="20"/>
          <w:szCs w:val="20"/>
        </w:rPr>
        <w:t xml:space="preserve">  ·  DeepLearning.AI</w:t>
      </w:r>
      <w:r>
        <w:t xml:space="preserve">  </w:t>
      </w:r>
      <w:r>
        <w:rPr>
          <w:color w:val="6D28D9"/>
          <w:sz w:val="20"/>
          <w:szCs w:val="20"/>
        </w:rPr>
        <w:t xml:space="preserve">learn.deeplearning.ai</w:t>
      </w:r>
      <w:r>
        <w:t xml:space="preserve">  </w:t>
      </w:r>
      <w:r>
        <w:rPr>
          <w:i/>
          <w:iCs/>
          <w:sz w:val="20"/>
          <w:szCs w:val="20"/>
        </w:rPr>
        <w:t xml:space="preserve">Chaining, structured outputs, evaluation — Lab 2 and Lab 3 territory in course form.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Anthropic — Prompt engineering interactive tutorial</w:t>
      </w:r>
      <w:r>
        <w:rPr>
          <w:color w:val="64748B"/>
          <w:sz w:val="20"/>
          <w:szCs w:val="20"/>
        </w:rPr>
        <w:t xml:space="preserve">  ·  Anthropic (GitHub)</w:t>
      </w:r>
      <w:r>
        <w:t xml:space="preserve">  </w:t>
      </w:r>
      <w:r>
        <w:rPr>
          <w:color w:val="6D28D9"/>
          <w:sz w:val="20"/>
          <w:szCs w:val="20"/>
        </w:rPr>
        <w:t xml:space="preserve">github.com/anthropics/prompt-eng-interactive-tutorial</w:t>
      </w:r>
      <w:r>
        <w:t xml:space="preserve">  </w:t>
      </w:r>
      <w:r>
        <w:rPr>
          <w:i/>
          <w:iCs/>
          <w:sz w:val="20"/>
          <w:szCs w:val="20"/>
        </w:rPr>
        <w:t xml:space="preserve">Free, hands-on, exercise-driven. The best single resource to drill prompt skills after F2.</w:t>
      </w:r>
    </w:p>
    <w:p>
      <w:pPr>
        <w:pStyle w:val="Heading2"/>
        <w:spacing w:after="140" w:before="280"/>
      </w:pPr>
      <w:r>
        <w:rPr>
          <w:b/>
          <w:bCs/>
          <w:color w:val="6D28D9"/>
        </w:rPr>
        <w:t xml:space="preserve">Deeper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Full Stack LLM Bootcamp</w:t>
      </w:r>
      <w:r>
        <w:rPr>
          <w:color w:val="64748B"/>
          <w:sz w:val="20"/>
          <w:szCs w:val="20"/>
        </w:rPr>
        <w:t xml:space="preserve">  ·  The Full Stack</w:t>
      </w:r>
      <w:r>
        <w:t xml:space="preserve">  </w:t>
      </w:r>
      <w:r>
        <w:rPr>
          <w:color w:val="6D28D9"/>
          <w:sz w:val="20"/>
          <w:szCs w:val="20"/>
        </w:rPr>
        <w:t xml:space="preserve">fullstackdeeplearning.com/llm-bootcamp</w:t>
      </w:r>
      <w:r>
        <w:t xml:space="preserve">  </w:t>
      </w:r>
      <w:r>
        <w:rPr>
          <w:i/>
          <w:iCs/>
          <w:sz w:val="20"/>
          <w:szCs w:val="20"/>
        </w:rPr>
        <w:t xml:space="preserve">Free lectures covering prompting, augmentation, agents, deployment — a broad map of the whole space.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E1B4B"/>
        </w:rPr>
        <w:t xml:space="preserve">Tools, repos &amp; live resources</w:t>
      </w:r>
    </w:p>
    <w:p>
      <w:pPr>
        <w:pStyle w:val="Heading2"/>
        <w:spacing w:after="140" w:before="280"/>
      </w:pPr>
      <w:r>
        <w:rPr>
          <w:b/>
          <w:bCs/>
          <w:color w:val="6D28D9"/>
        </w:rPr>
        <w:t xml:space="preserve">The toolbox you touched in F2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LiteLLM</w:t>
      </w:r>
      <w:r>
        <w:rPr>
          <w:color w:val="64748B"/>
          <w:sz w:val="20"/>
          <w:szCs w:val="20"/>
        </w:rPr>
        <w:t xml:space="preserve">  ·  provider abstraction (Lab 3)</w:t>
      </w:r>
      <w:r>
        <w:t xml:space="preserve">  </w:t>
      </w:r>
      <w:r>
        <w:rPr>
          <w:color w:val="6D28D9"/>
          <w:sz w:val="20"/>
          <w:szCs w:val="20"/>
        </w:rPr>
        <w:t xml:space="preserve">docs.litellm.ai</w:t>
      </w:r>
      <w:r>
        <w:t xml:space="preserve">  </w:t>
      </w:r>
      <w:r>
        <w:rPr>
          <w:i/>
          <w:iCs/>
          <w:sz w:val="20"/>
          <w:szCs w:val="20"/>
        </w:rPr>
        <w:t xml:space="preserve">The unified SDK across 100+ models. Read 'Completion', 'Routing', and 'Fallbacks'.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Portkey</w:t>
      </w:r>
      <w:r>
        <w:rPr>
          <w:color w:val="64748B"/>
          <w:sz w:val="20"/>
          <w:szCs w:val="20"/>
        </w:rPr>
        <w:t xml:space="preserve">  ·  LLM gateway</w:t>
      </w:r>
      <w:r>
        <w:t xml:space="preserve">  </w:t>
      </w:r>
      <w:r>
        <w:rPr>
          <w:color w:val="6D28D9"/>
          <w:sz w:val="20"/>
          <w:szCs w:val="20"/>
        </w:rPr>
        <w:t xml:space="preserve">portkey.ai/docs</w:t>
      </w:r>
      <w:r>
        <w:t xml:space="preserve">  </w:t>
      </w:r>
      <w:r>
        <w:rPr>
          <w:i/>
          <w:iCs/>
          <w:sz w:val="20"/>
          <w:szCs w:val="20"/>
        </w:rPr>
        <w:t xml:space="preserve">Routing, fallback, observability layer. Compare against Cloudflare AI Gateway for your stack.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Cloudflare AI Gateway</w:t>
      </w:r>
      <w:r>
        <w:rPr>
          <w:color w:val="64748B"/>
          <w:sz w:val="20"/>
          <w:szCs w:val="20"/>
        </w:rPr>
        <w:t xml:space="preserve">  ·  caching &amp; analytics</w:t>
      </w:r>
      <w:r>
        <w:t xml:space="preserve">  </w:t>
      </w:r>
      <w:r>
        <w:rPr>
          <w:color w:val="6D28D9"/>
          <w:sz w:val="20"/>
          <w:szCs w:val="20"/>
        </w:rPr>
        <w:t xml:space="preserve">developers.cloudflare.com/ai-gateway</w:t>
      </w:r>
      <w:r>
        <w:t xml:space="preserve">  </w:t>
      </w:r>
      <w:r>
        <w:rPr>
          <w:i/>
          <w:iCs/>
          <w:sz w:val="20"/>
          <w:szCs w:val="20"/>
        </w:rPr>
        <w:t xml:space="preserve">Caching, rate-limiting, cost analytics in front of any provider — the cheapest cost win to deploy.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Instructor</w:t>
      </w:r>
      <w:r>
        <w:rPr>
          <w:color w:val="64748B"/>
          <w:sz w:val="20"/>
          <w:szCs w:val="20"/>
        </w:rPr>
        <w:t xml:space="preserve">  ·  structured outputs on top of Pydantic</w:t>
      </w:r>
      <w:r>
        <w:t xml:space="preserve">  </w:t>
      </w:r>
      <w:r>
        <w:rPr>
          <w:color w:val="6D28D9"/>
          <w:sz w:val="20"/>
          <w:szCs w:val="20"/>
        </w:rPr>
        <w:t xml:space="preserve">python.useinstructor.com</w:t>
      </w:r>
      <w:r>
        <w:t xml:space="preserve">  </w:t>
      </w:r>
      <w:r>
        <w:rPr>
          <w:i/>
          <w:iCs/>
          <w:sz w:val="20"/>
          <w:szCs w:val="20"/>
        </w:rPr>
        <w:t xml:space="preserve">Production-grade wrapper around the Lab 2 pattern — Pydantic-validated LLM outputs with retries built in.</w:t>
      </w:r>
    </w:p>
    <w:p>
      <w:pPr>
        <w:pStyle w:val="Heading2"/>
        <w:spacing w:after="140" w:before="280"/>
      </w:pPr>
      <w:r>
        <w:rPr>
          <w:b/>
          <w:bCs/>
          <w:color w:val="6D28D9"/>
        </w:rPr>
        <w:t xml:space="preserve">Prompt &amp; eval tooling (preview of F6)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Promptfoo</w:t>
      </w:r>
      <w:r>
        <w:rPr>
          <w:color w:val="64748B"/>
          <w:sz w:val="20"/>
          <w:szCs w:val="20"/>
        </w:rPr>
        <w:t xml:space="preserve">  ·  prompt testing &amp; eval</w:t>
      </w:r>
      <w:r>
        <w:t xml:space="preserve">  </w:t>
      </w:r>
      <w:r>
        <w:rPr>
          <w:color w:val="6D28D9"/>
          <w:sz w:val="20"/>
          <w:szCs w:val="20"/>
        </w:rPr>
        <w:t xml:space="preserve">promptfoo.dev</w:t>
      </w:r>
      <w:r>
        <w:t xml:space="preserve">  </w:t>
      </w:r>
      <w:r>
        <w:rPr>
          <w:i/>
          <w:iCs/>
          <w:sz w:val="20"/>
          <w:szCs w:val="20"/>
        </w:rPr>
        <w:t xml:space="preserve">Turns Lab 1's eval set into a CI gate. The tool that makes 'measure every prompt change' real.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DSPy</w:t>
      </w:r>
      <w:r>
        <w:rPr>
          <w:color w:val="64748B"/>
          <w:sz w:val="20"/>
          <w:szCs w:val="20"/>
        </w:rPr>
        <w:t xml:space="preserve">  ·  programmatic prompt optimisation</w:t>
      </w:r>
      <w:r>
        <w:t xml:space="preserve">  </w:t>
      </w:r>
      <w:r>
        <w:rPr>
          <w:color w:val="6D28D9"/>
          <w:sz w:val="20"/>
          <w:szCs w:val="20"/>
        </w:rPr>
        <w:t xml:space="preserve">dspy.ai</w:t>
      </w:r>
      <w:r>
        <w:t xml:space="preserve">  </w:t>
      </w:r>
      <w:r>
        <w:rPr>
          <w:i/>
          <w:iCs/>
          <w:sz w:val="20"/>
          <w:szCs w:val="20"/>
        </w:rPr>
        <w:t xml:space="preserve">When hand-tuning prompts hits a ceiling — optimise them programmatically. Appears in the Specialization tracks.</w:t>
      </w:r>
    </w:p>
    <w:p>
      <w:pPr>
        <w:pStyle w:val="Heading2"/>
        <w:spacing w:after="140" w:before="280"/>
      </w:pPr>
      <w:r>
        <w:rPr>
          <w:b/>
          <w:bCs/>
          <w:color w:val="6D28D9"/>
        </w:rPr>
        <w:t xml:space="preserve">Staying current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Anthropic &amp; OpenAI &amp; Google AI blogs</w:t>
      </w:r>
      <w:r>
        <w:rPr>
          <w:i/>
          <w:iCs/>
          <w:color w:val="64748B"/>
          <w:sz w:val="20"/>
          <w:szCs w:val="20"/>
        </w:rPr>
        <w:t xml:space="preserve">  ·  the primary sources for model launches and capability changes. Subscribe to all three.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Sebastian Raschka — Ahead of AI</w:t>
      </w:r>
      <w:r>
        <w:rPr>
          <w:color w:val="6D28D9"/>
          <w:sz w:val="20"/>
          <w:szCs w:val="20"/>
        </w:rPr>
        <w:t xml:space="preserve">  ·  magazine.sebastianraschka.com  </w:t>
      </w:r>
      <w:r>
        <w:rPr>
          <w:i/>
          <w:iCs/>
          <w:color w:val="64748B"/>
          <w:sz w:val="20"/>
          <w:szCs w:val="20"/>
        </w:rPr>
        <w:t xml:space="preserve">weekly paper digest with technical depth — the fastest way to stay current.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2E"/>
        </w:rPr>
        <w:t xml:space="preserve">Latent Space</w:t>
      </w:r>
      <w:r>
        <w:rPr>
          <w:color w:val="6D28D9"/>
          <w:sz w:val="20"/>
          <w:szCs w:val="20"/>
        </w:rPr>
        <w:t xml:space="preserve">  ·  latent.space  </w:t>
      </w:r>
      <w:r>
        <w:rPr>
          <w:i/>
          <w:iCs/>
          <w:color w:val="64748B"/>
          <w:sz w:val="20"/>
          <w:szCs w:val="20"/>
        </w:rPr>
        <w:t xml:space="preserve">practitioner podcast + newsletter on the applied-LLM frontier.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E1B4B"/>
        </w:rPr>
        <w:t xml:space="preserve">Suggested 4-week deepening plan</w:t>
      </w:r>
    </w:p>
    <w:p>
      <w:pPr>
        <w:spacing w:after="120" w:line="300"/>
      </w:pPr>
      <w:r>
        <w:rPr>
          <w:i/>
          <w:iCs/>
          <w:color w:val="64748B"/>
        </w:rPr>
        <w:t xml:space="preserve">Designed for ~6–8 hrs/week. Adjust the pace; do not skip the hands-on column.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28D9" w:sz="12"/>
              <w:left w:val="single" w:color="DDD8EE" w:sz="4"/>
              <w:bottom w:val="single" w:color="DDD8EE" w:sz="4"/>
              <w:right w:val="single" w:color="DDD8EE" w:sz="4"/>
            </w:tcBorders>
            <w:shd w:fill="F4F2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6D28D9"/>
                <w:spacing w:val="80"/>
                <w:sz w:val="18"/>
                <w:szCs w:val="18"/>
              </w:rPr>
              <w:t xml:space="preserve">WEEK 1</w:t>
            </w:r>
            <w:r>
              <w:t xml:space="preserve">    </w:t>
            </w:r>
            <w:r>
              <w:rPr>
                <w:b/>
                <w:bCs/>
                <w:color w:val="1E1B4B"/>
                <w:sz w:val="22"/>
                <w:szCs w:val="22"/>
              </w:rPr>
              <w:t xml:space="preserve">Prompt engineering fluency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t xml:space="preserve">Read Anthropic's prompt-engineering overview end to end; then OpenAI's guide for contrast.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t xml:space="preserve">Work through the Anthropic interactive prompt tutorial (all exercises).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t xml:space="preserve">Re-build Lab 1 on a task from your own work: pick a classification problem, build a 20-case eval, write 5 prompt versions, measure the staircase.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t xml:space="preserve">Action: a one-page note — which technique moved your accuracy, and what it cost in tokens.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28D9" w:sz="12"/>
              <w:left w:val="single" w:color="DDD8EE" w:sz="4"/>
              <w:bottom w:val="single" w:color="DDD8EE" w:sz="4"/>
              <w:right w:val="single" w:color="DDD8EE" w:sz="4"/>
            </w:tcBorders>
            <w:shd w:fill="F4F2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6D28D9"/>
                <w:spacing w:val="80"/>
                <w:sz w:val="18"/>
                <w:szCs w:val="18"/>
              </w:rPr>
              <w:t xml:space="preserve">WEEK 2</w:t>
            </w:r>
            <w:r>
              <w:t xml:space="preserve">    </w:t>
            </w:r>
            <w:r>
              <w:rPr>
                <w:b/>
                <w:bCs/>
                <w:color w:val="1E1B4B"/>
                <w:sz w:val="22"/>
                <w:szCs w:val="22"/>
              </w:rPr>
              <w:t xml:space="preserve">Structured outputs &amp; reliability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t xml:space="preserve">Read the Pydantic 'Models' and 'Validators' docs; then OpenAI structured-outputs and Anthropic tool-use guides.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t xml:space="preserve">Re-build Lab 2 on your domain: define a schema for something you actually extract, add the validate-and-retry loop.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t xml:space="preserve">Try the Instructor library — compare its ergonomics to hand-rolling the retry.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t xml:space="preserve">Action: a schema + extractor that turns one of your unstructured data sources into typed JSON, with a measured failure-recovery rate.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28D9" w:sz="12"/>
              <w:left w:val="single" w:color="DDD8EE" w:sz="4"/>
              <w:bottom w:val="single" w:color="DDD8EE" w:sz="4"/>
              <w:right w:val="single" w:color="DDD8EE" w:sz="4"/>
            </w:tcBorders>
            <w:shd w:fill="F4F2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6D28D9"/>
                <w:spacing w:val="80"/>
                <w:sz w:val="18"/>
                <w:szCs w:val="18"/>
              </w:rPr>
              <w:t xml:space="preserve">WEEK 3</w:t>
            </w:r>
            <w:r>
              <w:t xml:space="preserve">    </w:t>
            </w:r>
            <w:r>
              <w:rPr>
                <w:b/>
                <w:bCs/>
                <w:color w:val="1E1B4B"/>
                <w:sz w:val="22"/>
                <w:szCs w:val="22"/>
              </w:rPr>
              <w:t xml:space="preserve">Agents &amp; tool calling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t xml:space="preserve">Read Anthropic's 'Building effective agents' essay twice; then the ReAct and Toolformer papers.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t xml:space="preserve">Implement a single tool-calling loop by hand (no framework): define one tool, let the model request it, execute, return.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t xml:space="preserve">Take the DeepLearning.AI 'Functions, Tools and Agents' short course.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t xml:space="preserve">Action: a working single-agent that uses one real tool, with every requested call logged — and a written note on whether a chain would have been simpler.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28D9" w:sz="12"/>
              <w:left w:val="single" w:color="DDD8EE" w:sz="4"/>
              <w:bottom w:val="single" w:color="DDD8EE" w:sz="4"/>
              <w:right w:val="single" w:color="DDD8EE" w:sz="4"/>
            </w:tcBorders>
            <w:shd w:fill="F4F2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6D28D9"/>
                <w:spacing w:val="80"/>
                <w:sz w:val="18"/>
                <w:szCs w:val="18"/>
              </w:rPr>
              <w:t xml:space="preserve">WEEK 4</w:t>
            </w:r>
            <w:r>
              <w:t xml:space="preserve">    </w:t>
            </w:r>
            <w:r>
              <w:rPr>
                <w:b/>
                <w:bCs/>
                <w:color w:val="1E1B4B"/>
                <w:sz w:val="22"/>
                <w:szCs w:val="22"/>
              </w:rPr>
              <w:t xml:space="preserve">Portability, cost &amp; evaluation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t xml:space="preserve">Read the LiteLLM completion + routing + fallback docs.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t xml:space="preserve">Re-build Lab 3 with real providers (free tiers / small budgets): run the same task on two or three models, measure accuracy, p95 latency, and cost.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t xml:space="preserve">Stand up Promptfoo on your Week 1 eval set; make it a pass/fail gate on a prompt change.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t xml:space="preserve">Action: a one-page provider recommendation for one real use case — the metric that binds, the model you'd pick, and the cost/latency evidence.</w:t>
            </w:r>
          </w:p>
        </w:tc>
      </w:tr>
    </w:tbl>
    <w:p>
      <w:pPr>
        <w:pStyle w:val="Heading1"/>
        <w:spacing w:after="200" w:before="360"/>
      </w:pPr>
      <w:r>
        <w:rPr>
          <w:b/>
          <w:bCs/>
          <w:color w:val="1E1B4B"/>
        </w:rPr>
        <w:t xml:space="preserve">Closing note</w:t>
      </w:r>
    </w:p>
    <w:p>
      <w:pPr>
        <w:spacing w:after="120" w:line="300"/>
      </w:pPr>
      <w:r>
        <w:t xml:space="preserve">F2 is the floor for everything that calls a model: F3 orchestrates these prompts with LangChain and LangGraph, F4 grounds them with retrieval, F5 fine-tunes and deploys them, F6 observes them in production. The reading above is sequenced so a determined practitioner moves from 'I can prompt' to 'I can ship a measured, portable, structured LLM feature and defend every model choice' in eight to twelve weeks. Pick F3 the moment the items here feel comfortable.</w:t>
      </w:r>
    </w:p>
    <w:sectPr>
      <w:headerReference w:type="default" r:id="rId7"/>
      <w:footerReference w:type="default" r:id="rId8"/>
      <w:pgSz w:w="12240" w:h="15840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4748B"/>
        <w:sz w:val="16"/>
        <w:szCs w:val="16"/>
      </w:rPr>
      <w:t xml:space="preserve">Corporate AI Engineering Specialist Track</w:t>
    </w:r>
    <w:r>
      <w:rPr>
        <w:color w:val="64748B"/>
        <w:sz w:val="16"/>
        <w:szCs w:val="16"/>
      </w:rPr>
      <w:t xml:space="preserve">	Page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6"/>
        <w:szCs w:val="16"/>
      </w:rPr>
      <w:t xml:space="preserve"> of </w:t>
    </w:r>
    <w:r>
      <w:rPr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1B4B" w:sz="4" w:space="4"/>
      </w:pBdr>
      <w:tabs>
        <w:tab w:val="right" w:pos="9360"/>
      </w:tabs>
      <w:spacing w:after="0"/>
    </w:pPr>
    <w:r>
      <w:rPr>
        <w:b/>
        <w:bCs/>
        <w:color w:val="1E1B4B"/>
        <w:sz w:val="18"/>
        <w:szCs w:val="18"/>
      </w:rPr>
      <w:t xml:space="preserve">F2 · AI, Agentic AI, LLMs &amp; Prompt &amp; Context Engineering</w:t>
    </w:r>
    <w:r>
      <w:rPr>
        <w:color w:val="64748B"/>
        <w:sz w:val="18"/>
        <w:szCs w:val="18"/>
      </w:rPr>
      <w:t xml:space="preserve">	Study Library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1B4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6D28D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F2 Study Library</dc:title>
  <dc:creator>Corporate Training</dc:creator>
  <cp:lastModifiedBy>Un-named</cp:lastModifiedBy>
  <cp:revision>1</cp:revision>
  <dcterms:created xsi:type="dcterms:W3CDTF">2026-06-11T01:54:28.309Z</dcterms:created>
  <dcterms:modified xsi:type="dcterms:W3CDTF">2026-06-11T01:54:28.309Z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