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Solution Document</w:t>
      </w:r>
    </w:p>
    <w:p>
      <w:r>
        <w:rPr>
          <w:b/>
        </w:rPr>
        <w:t xml:space="preserve">Document Title: </w:t>
      </w:r>
      <w:r>
        <w:t>NON-COLLECTION OF GST AMOUNT FROM CUSTOMER FOR ELIGIBLE CARD TRANSACTIONS</w:t>
        <w:br/>
      </w:r>
      <w:r>
        <w:rPr>
          <w:b/>
        </w:rPr>
        <w:t xml:space="preserve">Document Number: </w:t>
      </w:r>
      <w:r>
        <w:t>GITC/ePay&amp;PG/SBIePay/NON-COLLECTION OF GST AMOUNT FROM CUSTOMER FOR CARD TRANSACTIONS</w:t>
        <w:br/>
      </w:r>
      <w:r>
        <w:rPr>
          <w:b/>
        </w:rPr>
        <w:t xml:space="preserve">Version: </w:t>
      </w:r>
      <w:r>
        <w:t>2.0</w:t>
        <w:br/>
      </w:r>
      <w:r>
        <w:rPr>
          <w:b/>
        </w:rPr>
        <w:t xml:space="preserve">Release Date: </w:t>
      </w:r>
      <w:r>
        <w:t>03-07-2026</w:t>
      </w:r>
    </w:p>
    <w:p>
      <w:pPr>
        <w:pStyle w:val="Heading2"/>
      </w:pPr>
      <w:r>
        <w:t>Revision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Particulars</w:t>
            </w:r>
          </w:p>
        </w:tc>
        <w:tc>
          <w:tcPr>
            <w:tcW w:type="dxa" w:w="2160"/>
          </w:tcPr>
          <w:p>
            <w:r>
              <w:t>Approved By</w:t>
            </w:r>
          </w:p>
        </w:tc>
      </w:tr>
      <w:tr>
        <w:tc>
          <w:tcPr>
            <w:tcW w:type="dxa" w:w="2160"/>
          </w:tcPr>
          <w:p>
            <w:r>
              <w:t>2.0</w:t>
            </w:r>
          </w:p>
        </w:tc>
        <w:tc>
          <w:tcPr>
            <w:tcW w:type="dxa" w:w="2160"/>
          </w:tcPr>
          <w:p>
            <w:r>
              <w:t>03-07-2026</w:t>
            </w:r>
          </w:p>
        </w:tc>
        <w:tc>
          <w:tcPr>
            <w:tcW w:type="dxa" w:w="2160"/>
          </w:tcPr>
          <w:p>
            <w:r>
              <w:t>Updated GST exemption logic for eligible domestic card transactions.</w:t>
            </w:r>
          </w:p>
        </w:tc>
        <w:tc>
          <w:tcPr>
            <w:tcW w:type="dxa" w:w="2160"/>
          </w:tcPr>
          <w:p>
            <w:r>
              <w:t>Pending</w:t>
            </w:r>
          </w:p>
        </w:tc>
      </w:tr>
    </w:tbl>
    <w:p>
      <w:pPr>
        <w:pStyle w:val="Heading2"/>
      </w:pPr>
      <w:r>
        <w:t>Requirement</w:t>
      </w:r>
    </w:p>
    <w:p>
      <w:r>
        <w:t>Modify merchant pricing logic so that Service Tax (GST) is not collected when the transaction amount is less than or equal to the GST exemption amount for eligible Domestic Card payment modes (CC/PC/SCC/DC).</w:t>
      </w:r>
    </w:p>
    <w:p>
      <w:pPr>
        <w:pStyle w:val="Heading2"/>
      </w:pPr>
      <w:r>
        <w:t>Code Change Summary</w:t>
      </w:r>
    </w:p>
    <w:p>
      <w:r>
        <w:t>- Added conditional check for Operating Mode = DOM.</w:t>
        <w:br/>
        <w:t>- Applicable Pay Modes: CC, PC, SCC and DC.</w:t>
        <w:br/>
        <w:t>- Added amount validation using compareTo(GST_EXEMPT_AMOUNT) &lt;= 0.</w:t>
        <w:br/>
        <w:t>- If the above conditions are satisfied, Service Tax is set to BigDecimal.ZERO.</w:t>
      </w:r>
    </w:p>
    <w:p>
      <w:pPr>
        <w:pStyle w:val="Heading2"/>
      </w:pPr>
      <w:r>
        <w:t>Updated Logic</w:t>
      </w:r>
    </w:p>
    <w:p>
      <w:r>
        <w:rPr>
          <w:rFonts w:ascii="Courier New" w:hAnsi="Courier New"/>
          <w:sz w:val="18"/>
        </w:rPr>
        <w:t>if (PAY_PROC_TYPE_DOM.equalsIgnoreCase(merchantPricingDto.getFirst().getOperatingModeId())</w:t>
        <w:br/>
        <w:t xml:space="preserve">    &amp;&amp; (PAY_MODE_CC.equalsIgnoreCase(merchantPricingDto.getFirst().getPayModeCode())</w:t>
        <w:br/>
        <w:t xml:space="preserve">        || PAY_MODE_PC.equalsIgnoreCase(merchantPricingDto.getFirst().getPayModeCode())</w:t>
        <w:br/>
        <w:t xml:space="preserve">        || PAY_MODE_SCC.equalsIgnoreCase(merchantPricingDto.getFirst().getPayModeCode())</w:t>
        <w:br/>
        <w:t xml:space="preserve">        || PAY_MODE_DC.equalsIgnoreCase(merchantPricingDto.getFirst().getPayModeCode()))</w:t>
        <w:br/>
        <w:t xml:space="preserve">    &amp;&amp; pricingRequest.getTransactionAmount().compareTo(GST_EXEMPT_AMOUNT) &lt;= 0) {</w:t>
        <w:br/>
        <w:br/>
        <w:t xml:space="preserve">    merchantPricingDto.getFirst().setServiceTax(BigDecimal.ZERO);</w:t>
        <w:br/>
        <w:t>}</w:t>
      </w:r>
    </w:p>
    <w:p>
      <w:pPr>
        <w:pStyle w:val="Heading2"/>
      </w:pPr>
      <w:r>
        <w:t>Impact Analysis</w:t>
      </w:r>
    </w:p>
    <w:p>
      <w:r>
        <w:t>• GST/Service Tax becomes 0 for eligible transactions.</w:t>
        <w:br/>
        <w:t>• No impact on transactions above the exemption amount.</w:t>
        <w:br/>
        <w:t>• No database schema/API changes.</w:t>
        <w:br/>
        <w:t>• Existing pricing flow remains unchanged except for the GST calculation.</w:t>
      </w:r>
    </w:p>
    <w:p>
      <w:pPr>
        <w:pStyle w:val="Heading2"/>
      </w:pPr>
      <w:r>
        <w:t>Testing Scenarios</w:t>
      </w:r>
    </w:p>
    <w:p>
      <w:pPr>
        <w:pStyle w:val="ListBullet"/>
      </w:pPr>
      <w:r>
        <w:t>Domestic CC transaction amount &lt;= GST exemption amount → Service Tax = 0</w:t>
      </w:r>
    </w:p>
    <w:p>
      <w:pPr>
        <w:pStyle w:val="ListBullet"/>
      </w:pPr>
      <w:r>
        <w:t>Domestic PC transaction amount &lt;= GST exemption amount → Service Tax = 0</w:t>
      </w:r>
    </w:p>
    <w:p>
      <w:pPr>
        <w:pStyle w:val="ListBullet"/>
      </w:pPr>
      <w:r>
        <w:t>Domestic SCC transaction amount &lt;= GST exemption amount → Service Tax = 0</w:t>
      </w:r>
    </w:p>
    <w:p>
      <w:pPr>
        <w:pStyle w:val="ListBullet"/>
      </w:pPr>
      <w:r>
        <w:t>Domestic DC transaction amount &lt;= GST exemption amount → Service Tax = 0</w:t>
      </w:r>
    </w:p>
    <w:p>
      <w:pPr>
        <w:pStyle w:val="ListBullet"/>
      </w:pPr>
      <w:r>
        <w:t>Transaction amount &gt; GST exemption amount → Existing Service Tax calculation</w:t>
      </w:r>
    </w:p>
    <w:p>
      <w:pPr>
        <w:pStyle w:val="ListBullet"/>
      </w:pPr>
      <w:r>
        <w:t>Non-domestic/other operating modes → Existing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