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32E3" w:rsidRDefault="004F32E3" w:rsidP="004F32E3">
      <w:pPr>
        <w:spacing w:before="240" w:after="240" w:line="360" w:lineRule="auto"/>
        <w:jc w:val="center"/>
        <w:rPr>
          <w:rFonts w:ascii="Times New Roman" w:hAnsi="Times New Roman"/>
          <w:b/>
          <w:caps/>
          <w:color w:val="000000"/>
          <w:sz w:val="32"/>
          <w:szCs w:val="24"/>
        </w:rPr>
      </w:pPr>
      <w:r>
        <w:rPr>
          <w:rFonts w:ascii="Times New Roman" w:hAnsi="Times New Roman"/>
          <w:b/>
          <w:caps/>
          <w:color w:val="000000"/>
          <w:sz w:val="32"/>
          <w:szCs w:val="24"/>
        </w:rPr>
        <w:t>IV</w:t>
      </w:r>
      <w:r w:rsidRPr="003F361A">
        <w:rPr>
          <w:rFonts w:ascii="Times New Roman" w:hAnsi="Times New Roman"/>
          <w:b/>
          <w:caps/>
          <w:color w:val="000000"/>
          <w:sz w:val="32"/>
          <w:szCs w:val="24"/>
        </w:rPr>
        <w:t>. Experimental results</w:t>
      </w:r>
    </w:p>
    <w:p w:rsidR="004F32E3" w:rsidRPr="003F361A" w:rsidRDefault="004F32E3" w:rsidP="004F32E3">
      <w:pPr>
        <w:spacing w:before="240" w:after="240" w:line="396" w:lineRule="auto"/>
        <w:ind w:firstLine="720"/>
        <w:jc w:val="both"/>
        <w:rPr>
          <w:rFonts w:ascii="Times New Roman" w:hAnsi="Times New Roman"/>
          <w:color w:val="000000"/>
          <w:sz w:val="24"/>
          <w:szCs w:val="24"/>
        </w:rPr>
      </w:pPr>
      <w:r>
        <w:rPr>
          <w:rFonts w:ascii="Times New Roman" w:hAnsi="Times New Roman"/>
          <w:color w:val="000000"/>
          <w:sz w:val="24"/>
          <w:szCs w:val="24"/>
        </w:rPr>
        <w:t>In this experiment</w:t>
      </w:r>
      <w:r w:rsidRPr="003F361A">
        <w:rPr>
          <w:rFonts w:ascii="Times New Roman" w:hAnsi="Times New Roman"/>
          <w:color w:val="000000"/>
          <w:sz w:val="24"/>
          <w:szCs w:val="24"/>
        </w:rPr>
        <w:t xml:space="preserve">, </w:t>
      </w:r>
      <w:r>
        <w:rPr>
          <w:rFonts w:ascii="Times New Roman" w:hAnsi="Times New Roman"/>
          <w:color w:val="000000"/>
          <w:sz w:val="24"/>
          <w:szCs w:val="24"/>
        </w:rPr>
        <w:t>we have evaluated 102 cowpea germplasm lines along with five</w:t>
      </w:r>
      <w:r w:rsidRPr="003F361A">
        <w:rPr>
          <w:rFonts w:ascii="Times New Roman" w:hAnsi="Times New Roman"/>
          <w:color w:val="000000"/>
          <w:sz w:val="24"/>
          <w:szCs w:val="24"/>
        </w:rPr>
        <w:t xml:space="preserve"> checks</w:t>
      </w:r>
      <w:r>
        <w:rPr>
          <w:rFonts w:ascii="Times New Roman" w:hAnsi="Times New Roman"/>
          <w:color w:val="000000"/>
          <w:sz w:val="24"/>
          <w:szCs w:val="24"/>
        </w:rPr>
        <w:t xml:space="preserve"> viz.,</w:t>
      </w:r>
      <w:r w:rsidRPr="003F361A">
        <w:rPr>
          <w:rFonts w:ascii="Times New Roman" w:hAnsi="Times New Roman"/>
          <w:color w:val="000000"/>
          <w:sz w:val="24"/>
          <w:szCs w:val="24"/>
        </w:rPr>
        <w:t xml:space="preserve"> </w:t>
      </w:r>
      <w:r>
        <w:rPr>
          <w:rFonts w:ascii="Times New Roman" w:hAnsi="Times New Roman"/>
          <w:color w:val="000000"/>
          <w:sz w:val="24"/>
          <w:szCs w:val="24"/>
        </w:rPr>
        <w:t xml:space="preserve">C-152, KBC-2, KBC-9, IT-38956-11 and a local variety </w:t>
      </w:r>
      <w:r w:rsidRPr="003F361A">
        <w:rPr>
          <w:rFonts w:ascii="Times New Roman" w:hAnsi="Times New Roman"/>
          <w:color w:val="000000"/>
          <w:sz w:val="24"/>
          <w:szCs w:val="24"/>
        </w:rPr>
        <w:t>for diversity, variability</w:t>
      </w:r>
      <w:r>
        <w:rPr>
          <w:rFonts w:ascii="Times New Roman" w:hAnsi="Times New Roman"/>
          <w:color w:val="000000"/>
          <w:sz w:val="24"/>
          <w:szCs w:val="24"/>
        </w:rPr>
        <w:t>,</w:t>
      </w:r>
      <w:r w:rsidRPr="003F361A">
        <w:rPr>
          <w:rFonts w:ascii="Times New Roman" w:hAnsi="Times New Roman"/>
          <w:color w:val="000000"/>
          <w:sz w:val="24"/>
          <w:szCs w:val="24"/>
        </w:rPr>
        <w:t xml:space="preserve"> and association among the traits through morphological char</w:t>
      </w:r>
      <w:r>
        <w:rPr>
          <w:rFonts w:ascii="Times New Roman" w:hAnsi="Times New Roman"/>
          <w:color w:val="000000"/>
          <w:sz w:val="24"/>
          <w:szCs w:val="24"/>
        </w:rPr>
        <w:t>acterization for seed yield and its</w:t>
      </w:r>
      <w:r w:rsidRPr="003F361A">
        <w:rPr>
          <w:rFonts w:ascii="Times New Roman" w:hAnsi="Times New Roman"/>
          <w:color w:val="000000"/>
          <w:sz w:val="24"/>
          <w:szCs w:val="24"/>
        </w:rPr>
        <w:t xml:space="preserve"> attributing traits. </w:t>
      </w:r>
      <w:r w:rsidRPr="00A34346">
        <w:rPr>
          <w:rFonts w:ascii="Times New Roman" w:hAnsi="Times New Roman" w:cs="Times New Roman"/>
          <w:sz w:val="24"/>
          <w:szCs w:val="24"/>
        </w:rPr>
        <w:t xml:space="preserve">Further, the cowpea germplasm lines were characterized based on </w:t>
      </w:r>
      <w:r w:rsidRPr="0032482B">
        <w:rPr>
          <w:rFonts w:ascii="Times New Roman" w:hAnsi="Times New Roman"/>
          <w:sz w:val="24"/>
        </w:rPr>
        <w:t>seed morphometric and quality traits</w:t>
      </w:r>
      <w:r>
        <w:t xml:space="preserve"> </w:t>
      </w:r>
      <w:r>
        <w:rPr>
          <w:rFonts w:ascii="Times New Roman" w:hAnsi="Times New Roman"/>
          <w:color w:val="000000"/>
          <w:sz w:val="24"/>
          <w:szCs w:val="24"/>
        </w:rPr>
        <w:t xml:space="preserve">during </w:t>
      </w:r>
      <w:r w:rsidRPr="00A34346">
        <w:rPr>
          <w:rFonts w:ascii="Times New Roman" w:hAnsi="Times New Roman"/>
          <w:i/>
          <w:color w:val="000000"/>
          <w:sz w:val="24"/>
          <w:szCs w:val="24"/>
        </w:rPr>
        <w:t>Kharif-</w:t>
      </w:r>
      <w:r w:rsidRPr="00FE0798">
        <w:rPr>
          <w:rFonts w:ascii="Times New Roman" w:hAnsi="Times New Roman"/>
          <w:color w:val="000000"/>
          <w:sz w:val="24"/>
          <w:szCs w:val="24"/>
        </w:rPr>
        <w:t>2025</w:t>
      </w:r>
      <w:r>
        <w:rPr>
          <w:rFonts w:ascii="Times New Roman" w:hAnsi="Times New Roman"/>
          <w:i/>
          <w:color w:val="000000"/>
          <w:sz w:val="24"/>
          <w:szCs w:val="24"/>
        </w:rPr>
        <w:t>.</w:t>
      </w:r>
    </w:p>
    <w:p w:rsidR="004F32E3" w:rsidRPr="003F361A" w:rsidRDefault="004F32E3" w:rsidP="004F32E3">
      <w:pPr>
        <w:spacing w:before="240" w:after="240" w:line="396" w:lineRule="auto"/>
        <w:jc w:val="both"/>
        <w:rPr>
          <w:rFonts w:ascii="Times New Roman" w:hAnsi="Times New Roman"/>
          <w:color w:val="000000"/>
          <w:sz w:val="24"/>
          <w:szCs w:val="24"/>
        </w:rPr>
      </w:pPr>
      <w:r w:rsidRPr="003F361A">
        <w:rPr>
          <w:rFonts w:ascii="Times New Roman" w:hAnsi="Times New Roman"/>
          <w:color w:val="000000"/>
          <w:sz w:val="24"/>
          <w:szCs w:val="24"/>
        </w:rPr>
        <w:tab/>
      </w:r>
      <w:r>
        <w:rPr>
          <w:rFonts w:ascii="Times New Roman" w:hAnsi="Times New Roman"/>
          <w:color w:val="000000"/>
          <w:sz w:val="24"/>
          <w:szCs w:val="24"/>
        </w:rPr>
        <w:t>The following</w:t>
      </w:r>
      <w:r w:rsidRPr="003F361A">
        <w:rPr>
          <w:rFonts w:ascii="Times New Roman" w:hAnsi="Times New Roman"/>
          <w:color w:val="000000"/>
          <w:sz w:val="24"/>
          <w:szCs w:val="24"/>
        </w:rPr>
        <w:t xml:space="preserve"> section represents the results obtained from </w:t>
      </w:r>
      <w:r>
        <w:rPr>
          <w:rFonts w:ascii="Times New Roman" w:hAnsi="Times New Roman"/>
          <w:color w:val="000000"/>
          <w:sz w:val="24"/>
          <w:szCs w:val="24"/>
        </w:rPr>
        <w:t xml:space="preserve">the </w:t>
      </w:r>
      <w:r w:rsidRPr="003F361A">
        <w:rPr>
          <w:rFonts w:ascii="Times New Roman" w:hAnsi="Times New Roman"/>
          <w:color w:val="000000"/>
          <w:sz w:val="24"/>
          <w:szCs w:val="24"/>
        </w:rPr>
        <w:t>present study under the following headings:</w:t>
      </w:r>
    </w:p>
    <w:p w:rsidR="004F32E3" w:rsidRDefault="004F32E3" w:rsidP="004F32E3">
      <w:pPr>
        <w:pStyle w:val="ListParagraph"/>
        <w:numPr>
          <w:ilvl w:val="1"/>
          <w:numId w:val="5"/>
        </w:numPr>
        <w:spacing w:before="240" w:after="0" w:line="480" w:lineRule="auto"/>
        <w:contextualSpacing/>
        <w:jc w:val="both"/>
        <w:rPr>
          <w:rFonts w:ascii="Times New Roman" w:hAnsi="Times New Roman"/>
          <w:sz w:val="24"/>
        </w:rPr>
      </w:pPr>
      <w:r w:rsidRPr="0032482B">
        <w:rPr>
          <w:rFonts w:ascii="Times New Roman" w:hAnsi="Times New Roman"/>
          <w:sz w:val="24"/>
        </w:rPr>
        <w:t xml:space="preserve">To study the genetic variability for grain yield and </w:t>
      </w:r>
      <w:proofErr w:type="gramStart"/>
      <w:r>
        <w:rPr>
          <w:rFonts w:ascii="Times New Roman" w:hAnsi="Times New Roman"/>
          <w:sz w:val="24"/>
        </w:rPr>
        <w:t>its</w:t>
      </w:r>
      <w:proofErr w:type="gramEnd"/>
      <w:r w:rsidRPr="0032482B">
        <w:rPr>
          <w:rFonts w:ascii="Times New Roman" w:hAnsi="Times New Roman"/>
          <w:sz w:val="24"/>
        </w:rPr>
        <w:t xml:space="preserve"> attributing quantitative traits.</w:t>
      </w:r>
    </w:p>
    <w:p w:rsidR="004F32E3" w:rsidRDefault="004F32E3" w:rsidP="004F32E3">
      <w:pPr>
        <w:pStyle w:val="ListParagraph"/>
        <w:numPr>
          <w:ilvl w:val="1"/>
          <w:numId w:val="5"/>
        </w:numPr>
        <w:spacing w:before="240" w:after="0" w:line="480" w:lineRule="auto"/>
        <w:contextualSpacing/>
        <w:jc w:val="both"/>
        <w:rPr>
          <w:rFonts w:ascii="Times New Roman" w:hAnsi="Times New Roman"/>
          <w:sz w:val="24"/>
        </w:rPr>
      </w:pPr>
      <w:r w:rsidRPr="0032482B">
        <w:rPr>
          <w:rFonts w:ascii="Times New Roman" w:hAnsi="Times New Roman"/>
          <w:sz w:val="24"/>
        </w:rPr>
        <w:t xml:space="preserve">To study the genetic divergence and </w:t>
      </w:r>
      <w:proofErr w:type="spellStart"/>
      <w:r w:rsidRPr="0032482B">
        <w:rPr>
          <w:rFonts w:ascii="Times New Roman" w:hAnsi="Times New Roman"/>
          <w:sz w:val="24"/>
        </w:rPr>
        <w:t>associations</w:t>
      </w:r>
      <w:r>
        <w:rPr>
          <w:rFonts w:ascii="Times New Roman" w:hAnsi="Times New Roman"/>
          <w:sz w:val="24"/>
        </w:rPr>
        <w:t>hip</w:t>
      </w:r>
      <w:proofErr w:type="spellEnd"/>
      <w:r w:rsidRPr="0032482B">
        <w:rPr>
          <w:rFonts w:ascii="Times New Roman" w:hAnsi="Times New Roman"/>
          <w:sz w:val="24"/>
        </w:rPr>
        <w:t xml:space="preserve"> between grain yield and </w:t>
      </w:r>
      <w:proofErr w:type="gramStart"/>
      <w:r>
        <w:rPr>
          <w:rFonts w:ascii="Times New Roman" w:hAnsi="Times New Roman"/>
          <w:sz w:val="24"/>
        </w:rPr>
        <w:t>its</w:t>
      </w:r>
      <w:proofErr w:type="gramEnd"/>
      <w:r w:rsidRPr="0032482B">
        <w:rPr>
          <w:rFonts w:ascii="Times New Roman" w:hAnsi="Times New Roman"/>
          <w:sz w:val="24"/>
        </w:rPr>
        <w:t xml:space="preserve"> attributing quantitative traits.</w:t>
      </w:r>
    </w:p>
    <w:p w:rsidR="004F32E3" w:rsidRDefault="004F32E3" w:rsidP="004F32E3">
      <w:pPr>
        <w:pStyle w:val="ListParagraph"/>
        <w:numPr>
          <w:ilvl w:val="1"/>
          <w:numId w:val="5"/>
        </w:numPr>
        <w:spacing w:before="240" w:after="0" w:line="480" w:lineRule="auto"/>
        <w:contextualSpacing/>
        <w:jc w:val="both"/>
        <w:rPr>
          <w:rFonts w:ascii="Times New Roman" w:hAnsi="Times New Roman"/>
          <w:sz w:val="24"/>
        </w:rPr>
      </w:pPr>
      <w:r w:rsidRPr="0032482B">
        <w:rPr>
          <w:rFonts w:ascii="Times New Roman" w:hAnsi="Times New Roman"/>
          <w:sz w:val="24"/>
        </w:rPr>
        <w:t>To study the seed morphometric and quality traits of cowpea genotypes.</w:t>
      </w:r>
    </w:p>
    <w:p w:rsidR="004F32E3" w:rsidRPr="00FE0798" w:rsidRDefault="004F32E3" w:rsidP="004F32E3">
      <w:pPr>
        <w:spacing w:before="240" w:after="0" w:line="480" w:lineRule="auto"/>
        <w:contextualSpacing/>
        <w:jc w:val="both"/>
        <w:rPr>
          <w:rFonts w:ascii="Times New Roman" w:hAnsi="Times New Roman"/>
          <w:b/>
          <w:sz w:val="24"/>
        </w:rPr>
      </w:pPr>
      <w:r w:rsidRPr="00FE0798">
        <w:rPr>
          <w:rFonts w:ascii="Times New Roman" w:hAnsi="Times New Roman"/>
          <w:b/>
          <w:bCs/>
          <w:color w:val="000000"/>
          <w:sz w:val="28"/>
          <w:szCs w:val="24"/>
        </w:rPr>
        <w:t xml:space="preserve">4.1 </w:t>
      </w:r>
      <w:r w:rsidRPr="00FE0798">
        <w:rPr>
          <w:rFonts w:ascii="Times New Roman" w:hAnsi="Times New Roman"/>
          <w:b/>
          <w:sz w:val="24"/>
        </w:rPr>
        <w:t xml:space="preserve">To study the genetic variability for grain yield and </w:t>
      </w:r>
      <w:proofErr w:type="gramStart"/>
      <w:r>
        <w:rPr>
          <w:rFonts w:ascii="Times New Roman" w:hAnsi="Times New Roman"/>
          <w:b/>
          <w:sz w:val="24"/>
        </w:rPr>
        <w:t>its</w:t>
      </w:r>
      <w:proofErr w:type="gramEnd"/>
      <w:r w:rsidRPr="00FE0798">
        <w:rPr>
          <w:rFonts w:ascii="Times New Roman" w:hAnsi="Times New Roman"/>
          <w:b/>
          <w:sz w:val="24"/>
        </w:rPr>
        <w:t xml:space="preserve"> attributing quantitative traits.</w:t>
      </w:r>
    </w:p>
    <w:p w:rsidR="004F32E3" w:rsidRPr="00A34346" w:rsidRDefault="004F32E3" w:rsidP="004F32E3">
      <w:pPr>
        <w:pStyle w:val="ListParagraph"/>
        <w:spacing w:before="240" w:after="240" w:line="396" w:lineRule="auto"/>
        <w:ind w:left="360"/>
        <w:jc w:val="both"/>
        <w:rPr>
          <w:rFonts w:ascii="Times New Roman" w:hAnsi="Times New Roman"/>
          <w:color w:val="000000"/>
          <w:sz w:val="24"/>
          <w:szCs w:val="24"/>
        </w:rPr>
      </w:pPr>
      <w:r w:rsidRPr="00A34346">
        <w:rPr>
          <w:rFonts w:ascii="Times New Roman" w:hAnsi="Times New Roman"/>
          <w:color w:val="000000"/>
          <w:sz w:val="24"/>
          <w:szCs w:val="24"/>
        </w:rPr>
        <w:tab/>
      </w:r>
      <w:r w:rsidRPr="00FE0798">
        <w:rPr>
          <w:rFonts w:ascii="Times New Roman" w:hAnsi="Times New Roman"/>
          <w:sz w:val="24"/>
          <w:szCs w:val="24"/>
        </w:rPr>
        <w:t>The stud</w:t>
      </w:r>
      <w:r>
        <w:rPr>
          <w:rFonts w:ascii="Times New Roman" w:hAnsi="Times New Roman"/>
          <w:sz w:val="24"/>
          <w:szCs w:val="24"/>
        </w:rPr>
        <w:t xml:space="preserve">y evaluated 102 cowpea germplasm lines, along with five check varieties, during </w:t>
      </w:r>
      <w:r w:rsidRPr="0080245D">
        <w:rPr>
          <w:rFonts w:ascii="Times New Roman" w:hAnsi="Times New Roman"/>
          <w:i/>
          <w:sz w:val="24"/>
          <w:szCs w:val="24"/>
        </w:rPr>
        <w:t>Kharif</w:t>
      </w:r>
      <w:r>
        <w:rPr>
          <w:rFonts w:ascii="Times New Roman" w:hAnsi="Times New Roman"/>
          <w:sz w:val="24"/>
          <w:szCs w:val="24"/>
        </w:rPr>
        <w:t>-2025 using an Augmented Randomized Block design with six blocks to determine the variability in</w:t>
      </w:r>
      <w:r>
        <w:rPr>
          <w:rFonts w:ascii="Times New Roman" w:hAnsi="Times New Roman"/>
          <w:color w:val="000000"/>
          <w:sz w:val="24"/>
          <w:szCs w:val="24"/>
        </w:rPr>
        <w:t xml:space="preserve"> seed yield and yield</w:t>
      </w:r>
      <w:r w:rsidRPr="00A34346">
        <w:rPr>
          <w:rFonts w:ascii="Times New Roman" w:hAnsi="Times New Roman"/>
          <w:color w:val="000000"/>
          <w:sz w:val="24"/>
          <w:szCs w:val="24"/>
        </w:rPr>
        <w:t xml:space="preserve"> attributin</w:t>
      </w:r>
      <w:r>
        <w:rPr>
          <w:rFonts w:ascii="Times New Roman" w:hAnsi="Times New Roman"/>
          <w:color w:val="000000"/>
          <w:sz w:val="24"/>
          <w:szCs w:val="24"/>
        </w:rPr>
        <w:t>g traits among cowpea germplasm</w:t>
      </w:r>
      <w:r w:rsidRPr="00A34346">
        <w:rPr>
          <w:rFonts w:ascii="Times New Roman" w:hAnsi="Times New Roman"/>
          <w:color w:val="000000"/>
          <w:sz w:val="24"/>
          <w:szCs w:val="24"/>
        </w:rPr>
        <w:t xml:space="preserve"> lines. Findings of </w:t>
      </w:r>
      <w:r>
        <w:rPr>
          <w:rFonts w:ascii="Times New Roman" w:hAnsi="Times New Roman"/>
          <w:color w:val="000000"/>
          <w:sz w:val="24"/>
          <w:szCs w:val="24"/>
        </w:rPr>
        <w:t>the above mentioned</w:t>
      </w:r>
      <w:r w:rsidRPr="00A34346">
        <w:rPr>
          <w:rFonts w:ascii="Times New Roman" w:hAnsi="Times New Roman"/>
          <w:color w:val="000000"/>
          <w:sz w:val="24"/>
          <w:szCs w:val="24"/>
        </w:rPr>
        <w:t xml:space="preserve"> objectives are presented below with </w:t>
      </w:r>
      <w:r>
        <w:rPr>
          <w:rFonts w:ascii="Times New Roman" w:hAnsi="Times New Roman"/>
          <w:color w:val="000000"/>
          <w:sz w:val="24"/>
          <w:szCs w:val="24"/>
        </w:rPr>
        <w:t>subheadings</w:t>
      </w:r>
      <w:r w:rsidRPr="00A34346">
        <w:rPr>
          <w:rFonts w:ascii="Times New Roman" w:hAnsi="Times New Roman"/>
          <w:color w:val="000000"/>
          <w:sz w:val="24"/>
          <w:szCs w:val="24"/>
        </w:rPr>
        <w:t xml:space="preserve"> mentioned as:</w:t>
      </w:r>
    </w:p>
    <w:p w:rsidR="004F32E3" w:rsidRDefault="004F32E3" w:rsidP="004F32E3">
      <w:pPr>
        <w:spacing w:before="240" w:after="0" w:line="480" w:lineRule="auto"/>
        <w:contextualSpacing/>
        <w:jc w:val="both"/>
        <w:rPr>
          <w:rFonts w:ascii="Times New Roman" w:hAnsi="Times New Roman"/>
          <w:sz w:val="24"/>
        </w:rPr>
      </w:pPr>
      <w:r>
        <w:rPr>
          <w:rFonts w:ascii="Times New Roman" w:hAnsi="Times New Roman"/>
          <w:sz w:val="24"/>
        </w:rPr>
        <w:t>4.1.1. Analysis of variance.</w:t>
      </w:r>
    </w:p>
    <w:p w:rsidR="004F32E3" w:rsidRDefault="004F32E3" w:rsidP="004F32E3">
      <w:pPr>
        <w:spacing w:before="240" w:after="0" w:line="480" w:lineRule="auto"/>
        <w:contextualSpacing/>
        <w:jc w:val="both"/>
        <w:rPr>
          <w:rFonts w:ascii="Times New Roman" w:hAnsi="Times New Roman"/>
          <w:sz w:val="24"/>
        </w:rPr>
      </w:pPr>
      <w:r>
        <w:rPr>
          <w:rFonts w:ascii="Times New Roman" w:hAnsi="Times New Roman"/>
          <w:sz w:val="24"/>
        </w:rPr>
        <w:t>4.1.2. Genetic variability analysis for seed yield and its attributing traits.</w:t>
      </w:r>
    </w:p>
    <w:p w:rsidR="004F32E3" w:rsidRDefault="004F32E3" w:rsidP="004F32E3">
      <w:pPr>
        <w:spacing w:before="240" w:after="0" w:line="480" w:lineRule="auto"/>
        <w:contextualSpacing/>
        <w:jc w:val="both"/>
        <w:rPr>
          <w:rFonts w:ascii="Times New Roman" w:hAnsi="Times New Roman"/>
          <w:sz w:val="24"/>
        </w:rPr>
      </w:pPr>
      <w:r>
        <w:rPr>
          <w:rFonts w:ascii="Times New Roman" w:hAnsi="Times New Roman"/>
          <w:sz w:val="24"/>
        </w:rPr>
        <w:t>4.1.3. Principal component analysis for seed yield and its attributing traits.</w:t>
      </w:r>
    </w:p>
    <w:p w:rsidR="004F32E3" w:rsidRDefault="004F32E3" w:rsidP="004F32E3">
      <w:pPr>
        <w:spacing w:before="240" w:after="240" w:line="396" w:lineRule="auto"/>
        <w:jc w:val="both"/>
        <w:rPr>
          <w:rFonts w:ascii="Times New Roman" w:hAnsi="Times New Roman"/>
          <w:b/>
          <w:bCs/>
          <w:color w:val="000000"/>
          <w:sz w:val="24"/>
          <w:szCs w:val="24"/>
        </w:rPr>
      </w:pPr>
    </w:p>
    <w:p w:rsidR="004F32E3" w:rsidRDefault="004F32E3" w:rsidP="004F32E3">
      <w:pPr>
        <w:spacing w:before="240" w:after="240" w:line="396" w:lineRule="auto"/>
        <w:jc w:val="both"/>
        <w:rPr>
          <w:rFonts w:ascii="Times New Roman" w:hAnsi="Times New Roman"/>
          <w:b/>
          <w:bCs/>
          <w:color w:val="000000"/>
          <w:sz w:val="24"/>
          <w:szCs w:val="24"/>
        </w:rPr>
      </w:pPr>
    </w:p>
    <w:p w:rsidR="004F32E3" w:rsidRPr="003F361A" w:rsidRDefault="004F32E3" w:rsidP="004F32E3">
      <w:pPr>
        <w:spacing w:before="240" w:after="240" w:line="396" w:lineRule="auto"/>
        <w:jc w:val="both"/>
        <w:rPr>
          <w:rFonts w:ascii="Times New Roman" w:hAnsi="Times New Roman"/>
          <w:b/>
          <w:bCs/>
          <w:color w:val="000000"/>
          <w:sz w:val="24"/>
          <w:szCs w:val="24"/>
        </w:rPr>
      </w:pPr>
      <w:r w:rsidRPr="003F361A">
        <w:rPr>
          <w:rFonts w:ascii="Times New Roman" w:hAnsi="Times New Roman"/>
          <w:b/>
          <w:bCs/>
          <w:color w:val="000000"/>
          <w:sz w:val="24"/>
          <w:szCs w:val="24"/>
        </w:rPr>
        <w:lastRenderedPageBreak/>
        <w:t>4.1.1 Analysis of variance (ANOVA)</w:t>
      </w:r>
    </w:p>
    <w:p w:rsidR="004F32E3" w:rsidRDefault="004F32E3" w:rsidP="004F32E3">
      <w:pPr>
        <w:spacing w:before="240" w:after="240" w:line="396" w:lineRule="auto"/>
        <w:jc w:val="both"/>
        <w:rPr>
          <w:rFonts w:ascii="Times New Roman" w:hAnsi="Times New Roman"/>
          <w:color w:val="000000"/>
          <w:sz w:val="24"/>
          <w:szCs w:val="24"/>
        </w:rPr>
      </w:pPr>
      <w:r w:rsidRPr="003F361A">
        <w:rPr>
          <w:rFonts w:ascii="Times New Roman" w:hAnsi="Times New Roman"/>
          <w:color w:val="000000"/>
          <w:sz w:val="24"/>
          <w:szCs w:val="24"/>
        </w:rPr>
        <w:tab/>
      </w:r>
      <w:r w:rsidRPr="00B41F16">
        <w:rPr>
          <w:rFonts w:ascii="Times New Roman" w:hAnsi="Times New Roman" w:cs="Times New Roman"/>
          <w:sz w:val="24"/>
          <w:szCs w:val="24"/>
        </w:rPr>
        <w:t>Analysis of variance (ANOVA) is a statistical technique used to determine whether significant differences exist among the means of different groups</w:t>
      </w:r>
      <w:r>
        <w:t>.</w:t>
      </w:r>
      <w:r w:rsidRPr="003F361A">
        <w:rPr>
          <w:rFonts w:ascii="Times New Roman" w:hAnsi="Times New Roman"/>
          <w:color w:val="000000"/>
          <w:sz w:val="24"/>
          <w:szCs w:val="24"/>
        </w:rPr>
        <w:t xml:space="preserve"> </w:t>
      </w:r>
      <w:r>
        <w:rPr>
          <w:rFonts w:ascii="Times New Roman" w:hAnsi="Times New Roman"/>
          <w:color w:val="000000"/>
          <w:sz w:val="24"/>
          <w:szCs w:val="24"/>
        </w:rPr>
        <w:t xml:space="preserve">Analysis of variance of 12 quantitative characters was performed among 107 cowpea genotypes and ANNOVA is in Table 3 and Table 4. </w:t>
      </w:r>
      <w:r w:rsidRPr="003F361A">
        <w:rPr>
          <w:rFonts w:ascii="Times New Roman" w:hAnsi="Times New Roman"/>
          <w:color w:val="000000"/>
          <w:sz w:val="24"/>
          <w:szCs w:val="24"/>
        </w:rPr>
        <w:t xml:space="preserve">Analysis displayed significant differences among the </w:t>
      </w:r>
      <w:r>
        <w:rPr>
          <w:rFonts w:ascii="Times New Roman" w:hAnsi="Times New Roman"/>
          <w:color w:val="000000"/>
          <w:sz w:val="24"/>
          <w:szCs w:val="24"/>
        </w:rPr>
        <w:t xml:space="preserve">cowpea germplasm lines </w:t>
      </w:r>
      <w:r w:rsidRPr="003F361A">
        <w:rPr>
          <w:rFonts w:ascii="Times New Roman" w:hAnsi="Times New Roman"/>
          <w:color w:val="000000"/>
          <w:sz w:val="24"/>
          <w:szCs w:val="24"/>
        </w:rPr>
        <w:t>f</w:t>
      </w:r>
      <w:r>
        <w:rPr>
          <w:rFonts w:ascii="Times New Roman" w:hAnsi="Times New Roman"/>
          <w:color w:val="000000"/>
          <w:sz w:val="24"/>
          <w:szCs w:val="24"/>
        </w:rPr>
        <w:t>or all</w:t>
      </w:r>
      <w:r w:rsidRPr="003F361A">
        <w:rPr>
          <w:rFonts w:ascii="Times New Roman" w:hAnsi="Times New Roman"/>
          <w:color w:val="000000"/>
          <w:sz w:val="24"/>
          <w:szCs w:val="24"/>
        </w:rPr>
        <w:t xml:space="preserve"> </w:t>
      </w:r>
      <w:r>
        <w:rPr>
          <w:rFonts w:ascii="Times New Roman" w:hAnsi="Times New Roman"/>
          <w:color w:val="000000"/>
          <w:sz w:val="24"/>
          <w:szCs w:val="24"/>
        </w:rPr>
        <w:t>quantitative characters studied</w:t>
      </w:r>
      <w:r w:rsidRPr="003F361A">
        <w:rPr>
          <w:rFonts w:ascii="Times New Roman" w:hAnsi="Times New Roman"/>
          <w:color w:val="000000"/>
          <w:sz w:val="24"/>
          <w:szCs w:val="24"/>
        </w:rPr>
        <w:t xml:space="preserve">, indicating </w:t>
      </w:r>
      <w:r>
        <w:rPr>
          <w:rFonts w:ascii="Times New Roman" w:hAnsi="Times New Roman"/>
          <w:color w:val="000000"/>
          <w:sz w:val="24"/>
          <w:szCs w:val="24"/>
        </w:rPr>
        <w:t xml:space="preserve">the </w:t>
      </w:r>
      <w:r w:rsidRPr="003F361A">
        <w:rPr>
          <w:rFonts w:ascii="Times New Roman" w:hAnsi="Times New Roman"/>
          <w:color w:val="000000"/>
          <w:sz w:val="24"/>
          <w:szCs w:val="24"/>
        </w:rPr>
        <w:t>existence of su</w:t>
      </w:r>
      <w:r>
        <w:rPr>
          <w:rFonts w:ascii="Times New Roman" w:hAnsi="Times New Roman"/>
          <w:color w:val="000000"/>
          <w:sz w:val="24"/>
          <w:szCs w:val="24"/>
        </w:rPr>
        <w:t>fficient variability among the cowpea genotypes.</w:t>
      </w:r>
    </w:p>
    <w:p w:rsidR="004F32E3" w:rsidRPr="0026121E" w:rsidRDefault="004F32E3" w:rsidP="004F32E3">
      <w:pPr>
        <w:spacing w:before="240" w:after="240" w:line="396" w:lineRule="auto"/>
        <w:jc w:val="both"/>
        <w:rPr>
          <w:rFonts w:ascii="Times New Roman" w:hAnsi="Times New Roman" w:cs="Times New Roman"/>
          <w:sz w:val="24"/>
          <w:szCs w:val="24"/>
        </w:rPr>
      </w:pPr>
      <w:r>
        <w:rPr>
          <w:rFonts w:ascii="Times New Roman" w:hAnsi="Times New Roman"/>
          <w:color w:val="000000"/>
          <w:sz w:val="24"/>
          <w:szCs w:val="24"/>
        </w:rPr>
        <w:tab/>
        <w:t xml:space="preserve">ANNOVA studies revealed that the genotypes were significantly different for all the traits studied. </w:t>
      </w:r>
      <w:r w:rsidRPr="00FD4AD6">
        <w:rPr>
          <w:rFonts w:ascii="Times New Roman" w:hAnsi="Times New Roman" w:cs="Times New Roman"/>
          <w:spacing w:val="4"/>
          <w:sz w:val="24"/>
          <w:szCs w:val="24"/>
        </w:rPr>
        <w:t>Sim</w:t>
      </w:r>
      <w:r>
        <w:rPr>
          <w:rFonts w:ascii="Times New Roman" w:hAnsi="Times New Roman" w:cs="Times New Roman"/>
          <w:spacing w:val="4"/>
          <w:sz w:val="24"/>
          <w:szCs w:val="24"/>
        </w:rPr>
        <w:t>ilarly, the effects due to treatment, due to check</w:t>
      </w:r>
      <w:r w:rsidRPr="00FD4AD6">
        <w:rPr>
          <w:rFonts w:ascii="Times New Roman" w:hAnsi="Times New Roman" w:cs="Times New Roman"/>
          <w:spacing w:val="4"/>
          <w:sz w:val="24"/>
          <w:szCs w:val="24"/>
        </w:rPr>
        <w:t xml:space="preserve"> and due to check and variety were also significant for most of the traits</w:t>
      </w:r>
      <w:r>
        <w:rPr>
          <w:rFonts w:ascii="Times New Roman" w:hAnsi="Times New Roman" w:cs="Times New Roman"/>
          <w:spacing w:val="4"/>
          <w:sz w:val="24"/>
          <w:szCs w:val="24"/>
        </w:rPr>
        <w:t>. This shows that there is a significantly higher amount of variability among the cowpea genotypes.</w:t>
      </w:r>
      <w:r w:rsidRPr="006A62D5">
        <w:t xml:space="preserve"> </w:t>
      </w:r>
      <w:r w:rsidRPr="00FD4AD6">
        <w:rPr>
          <w:rFonts w:ascii="Times New Roman" w:hAnsi="Times New Roman" w:cs="Times New Roman"/>
          <w:spacing w:val="4"/>
          <w:sz w:val="24"/>
          <w:szCs w:val="24"/>
        </w:rPr>
        <w:t xml:space="preserve">Similar findings were also observed </w:t>
      </w:r>
      <w:r w:rsidRPr="006A62D5">
        <w:rPr>
          <w:rFonts w:ascii="Times New Roman" w:hAnsi="Times New Roman" w:cs="Times New Roman"/>
          <w:spacing w:val="4"/>
          <w:sz w:val="24"/>
          <w:szCs w:val="24"/>
        </w:rPr>
        <w:t xml:space="preserve">by </w:t>
      </w:r>
      <w:proofErr w:type="spellStart"/>
      <w:r w:rsidRPr="0026121E">
        <w:rPr>
          <w:rFonts w:ascii="Times New Roman" w:hAnsi="Times New Roman" w:cs="Times New Roman"/>
          <w:sz w:val="24"/>
          <w:szCs w:val="24"/>
        </w:rPr>
        <w:t>Poornima</w:t>
      </w:r>
      <w:proofErr w:type="spellEnd"/>
      <w:r w:rsidRPr="0026121E">
        <w:rPr>
          <w:rFonts w:ascii="Times New Roman" w:hAnsi="Times New Roman" w:cs="Times New Roman"/>
          <w:sz w:val="24"/>
          <w:szCs w:val="24"/>
        </w:rPr>
        <w:t xml:space="preserve"> </w:t>
      </w:r>
      <w:r w:rsidRPr="0026121E">
        <w:rPr>
          <w:rFonts w:ascii="Times New Roman" w:hAnsi="Times New Roman" w:cs="Times New Roman"/>
          <w:i/>
          <w:sz w:val="24"/>
          <w:szCs w:val="24"/>
        </w:rPr>
        <w:t>et al</w:t>
      </w:r>
      <w:r w:rsidRPr="0026121E">
        <w:rPr>
          <w:rFonts w:ascii="Times New Roman" w:hAnsi="Times New Roman" w:cs="Times New Roman"/>
          <w:sz w:val="24"/>
          <w:szCs w:val="24"/>
        </w:rPr>
        <w:t xml:space="preserve">. (2023), </w:t>
      </w:r>
      <w:proofErr w:type="spellStart"/>
      <w:r w:rsidRPr="0026121E">
        <w:rPr>
          <w:rFonts w:ascii="Times New Roman" w:hAnsi="Times New Roman" w:cs="Times New Roman"/>
          <w:sz w:val="24"/>
          <w:szCs w:val="24"/>
        </w:rPr>
        <w:t>Chipeta</w:t>
      </w:r>
      <w:proofErr w:type="spellEnd"/>
      <w:r w:rsidRPr="0026121E">
        <w:rPr>
          <w:rFonts w:ascii="Times New Roman" w:hAnsi="Times New Roman" w:cs="Times New Roman"/>
          <w:sz w:val="24"/>
          <w:szCs w:val="24"/>
        </w:rPr>
        <w:t xml:space="preserve"> </w:t>
      </w:r>
      <w:r w:rsidRPr="0026121E">
        <w:rPr>
          <w:rFonts w:ascii="Times New Roman" w:hAnsi="Times New Roman" w:cs="Times New Roman"/>
          <w:i/>
          <w:sz w:val="24"/>
          <w:szCs w:val="24"/>
        </w:rPr>
        <w:t>et al</w:t>
      </w:r>
      <w:r w:rsidRPr="0026121E">
        <w:rPr>
          <w:rFonts w:ascii="Times New Roman" w:hAnsi="Times New Roman" w:cs="Times New Roman"/>
          <w:sz w:val="24"/>
          <w:szCs w:val="24"/>
        </w:rPr>
        <w:t xml:space="preserve">. (2024) and </w:t>
      </w:r>
      <w:proofErr w:type="spellStart"/>
      <w:r w:rsidRPr="0026121E">
        <w:rPr>
          <w:rFonts w:ascii="Times New Roman" w:hAnsi="Times New Roman" w:cs="Times New Roman"/>
          <w:sz w:val="24"/>
          <w:szCs w:val="24"/>
        </w:rPr>
        <w:t>Niji</w:t>
      </w:r>
      <w:proofErr w:type="spellEnd"/>
      <w:r w:rsidRPr="0026121E">
        <w:rPr>
          <w:rFonts w:ascii="Times New Roman" w:hAnsi="Times New Roman" w:cs="Times New Roman"/>
          <w:sz w:val="24"/>
          <w:szCs w:val="24"/>
        </w:rPr>
        <w:t xml:space="preserve"> </w:t>
      </w:r>
      <w:r w:rsidRPr="0026121E">
        <w:rPr>
          <w:rFonts w:ascii="Times New Roman" w:hAnsi="Times New Roman" w:cs="Times New Roman"/>
          <w:i/>
          <w:sz w:val="24"/>
          <w:szCs w:val="24"/>
        </w:rPr>
        <w:t>et al</w:t>
      </w:r>
      <w:r w:rsidRPr="0026121E">
        <w:rPr>
          <w:rFonts w:ascii="Times New Roman" w:hAnsi="Times New Roman" w:cs="Times New Roman"/>
          <w:sz w:val="24"/>
          <w:szCs w:val="24"/>
        </w:rPr>
        <w:t xml:space="preserve">. (2025). </w:t>
      </w:r>
    </w:p>
    <w:p w:rsidR="004F32E3" w:rsidRPr="005436E1" w:rsidRDefault="004F32E3" w:rsidP="004F32E3">
      <w:pPr>
        <w:spacing w:before="240" w:after="240" w:line="396" w:lineRule="auto"/>
        <w:jc w:val="both"/>
        <w:rPr>
          <w:rFonts w:ascii="Times New Roman" w:hAnsi="Times New Roman" w:cs="Times New Roman"/>
        </w:rPr>
      </w:pPr>
      <w:r w:rsidRPr="006A62D5">
        <w:rPr>
          <w:rFonts w:ascii="Times New Roman" w:hAnsi="Times New Roman"/>
          <w:b/>
          <w:sz w:val="24"/>
        </w:rPr>
        <w:t>4.1.2. Genetic variability analysis for seed yield and its attributing traits.</w:t>
      </w:r>
    </w:p>
    <w:p w:rsidR="004F32E3" w:rsidRPr="002942EA" w:rsidRDefault="004F32E3" w:rsidP="004F32E3">
      <w:pPr>
        <w:spacing w:before="240" w:after="240" w:line="396" w:lineRule="auto"/>
        <w:jc w:val="both"/>
        <w:rPr>
          <w:rFonts w:ascii="Times New Roman" w:hAnsi="Times New Roman" w:cs="Times New Roman"/>
          <w:sz w:val="24"/>
          <w:szCs w:val="24"/>
        </w:rPr>
      </w:pPr>
      <w:r>
        <w:rPr>
          <w:rFonts w:ascii="Times New Roman" w:hAnsi="Times New Roman"/>
          <w:color w:val="000000"/>
          <w:sz w:val="24"/>
          <w:szCs w:val="24"/>
        </w:rPr>
        <w:tab/>
      </w:r>
      <w:r w:rsidRPr="002942EA">
        <w:rPr>
          <w:rFonts w:ascii="Times New Roman" w:hAnsi="Times New Roman" w:cs="Times New Roman"/>
          <w:sz w:val="24"/>
          <w:szCs w:val="24"/>
        </w:rPr>
        <w:t xml:space="preserve">Genetic variability is the foundation of any crop improvement </w:t>
      </w:r>
      <w:proofErr w:type="spellStart"/>
      <w:r w:rsidRPr="002942EA">
        <w:rPr>
          <w:rFonts w:ascii="Times New Roman" w:hAnsi="Times New Roman" w:cs="Times New Roman"/>
          <w:sz w:val="24"/>
          <w:szCs w:val="24"/>
        </w:rPr>
        <w:t>programme</w:t>
      </w:r>
      <w:proofErr w:type="spellEnd"/>
      <w:r w:rsidRPr="002942EA">
        <w:rPr>
          <w:rFonts w:ascii="Times New Roman" w:hAnsi="Times New Roman" w:cs="Times New Roman"/>
          <w:sz w:val="24"/>
          <w:szCs w:val="24"/>
        </w:rPr>
        <w:t>, as it provides the opportunity to identify and select superior genotypes with desirable agronomic traits. Therefore, the assessment of genetic parameters such as genotypic coefficient of variation (GCV), phenotypic coefficient o</w:t>
      </w:r>
      <w:r>
        <w:rPr>
          <w:rFonts w:ascii="Times New Roman" w:hAnsi="Times New Roman" w:cs="Times New Roman"/>
          <w:sz w:val="24"/>
          <w:szCs w:val="24"/>
        </w:rPr>
        <w:t>f variation (PCV), heritability</w:t>
      </w:r>
      <w:r w:rsidRPr="002942EA">
        <w:rPr>
          <w:rFonts w:ascii="Times New Roman" w:hAnsi="Times New Roman" w:cs="Times New Roman"/>
          <w:sz w:val="24"/>
          <w:szCs w:val="24"/>
        </w:rPr>
        <w:t xml:space="preserve"> and genetic advance is essential for understanding the nature of gene action and</w:t>
      </w:r>
      <w:r>
        <w:rPr>
          <w:rFonts w:ascii="Times New Roman" w:hAnsi="Times New Roman" w:cs="Times New Roman"/>
          <w:sz w:val="24"/>
          <w:szCs w:val="24"/>
        </w:rPr>
        <w:t xml:space="preserve"> the effectiveness of selection (</w:t>
      </w:r>
      <w:proofErr w:type="spellStart"/>
      <w:r w:rsidRPr="00871976">
        <w:rPr>
          <w:rFonts w:ascii="Times New Roman" w:hAnsi="Times New Roman" w:cs="Times New Roman"/>
          <w:sz w:val="24"/>
          <w:szCs w:val="24"/>
        </w:rPr>
        <w:t>Johonson</w:t>
      </w:r>
      <w:proofErr w:type="spellEnd"/>
      <w:r w:rsidRPr="00871976">
        <w:rPr>
          <w:rFonts w:ascii="Times New Roman" w:hAnsi="Times New Roman" w:cs="Times New Roman"/>
          <w:sz w:val="24"/>
          <w:szCs w:val="24"/>
        </w:rPr>
        <w:t xml:space="preserve"> </w:t>
      </w:r>
      <w:r w:rsidRPr="00871976">
        <w:rPr>
          <w:rFonts w:ascii="Times New Roman" w:hAnsi="Times New Roman" w:cs="Times New Roman"/>
          <w:i/>
          <w:sz w:val="24"/>
          <w:szCs w:val="24"/>
        </w:rPr>
        <w:t>et al</w:t>
      </w:r>
      <w:r w:rsidRPr="00871976">
        <w:rPr>
          <w:rFonts w:ascii="Times New Roman" w:hAnsi="Times New Roman" w:cs="Times New Roman"/>
          <w:sz w:val="24"/>
          <w:szCs w:val="24"/>
        </w:rPr>
        <w:t>. 1955</w:t>
      </w:r>
      <w:r>
        <w:rPr>
          <w:rFonts w:ascii="Times New Roman" w:hAnsi="Times New Roman" w:cs="Times New Roman"/>
          <w:sz w:val="24"/>
          <w:szCs w:val="24"/>
        </w:rPr>
        <w:t>).</w:t>
      </w:r>
    </w:p>
    <w:p w:rsidR="004F32E3" w:rsidRDefault="004F32E3" w:rsidP="004F32E3">
      <w:pPr>
        <w:spacing w:before="240" w:after="240" w:line="396" w:lineRule="auto"/>
        <w:jc w:val="both"/>
        <w:rPr>
          <w:rFonts w:ascii="Times New Roman" w:hAnsi="Times New Roman" w:cs="Times New Roman"/>
          <w:sz w:val="24"/>
          <w:szCs w:val="24"/>
        </w:rPr>
      </w:pPr>
      <w:r w:rsidRPr="002942EA">
        <w:rPr>
          <w:rFonts w:ascii="Times New Roman" w:hAnsi="Times New Roman" w:cs="Times New Roman"/>
          <w:sz w:val="24"/>
          <w:szCs w:val="24"/>
        </w:rPr>
        <w:tab/>
      </w:r>
      <w:r>
        <w:rPr>
          <w:rFonts w:ascii="Times New Roman" w:hAnsi="Times New Roman" w:cs="Times New Roman"/>
          <w:spacing w:val="4"/>
          <w:sz w:val="24"/>
          <w:szCs w:val="24"/>
        </w:rPr>
        <w:t>Broad-sense</w:t>
      </w:r>
      <w:r w:rsidRPr="002942EA">
        <w:rPr>
          <w:rFonts w:ascii="Times New Roman" w:hAnsi="Times New Roman" w:cs="Times New Roman"/>
          <w:spacing w:val="4"/>
          <w:sz w:val="24"/>
          <w:szCs w:val="24"/>
        </w:rPr>
        <w:t xml:space="preserve"> </w:t>
      </w:r>
      <w:r w:rsidRPr="002942EA">
        <w:rPr>
          <w:rFonts w:ascii="Times New Roman" w:hAnsi="Times New Roman" w:cs="Times New Roman"/>
          <w:sz w:val="24"/>
          <w:szCs w:val="24"/>
        </w:rPr>
        <w:t>heritability with high genetic advance generally indicates the predominance of additive gene action, suggesting that direct selection for such traits would be effective in developing improved cowpea genotypes.</w:t>
      </w:r>
    </w:p>
    <w:p w:rsidR="004F32E3" w:rsidRDefault="004F32E3" w:rsidP="004F32E3">
      <w:pPr>
        <w:pStyle w:val="Default"/>
        <w:spacing w:before="240" w:after="200" w:line="360" w:lineRule="auto"/>
        <w:ind w:firstLine="720"/>
        <w:jc w:val="both"/>
        <w:rPr>
          <w:rFonts w:ascii="Times New Roman" w:hAnsi="Times New Roman" w:cs="Times New Roman"/>
          <w:color w:val="auto"/>
          <w:spacing w:val="4"/>
        </w:rPr>
      </w:pPr>
      <w:r>
        <w:rPr>
          <w:rFonts w:ascii="Times New Roman" w:hAnsi="Times New Roman" w:cs="Times New Roman"/>
          <w:color w:val="auto"/>
          <w:spacing w:val="4"/>
        </w:rPr>
        <w:t>In this regard, the present study attempted to estimate the variability components, such as mean, range for all the yield contributing traits and these are presented in Table 5</w:t>
      </w:r>
      <w:r w:rsidRPr="00FD4AD6">
        <w:rPr>
          <w:rFonts w:ascii="Times New Roman" w:hAnsi="Times New Roman" w:cs="Times New Roman"/>
          <w:color w:val="auto"/>
          <w:spacing w:val="4"/>
        </w:rPr>
        <w:t xml:space="preserve"> for</w:t>
      </w:r>
      <w:r>
        <w:rPr>
          <w:rFonts w:ascii="Times New Roman" w:hAnsi="Times New Roman" w:cs="Times New Roman"/>
          <w:color w:val="auto"/>
          <w:spacing w:val="4"/>
        </w:rPr>
        <w:t xml:space="preserve"> 107 cowpea germplasm </w:t>
      </w:r>
      <w:proofErr w:type="spellStart"/>
      <w:r>
        <w:rPr>
          <w:rFonts w:ascii="Times New Roman" w:hAnsi="Times New Roman" w:cs="Times New Roman"/>
          <w:color w:val="auto"/>
          <w:spacing w:val="4"/>
        </w:rPr>
        <w:t>lines.The</w:t>
      </w:r>
      <w:proofErr w:type="spellEnd"/>
      <w:r>
        <w:rPr>
          <w:rFonts w:ascii="Times New Roman" w:hAnsi="Times New Roman" w:cs="Times New Roman"/>
          <w:color w:val="auto"/>
          <w:spacing w:val="4"/>
        </w:rPr>
        <w:t xml:space="preserve"> estimates of g</w:t>
      </w:r>
      <w:r w:rsidRPr="00FD4AD6">
        <w:rPr>
          <w:rFonts w:ascii="Times New Roman" w:hAnsi="Times New Roman" w:cs="Times New Roman"/>
          <w:color w:val="auto"/>
          <w:spacing w:val="4"/>
        </w:rPr>
        <w:t>enotypic coefficient of variation (GCV), phenotypic coefficient of variation (PCV), heritability (h</w:t>
      </w:r>
      <w:r w:rsidRPr="00FD4AD6">
        <w:rPr>
          <w:rFonts w:ascii="Times New Roman" w:hAnsi="Times New Roman" w:cs="Times New Roman"/>
          <w:color w:val="auto"/>
          <w:spacing w:val="4"/>
          <w:vertAlign w:val="superscript"/>
        </w:rPr>
        <w:t>2</w:t>
      </w:r>
      <w:r w:rsidRPr="00FD4AD6">
        <w:rPr>
          <w:rFonts w:ascii="Times New Roman" w:hAnsi="Times New Roman" w:cs="Times New Roman"/>
          <w:color w:val="auto"/>
          <w:spacing w:val="4"/>
        </w:rPr>
        <w:t>) and genetic advance as per cent of mean (GAM) for all the yield contributing tra</w:t>
      </w:r>
      <w:r>
        <w:rPr>
          <w:rFonts w:ascii="Times New Roman" w:hAnsi="Times New Roman" w:cs="Times New Roman"/>
          <w:color w:val="auto"/>
          <w:spacing w:val="4"/>
        </w:rPr>
        <w:t xml:space="preserve">its are presented in Table 5(Fig.1, Fig.2 and Fig.3) </w:t>
      </w:r>
      <w:r w:rsidRPr="00FD4AD6">
        <w:rPr>
          <w:rFonts w:ascii="Times New Roman" w:hAnsi="Times New Roman" w:cs="Times New Roman"/>
          <w:color w:val="auto"/>
          <w:spacing w:val="4"/>
        </w:rPr>
        <w:t>for</w:t>
      </w:r>
      <w:r>
        <w:rPr>
          <w:rFonts w:ascii="Times New Roman" w:hAnsi="Times New Roman" w:cs="Times New Roman"/>
          <w:color w:val="auto"/>
          <w:spacing w:val="4"/>
        </w:rPr>
        <w:t xml:space="preserve"> 107 cowpea germplasm lines</w:t>
      </w:r>
      <w:r w:rsidRPr="00FD4AD6">
        <w:rPr>
          <w:rFonts w:ascii="Times New Roman" w:hAnsi="Times New Roman" w:cs="Times New Roman"/>
          <w:color w:val="auto"/>
          <w:spacing w:val="4"/>
        </w:rPr>
        <w:t xml:space="preserve">. Higher phenotypic coefficient of variation </w:t>
      </w:r>
      <w:r w:rsidRPr="00FD4AD6">
        <w:rPr>
          <w:rFonts w:ascii="Times New Roman" w:hAnsi="Times New Roman" w:cs="Times New Roman"/>
          <w:color w:val="auto"/>
          <w:spacing w:val="4"/>
        </w:rPr>
        <w:lastRenderedPageBreak/>
        <w:t xml:space="preserve">values than genotypic coefficient of variation values indicated </w:t>
      </w:r>
      <w:r>
        <w:rPr>
          <w:rFonts w:ascii="Times New Roman" w:hAnsi="Times New Roman" w:cs="Times New Roman"/>
          <w:color w:val="auto"/>
          <w:spacing w:val="4"/>
        </w:rPr>
        <w:t xml:space="preserve">environmental influence </w:t>
      </w:r>
      <w:r w:rsidRPr="00FD4AD6">
        <w:rPr>
          <w:rFonts w:ascii="Times New Roman" w:hAnsi="Times New Roman" w:cs="Times New Roman"/>
          <w:color w:val="auto"/>
          <w:spacing w:val="4"/>
        </w:rPr>
        <w:t xml:space="preserve">on all traits. </w:t>
      </w:r>
      <w:r>
        <w:rPr>
          <w:rFonts w:ascii="Times New Roman" w:hAnsi="Times New Roman" w:cs="Times New Roman"/>
          <w:color w:val="auto"/>
          <w:spacing w:val="4"/>
        </w:rPr>
        <w:t xml:space="preserve">However, narrow differences between PCV and GCV values are observed across all </w:t>
      </w:r>
      <w:r w:rsidRPr="00FD4AD6">
        <w:rPr>
          <w:rFonts w:ascii="Times New Roman" w:hAnsi="Times New Roman" w:cs="Times New Roman"/>
          <w:color w:val="auto"/>
          <w:spacing w:val="4"/>
        </w:rPr>
        <w:t>traits.</w:t>
      </w:r>
    </w:p>
    <w:p w:rsidR="004F32E3" w:rsidRPr="00F12A6E" w:rsidRDefault="004F32E3" w:rsidP="004F32E3">
      <w:pPr>
        <w:spacing w:before="240" w:after="240" w:line="396" w:lineRule="auto"/>
        <w:jc w:val="both"/>
        <w:rPr>
          <w:rFonts w:ascii="Times New Roman" w:hAnsi="Times New Roman" w:cs="Times New Roman"/>
          <w:b/>
          <w:color w:val="000000"/>
          <w:sz w:val="24"/>
          <w:szCs w:val="24"/>
        </w:rPr>
      </w:pPr>
      <w:r w:rsidRPr="00F12A6E">
        <w:rPr>
          <w:rFonts w:ascii="Times New Roman" w:hAnsi="Times New Roman" w:cs="Times New Roman"/>
          <w:b/>
          <w:color w:val="000000"/>
          <w:sz w:val="24"/>
          <w:szCs w:val="24"/>
        </w:rPr>
        <w:t>4.1.2.1. Days to 50 per cent flowering</w:t>
      </w:r>
    </w:p>
    <w:p w:rsidR="004F32E3" w:rsidRDefault="004F32E3" w:rsidP="004F32E3">
      <w:pPr>
        <w:spacing w:before="240" w:after="240" w:line="396" w:lineRule="auto"/>
        <w:jc w:val="both"/>
        <w:rPr>
          <w:rFonts w:ascii="Times New Roman" w:hAnsi="Times New Roman" w:cs="Times New Roman"/>
          <w:sz w:val="24"/>
          <w:szCs w:val="24"/>
        </w:rPr>
      </w:pPr>
      <w:r>
        <w:rPr>
          <w:rFonts w:ascii="Times New Roman" w:hAnsi="Times New Roman" w:cs="Times New Roman"/>
          <w:color w:val="000000"/>
          <w:sz w:val="24"/>
          <w:szCs w:val="24"/>
        </w:rPr>
        <w:tab/>
      </w:r>
      <w:r w:rsidRPr="0055180E">
        <w:rPr>
          <w:rFonts w:ascii="Times New Roman" w:hAnsi="Times New Roman" w:cs="Times New Roman"/>
          <w:color w:val="000000"/>
          <w:sz w:val="24"/>
          <w:szCs w:val="24"/>
        </w:rPr>
        <w:t xml:space="preserve">The days to 50 per cent flowering among the 107 cowpea genotypes ranged from 38 to 62 days, with a mean of 44 days, </w:t>
      </w:r>
      <w:r w:rsidRPr="0055180E">
        <w:rPr>
          <w:rFonts w:ascii="Times New Roman" w:hAnsi="Times New Roman" w:cs="Times New Roman"/>
          <w:sz w:val="24"/>
          <w:szCs w:val="24"/>
        </w:rPr>
        <w:t>indicating the presence of variability in flowering time among the evaluated genotypes. The trait exhibited moderate values for PCV (11.45%) and GCV (11.24%</w:t>
      </w:r>
      <w:proofErr w:type="gramStart"/>
      <w:r w:rsidRPr="0055180E">
        <w:rPr>
          <w:rFonts w:ascii="Times New Roman" w:hAnsi="Times New Roman" w:cs="Times New Roman"/>
          <w:sz w:val="24"/>
          <w:szCs w:val="24"/>
        </w:rPr>
        <w:t>)  a</w:t>
      </w:r>
      <w:proofErr w:type="gramEnd"/>
      <w:r w:rsidRPr="0055180E">
        <w:rPr>
          <w:rFonts w:ascii="Times New Roman" w:hAnsi="Times New Roman" w:cs="Times New Roman"/>
          <w:sz w:val="24"/>
          <w:szCs w:val="24"/>
        </w:rPr>
        <w:t xml:space="preserve"> narrow difference betwe</w:t>
      </w:r>
      <w:r>
        <w:rPr>
          <w:rFonts w:ascii="Times New Roman" w:hAnsi="Times New Roman" w:cs="Times New Roman"/>
          <w:sz w:val="24"/>
          <w:szCs w:val="24"/>
        </w:rPr>
        <w:t>en the two estimates, suggested</w:t>
      </w:r>
      <w:r w:rsidRPr="0055180E">
        <w:rPr>
          <w:rFonts w:ascii="Times New Roman" w:hAnsi="Times New Roman" w:cs="Times New Roman"/>
          <w:sz w:val="24"/>
          <w:szCs w:val="24"/>
        </w:rPr>
        <w:t xml:space="preserve"> that environmental influence on the expression of flowering time was less. High broad-sense heritability (96.47%) and a high GAM (22.78%)</w:t>
      </w:r>
      <w:r>
        <w:rPr>
          <w:rFonts w:ascii="Times New Roman" w:hAnsi="Times New Roman" w:cs="Times New Roman"/>
          <w:sz w:val="24"/>
          <w:szCs w:val="24"/>
        </w:rPr>
        <w:t xml:space="preserve"> suggested </w:t>
      </w:r>
      <w:r w:rsidRPr="0055180E">
        <w:rPr>
          <w:rFonts w:ascii="Times New Roman" w:hAnsi="Times New Roman" w:cs="Times New Roman"/>
          <w:sz w:val="24"/>
          <w:szCs w:val="24"/>
        </w:rPr>
        <w:t xml:space="preserve">phenotypic variation was genetically controlled. </w:t>
      </w:r>
    </w:p>
    <w:p w:rsidR="004F32E3" w:rsidRPr="0055180E" w:rsidRDefault="004F32E3" w:rsidP="004F32E3">
      <w:pPr>
        <w:spacing w:before="240" w:after="240" w:line="396" w:lineRule="auto"/>
        <w:ind w:firstLine="720"/>
        <w:jc w:val="both"/>
        <w:rPr>
          <w:rFonts w:ascii="Times New Roman" w:hAnsi="Times New Roman" w:cs="Times New Roman"/>
          <w:sz w:val="24"/>
          <w:szCs w:val="24"/>
        </w:rPr>
      </w:pPr>
      <w:r w:rsidRPr="0055180E">
        <w:rPr>
          <w:rFonts w:ascii="Times New Roman" w:hAnsi="Times New Roman" w:cs="Times New Roman"/>
          <w:bCs/>
          <w:spacing w:val="4"/>
          <w:sz w:val="24"/>
          <w:szCs w:val="24"/>
        </w:rPr>
        <w:t xml:space="preserve">Similar findings were obtained </w:t>
      </w:r>
      <w:r>
        <w:rPr>
          <w:rFonts w:ascii="Times New Roman" w:hAnsi="Times New Roman" w:cs="Times New Roman"/>
          <w:bCs/>
          <w:spacing w:val="4"/>
          <w:sz w:val="24"/>
          <w:szCs w:val="24"/>
        </w:rPr>
        <w:t xml:space="preserve">by </w:t>
      </w:r>
      <w:proofErr w:type="spellStart"/>
      <w:r w:rsidRPr="004E29D4">
        <w:rPr>
          <w:rFonts w:ascii="Times New Roman" w:hAnsi="Times New Roman"/>
          <w:bCs/>
          <w:sz w:val="24"/>
          <w:szCs w:val="24"/>
          <w:lang w:val="en-GB" w:eastAsia="en-GB"/>
        </w:rPr>
        <w:t>Panchta</w:t>
      </w:r>
      <w:proofErr w:type="spellEnd"/>
      <w:r w:rsidRPr="004E29D4">
        <w:rPr>
          <w:rFonts w:ascii="Times New Roman" w:hAnsi="Times New Roman"/>
          <w:bCs/>
          <w:sz w:val="24"/>
          <w:szCs w:val="24"/>
          <w:lang w:val="en-GB" w:eastAsia="en-GB"/>
        </w:rPr>
        <w:t xml:space="preserve"> </w:t>
      </w:r>
      <w:r w:rsidRPr="004E29D4">
        <w:rPr>
          <w:rFonts w:ascii="Times New Roman" w:hAnsi="Times New Roman"/>
          <w:bCs/>
          <w:i/>
          <w:sz w:val="24"/>
          <w:szCs w:val="24"/>
          <w:lang w:val="en-GB" w:eastAsia="en-GB"/>
        </w:rPr>
        <w:t>et al</w:t>
      </w:r>
      <w:r>
        <w:rPr>
          <w:rFonts w:ascii="Times New Roman" w:hAnsi="Times New Roman"/>
          <w:bCs/>
          <w:sz w:val="24"/>
          <w:szCs w:val="24"/>
          <w:lang w:val="en-GB" w:eastAsia="en-GB"/>
        </w:rPr>
        <w:t>. (2020</w:t>
      </w:r>
      <w:r w:rsidRPr="004E29D4">
        <w:rPr>
          <w:rFonts w:ascii="Times New Roman" w:hAnsi="Times New Roman"/>
          <w:bCs/>
          <w:sz w:val="24"/>
          <w:szCs w:val="24"/>
          <w:lang w:val="en-GB" w:eastAsia="en-GB"/>
        </w:rPr>
        <w:t>)</w:t>
      </w:r>
      <w:r>
        <w:rPr>
          <w:rFonts w:ascii="Times New Roman" w:hAnsi="Times New Roman"/>
          <w:sz w:val="24"/>
          <w:szCs w:val="24"/>
          <w:lang w:val="en-GB" w:eastAsia="en-GB"/>
        </w:rPr>
        <w:t xml:space="preserve">, </w:t>
      </w:r>
      <w:proofErr w:type="spellStart"/>
      <w:r>
        <w:rPr>
          <w:rFonts w:ascii="Times New Roman" w:hAnsi="Times New Roman"/>
          <w:sz w:val="24"/>
          <w:szCs w:val="24"/>
          <w:lang w:val="en-GB" w:eastAsia="en-GB"/>
        </w:rPr>
        <w:t>Thapa</w:t>
      </w:r>
      <w:proofErr w:type="spellEnd"/>
      <w:r>
        <w:rPr>
          <w:rFonts w:ascii="Times New Roman" w:hAnsi="Times New Roman"/>
          <w:sz w:val="24"/>
          <w:szCs w:val="24"/>
          <w:lang w:val="en-GB" w:eastAsia="en-GB"/>
        </w:rPr>
        <w:t xml:space="preserve"> </w:t>
      </w:r>
      <w:r w:rsidRPr="00D64D0E">
        <w:rPr>
          <w:rFonts w:ascii="Times New Roman" w:hAnsi="Times New Roman"/>
          <w:i/>
          <w:sz w:val="24"/>
          <w:szCs w:val="24"/>
          <w:lang w:val="en-GB" w:eastAsia="en-GB"/>
        </w:rPr>
        <w:t>et al</w:t>
      </w:r>
      <w:r>
        <w:rPr>
          <w:rFonts w:ascii="Times New Roman" w:hAnsi="Times New Roman"/>
          <w:sz w:val="24"/>
          <w:szCs w:val="24"/>
          <w:lang w:val="en-GB" w:eastAsia="en-GB"/>
        </w:rPr>
        <w:t xml:space="preserve">. (2021), </w:t>
      </w:r>
      <w:proofErr w:type="spellStart"/>
      <w:r>
        <w:rPr>
          <w:rFonts w:ascii="Times New Roman" w:hAnsi="Times New Roman"/>
          <w:sz w:val="24"/>
          <w:szCs w:val="24"/>
          <w:lang w:val="en-GB" w:eastAsia="en-GB"/>
        </w:rPr>
        <w:t>Owusu</w:t>
      </w:r>
      <w:proofErr w:type="spellEnd"/>
      <w:r>
        <w:rPr>
          <w:rFonts w:ascii="Times New Roman" w:hAnsi="Times New Roman"/>
          <w:sz w:val="24"/>
          <w:szCs w:val="24"/>
          <w:lang w:val="en-GB" w:eastAsia="en-GB"/>
        </w:rPr>
        <w:t xml:space="preserve"> </w:t>
      </w:r>
      <w:r w:rsidRPr="00D64D0E">
        <w:rPr>
          <w:rFonts w:ascii="Times New Roman" w:hAnsi="Times New Roman"/>
          <w:i/>
          <w:sz w:val="24"/>
          <w:szCs w:val="24"/>
          <w:lang w:val="en-GB" w:eastAsia="en-GB"/>
        </w:rPr>
        <w:t>et al</w:t>
      </w:r>
      <w:r>
        <w:rPr>
          <w:rFonts w:ascii="Times New Roman" w:hAnsi="Times New Roman"/>
          <w:sz w:val="24"/>
          <w:szCs w:val="24"/>
          <w:lang w:val="en-GB" w:eastAsia="en-GB"/>
        </w:rPr>
        <w:t xml:space="preserve">. (2022), </w:t>
      </w:r>
      <w:proofErr w:type="spellStart"/>
      <w:r w:rsidRPr="0055180E">
        <w:rPr>
          <w:rFonts w:ascii="Times New Roman" w:hAnsi="Times New Roman" w:cs="Times New Roman"/>
          <w:bCs/>
          <w:spacing w:val="4"/>
          <w:sz w:val="24"/>
          <w:szCs w:val="24"/>
        </w:rPr>
        <w:t>Poornima</w:t>
      </w:r>
      <w:proofErr w:type="spellEnd"/>
      <w:r w:rsidRPr="0055180E">
        <w:rPr>
          <w:rFonts w:ascii="Times New Roman" w:hAnsi="Times New Roman" w:cs="Times New Roman"/>
          <w:bCs/>
          <w:spacing w:val="4"/>
          <w:sz w:val="24"/>
          <w:szCs w:val="24"/>
        </w:rPr>
        <w:t xml:space="preserve"> </w:t>
      </w:r>
      <w:r w:rsidRPr="0055180E">
        <w:rPr>
          <w:rFonts w:ascii="Times New Roman" w:hAnsi="Times New Roman" w:cs="Times New Roman"/>
          <w:bCs/>
          <w:i/>
          <w:spacing w:val="4"/>
          <w:sz w:val="24"/>
          <w:szCs w:val="24"/>
        </w:rPr>
        <w:t>et al.</w:t>
      </w:r>
      <w:r w:rsidRPr="0055180E">
        <w:rPr>
          <w:rFonts w:ascii="Times New Roman" w:hAnsi="Times New Roman" w:cs="Times New Roman"/>
          <w:bCs/>
          <w:spacing w:val="4"/>
          <w:sz w:val="24"/>
          <w:szCs w:val="24"/>
        </w:rPr>
        <w:t xml:space="preserve"> (2023), </w:t>
      </w:r>
      <w:proofErr w:type="spellStart"/>
      <w:r w:rsidRPr="0055180E">
        <w:rPr>
          <w:rFonts w:ascii="Times New Roman" w:hAnsi="Times New Roman" w:cs="Times New Roman"/>
          <w:bCs/>
          <w:spacing w:val="4"/>
          <w:sz w:val="24"/>
          <w:szCs w:val="24"/>
        </w:rPr>
        <w:t>Abha</w:t>
      </w:r>
      <w:proofErr w:type="spellEnd"/>
      <w:r w:rsidRPr="0055180E">
        <w:rPr>
          <w:rFonts w:ascii="Times New Roman" w:hAnsi="Times New Roman" w:cs="Times New Roman"/>
          <w:bCs/>
          <w:spacing w:val="4"/>
          <w:sz w:val="24"/>
          <w:szCs w:val="24"/>
        </w:rPr>
        <w:t xml:space="preserve"> </w:t>
      </w:r>
      <w:r w:rsidRPr="0055180E">
        <w:rPr>
          <w:rFonts w:ascii="Times New Roman" w:hAnsi="Times New Roman" w:cs="Times New Roman"/>
          <w:bCs/>
          <w:i/>
          <w:spacing w:val="4"/>
          <w:sz w:val="24"/>
          <w:szCs w:val="24"/>
        </w:rPr>
        <w:t>et al.</w:t>
      </w:r>
      <w:r w:rsidRPr="0055180E">
        <w:rPr>
          <w:rFonts w:ascii="Times New Roman" w:hAnsi="Times New Roman" w:cs="Times New Roman"/>
          <w:bCs/>
          <w:spacing w:val="4"/>
          <w:sz w:val="24"/>
          <w:szCs w:val="24"/>
        </w:rPr>
        <w:t xml:space="preserve"> (2024) and </w:t>
      </w:r>
      <w:proofErr w:type="spellStart"/>
      <w:r w:rsidRPr="0055180E">
        <w:rPr>
          <w:rFonts w:ascii="Times New Roman" w:hAnsi="Times New Roman" w:cs="Times New Roman"/>
          <w:spacing w:val="4"/>
          <w:sz w:val="24"/>
          <w:szCs w:val="24"/>
        </w:rPr>
        <w:t>Swathi</w:t>
      </w:r>
      <w:proofErr w:type="spellEnd"/>
      <w:r w:rsidRPr="0055180E">
        <w:rPr>
          <w:rFonts w:ascii="Times New Roman" w:hAnsi="Times New Roman" w:cs="Times New Roman"/>
          <w:spacing w:val="4"/>
          <w:sz w:val="24"/>
          <w:szCs w:val="24"/>
        </w:rPr>
        <w:t xml:space="preserve"> </w:t>
      </w:r>
      <w:r w:rsidRPr="0055180E">
        <w:rPr>
          <w:rFonts w:ascii="Times New Roman" w:hAnsi="Times New Roman" w:cs="Times New Roman"/>
          <w:i/>
          <w:spacing w:val="4"/>
          <w:sz w:val="24"/>
          <w:szCs w:val="24"/>
        </w:rPr>
        <w:t>et al</w:t>
      </w:r>
      <w:r w:rsidRPr="0055180E">
        <w:rPr>
          <w:rFonts w:ascii="Times New Roman" w:hAnsi="Times New Roman" w:cs="Times New Roman"/>
          <w:spacing w:val="4"/>
          <w:sz w:val="24"/>
          <w:szCs w:val="24"/>
        </w:rPr>
        <w:t>. (2024).</w:t>
      </w:r>
      <w:r w:rsidRPr="0055180E">
        <w:rPr>
          <w:rFonts w:ascii="Times New Roman" w:hAnsi="Times New Roman" w:cs="Times New Roman"/>
          <w:bCs/>
          <w:spacing w:val="4"/>
          <w:sz w:val="24"/>
          <w:szCs w:val="24"/>
        </w:rPr>
        <w:t xml:space="preserve"> </w:t>
      </w:r>
      <w:r w:rsidRPr="0055180E">
        <w:rPr>
          <w:rFonts w:ascii="Times New Roman" w:hAnsi="Times New Roman" w:cs="Times New Roman"/>
          <w:sz w:val="24"/>
          <w:szCs w:val="24"/>
        </w:rPr>
        <w:t>The moderate GCV and PCV, along with high heritability and high GAM, indicate the presence of moderate variability with predominance of additive gene action. Therefore, direct selection would be effective for this trait.</w:t>
      </w:r>
    </w:p>
    <w:p w:rsidR="004F32E3" w:rsidRDefault="004F32E3" w:rsidP="004F32E3">
      <w:pPr>
        <w:spacing w:before="240" w:after="240" w:line="396" w:lineRule="auto"/>
        <w:jc w:val="both"/>
        <w:rPr>
          <w:rFonts w:ascii="Times New Roman" w:hAnsi="Times New Roman" w:cs="Times New Roman"/>
          <w:b/>
          <w:color w:val="000000"/>
          <w:sz w:val="24"/>
          <w:szCs w:val="24"/>
        </w:rPr>
      </w:pPr>
      <w:r w:rsidRPr="00F12A6E">
        <w:rPr>
          <w:rFonts w:ascii="Times New Roman" w:hAnsi="Times New Roman" w:cs="Times New Roman"/>
          <w:b/>
          <w:color w:val="000000"/>
          <w:sz w:val="24"/>
          <w:szCs w:val="24"/>
        </w:rPr>
        <w:t>4.1.2.2. Days to physiological maturity</w:t>
      </w:r>
    </w:p>
    <w:p w:rsidR="004F32E3" w:rsidRDefault="004F32E3" w:rsidP="004F32E3">
      <w:pPr>
        <w:spacing w:before="240" w:after="240" w:line="396" w:lineRule="auto"/>
        <w:jc w:val="both"/>
        <w:rPr>
          <w:rFonts w:ascii="Times New Roman" w:hAnsi="Times New Roman" w:cs="Times New Roman"/>
          <w:color w:val="000000"/>
          <w:sz w:val="24"/>
          <w:szCs w:val="24"/>
        </w:rPr>
      </w:pPr>
      <w:r>
        <w:rPr>
          <w:rFonts w:ascii="Times New Roman" w:hAnsi="Times New Roman" w:cs="Times New Roman"/>
          <w:b/>
          <w:color w:val="000000"/>
          <w:sz w:val="24"/>
          <w:szCs w:val="24"/>
        </w:rPr>
        <w:tab/>
        <w:t xml:space="preserve"> </w:t>
      </w:r>
      <w:r w:rsidRPr="00F12A6E">
        <w:rPr>
          <w:rFonts w:ascii="Times New Roman" w:hAnsi="Times New Roman" w:cs="Times New Roman"/>
          <w:color w:val="000000"/>
          <w:sz w:val="24"/>
          <w:szCs w:val="24"/>
        </w:rPr>
        <w:t xml:space="preserve">The trait </w:t>
      </w:r>
      <w:r>
        <w:rPr>
          <w:rFonts w:ascii="Times New Roman" w:hAnsi="Times New Roman" w:cs="Times New Roman"/>
          <w:color w:val="000000"/>
          <w:sz w:val="24"/>
          <w:szCs w:val="24"/>
        </w:rPr>
        <w:t xml:space="preserve">days to physiological maturity ranged from 80 days to 108 days, with a mean of 90 days. The trait showed lower PCV (5.21%) and GCV (5.16%) </w:t>
      </w:r>
      <w:r w:rsidRPr="00D64D0E">
        <w:rPr>
          <w:rFonts w:ascii="Times New Roman" w:hAnsi="Times New Roman" w:cs="Times New Roman"/>
          <w:sz w:val="24"/>
          <w:szCs w:val="24"/>
        </w:rPr>
        <w:t>with a very narrow diff</w:t>
      </w:r>
      <w:r>
        <w:rPr>
          <w:rFonts w:ascii="Times New Roman" w:hAnsi="Times New Roman" w:cs="Times New Roman"/>
          <w:sz w:val="24"/>
          <w:szCs w:val="24"/>
        </w:rPr>
        <w:t>erence between them</w:t>
      </w:r>
      <w:r w:rsidRPr="00D64D0E">
        <w:rPr>
          <w:rFonts w:ascii="Times New Roman" w:hAnsi="Times New Roman" w:cs="Times New Roman"/>
          <w:sz w:val="24"/>
          <w:szCs w:val="24"/>
        </w:rPr>
        <w:t>, indicating limited environmental influence and relatively low genetic variability for this trait</w:t>
      </w:r>
      <w:r>
        <w:t xml:space="preserve">. </w:t>
      </w:r>
      <w:r>
        <w:rPr>
          <w:rFonts w:ascii="Times New Roman" w:hAnsi="Times New Roman" w:cs="Times New Roman"/>
          <w:color w:val="000000"/>
          <w:sz w:val="24"/>
          <w:szCs w:val="24"/>
        </w:rPr>
        <w:t>The high broad-sense heritability (97.96</w:t>
      </w:r>
      <w:r w:rsidRPr="00D64D0E">
        <w:rPr>
          <w:rFonts w:ascii="Times New Roman" w:hAnsi="Times New Roman" w:cs="Times New Roman"/>
          <w:color w:val="000000"/>
          <w:sz w:val="24"/>
          <w:szCs w:val="24"/>
        </w:rPr>
        <w:t xml:space="preserve">%) </w:t>
      </w:r>
      <w:r w:rsidRPr="00D64D0E">
        <w:rPr>
          <w:rFonts w:ascii="Times New Roman" w:hAnsi="Times New Roman" w:cs="Times New Roman"/>
          <w:sz w:val="24"/>
          <w:szCs w:val="24"/>
        </w:rPr>
        <w:t>indicated that most of the observed variation was genetically determined</w:t>
      </w:r>
      <w:r w:rsidRPr="00D64D0E">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and moderate GAM (10.5%) indicating limited variability attributable to both additive and non-additive gene effects. </w:t>
      </w:r>
    </w:p>
    <w:p w:rsidR="004F32E3" w:rsidRDefault="004F32E3" w:rsidP="004F32E3">
      <w:pPr>
        <w:spacing w:before="240" w:after="240" w:line="396" w:lineRule="auto"/>
        <w:ind w:firstLine="720"/>
        <w:jc w:val="both"/>
        <w:rPr>
          <w:rFonts w:ascii="Times New Roman" w:hAnsi="Times New Roman" w:cs="Times New Roman"/>
          <w:spacing w:val="4"/>
          <w:sz w:val="24"/>
          <w:szCs w:val="24"/>
        </w:rPr>
      </w:pPr>
      <w:r w:rsidRPr="00D64D0E">
        <w:rPr>
          <w:rFonts w:ascii="Times New Roman" w:hAnsi="Times New Roman" w:cs="Times New Roman"/>
          <w:sz w:val="24"/>
          <w:szCs w:val="24"/>
        </w:rPr>
        <w:t>Therefore, selection for maturity duration can be practiced, b</w:t>
      </w:r>
      <w:r>
        <w:rPr>
          <w:rFonts w:ascii="Times New Roman" w:hAnsi="Times New Roman" w:cs="Times New Roman"/>
          <w:sz w:val="24"/>
          <w:szCs w:val="24"/>
        </w:rPr>
        <w:t xml:space="preserve">ut considerable improvement </w:t>
      </w:r>
      <w:r w:rsidRPr="00D64D0E">
        <w:rPr>
          <w:rFonts w:ascii="Times New Roman" w:hAnsi="Times New Roman" w:cs="Times New Roman"/>
          <w:sz w:val="24"/>
          <w:szCs w:val="24"/>
        </w:rPr>
        <w:t>require the use of genetically diverse parents</w:t>
      </w:r>
      <w:r>
        <w:t xml:space="preserve">. </w:t>
      </w:r>
      <w:r w:rsidRPr="00871976">
        <w:rPr>
          <w:rFonts w:ascii="Times New Roman" w:hAnsi="Times New Roman" w:cs="Times New Roman"/>
          <w:sz w:val="24"/>
          <w:szCs w:val="24"/>
        </w:rPr>
        <w:t>The present findings are consistent with those reported by</w:t>
      </w:r>
      <w:r>
        <w:rPr>
          <w:rFonts w:ascii="Times New Roman" w:hAnsi="Times New Roman" w:cs="Times New Roman"/>
          <w:sz w:val="24"/>
          <w:szCs w:val="24"/>
        </w:rPr>
        <w:t xml:space="preserve"> </w:t>
      </w:r>
      <w:proofErr w:type="spellStart"/>
      <w:r>
        <w:rPr>
          <w:rFonts w:ascii="Times New Roman" w:hAnsi="Times New Roman"/>
          <w:sz w:val="24"/>
          <w:szCs w:val="24"/>
          <w:lang w:val="en-GB" w:eastAsia="en-GB"/>
        </w:rPr>
        <w:t>Owusu</w:t>
      </w:r>
      <w:proofErr w:type="spellEnd"/>
      <w:r>
        <w:rPr>
          <w:rFonts w:ascii="Times New Roman" w:hAnsi="Times New Roman"/>
          <w:sz w:val="24"/>
          <w:szCs w:val="24"/>
          <w:lang w:val="en-GB" w:eastAsia="en-GB"/>
        </w:rPr>
        <w:t xml:space="preserve"> </w:t>
      </w:r>
      <w:r w:rsidRPr="00D64D0E">
        <w:rPr>
          <w:rFonts w:ascii="Times New Roman" w:hAnsi="Times New Roman"/>
          <w:i/>
          <w:sz w:val="24"/>
          <w:szCs w:val="24"/>
          <w:lang w:val="en-GB" w:eastAsia="en-GB"/>
        </w:rPr>
        <w:t>et al</w:t>
      </w:r>
      <w:r>
        <w:rPr>
          <w:rFonts w:ascii="Times New Roman" w:hAnsi="Times New Roman"/>
          <w:sz w:val="24"/>
          <w:szCs w:val="24"/>
          <w:lang w:val="en-GB" w:eastAsia="en-GB"/>
        </w:rPr>
        <w:t xml:space="preserve">. (2022), </w:t>
      </w:r>
      <w:proofErr w:type="spellStart"/>
      <w:r w:rsidRPr="00871976">
        <w:rPr>
          <w:rFonts w:ascii="Times New Roman" w:hAnsi="Times New Roman" w:cs="Times New Roman"/>
          <w:bCs/>
          <w:spacing w:val="4"/>
          <w:sz w:val="24"/>
          <w:szCs w:val="24"/>
        </w:rPr>
        <w:t>Poornima</w:t>
      </w:r>
      <w:proofErr w:type="spellEnd"/>
      <w:r w:rsidRPr="00871976">
        <w:rPr>
          <w:rFonts w:ascii="Times New Roman" w:hAnsi="Times New Roman" w:cs="Times New Roman"/>
          <w:bCs/>
          <w:spacing w:val="4"/>
          <w:sz w:val="24"/>
          <w:szCs w:val="24"/>
        </w:rPr>
        <w:t xml:space="preserve"> </w:t>
      </w:r>
      <w:r w:rsidRPr="00871976">
        <w:rPr>
          <w:rFonts w:ascii="Times New Roman" w:hAnsi="Times New Roman" w:cs="Times New Roman"/>
          <w:bCs/>
          <w:i/>
          <w:spacing w:val="4"/>
          <w:sz w:val="24"/>
          <w:szCs w:val="24"/>
        </w:rPr>
        <w:t>et al.</w:t>
      </w:r>
      <w:r w:rsidRPr="00871976">
        <w:rPr>
          <w:rFonts w:ascii="Times New Roman" w:hAnsi="Times New Roman" w:cs="Times New Roman"/>
          <w:bCs/>
          <w:spacing w:val="4"/>
          <w:sz w:val="24"/>
          <w:szCs w:val="24"/>
        </w:rPr>
        <w:t xml:space="preserve"> (2023)</w:t>
      </w:r>
      <w:r w:rsidRPr="00871976">
        <w:rPr>
          <w:rFonts w:ascii="Times New Roman" w:hAnsi="Times New Roman" w:cs="Times New Roman"/>
          <w:spacing w:val="4"/>
          <w:sz w:val="24"/>
          <w:szCs w:val="24"/>
        </w:rPr>
        <w:t xml:space="preserve"> and </w:t>
      </w:r>
      <w:proofErr w:type="spellStart"/>
      <w:r w:rsidRPr="00871976">
        <w:rPr>
          <w:rFonts w:ascii="Times New Roman" w:hAnsi="Times New Roman" w:cs="Times New Roman"/>
          <w:spacing w:val="4"/>
          <w:sz w:val="24"/>
          <w:szCs w:val="24"/>
        </w:rPr>
        <w:t>Swathi</w:t>
      </w:r>
      <w:proofErr w:type="spellEnd"/>
      <w:r w:rsidRPr="00871976">
        <w:rPr>
          <w:rFonts w:ascii="Times New Roman" w:hAnsi="Times New Roman" w:cs="Times New Roman"/>
          <w:spacing w:val="4"/>
          <w:sz w:val="24"/>
          <w:szCs w:val="24"/>
        </w:rPr>
        <w:t xml:space="preserve"> </w:t>
      </w:r>
      <w:r w:rsidRPr="00871976">
        <w:rPr>
          <w:rFonts w:ascii="Times New Roman" w:hAnsi="Times New Roman" w:cs="Times New Roman"/>
          <w:i/>
          <w:spacing w:val="4"/>
          <w:sz w:val="24"/>
          <w:szCs w:val="24"/>
        </w:rPr>
        <w:t>et al</w:t>
      </w:r>
      <w:r w:rsidRPr="00871976">
        <w:rPr>
          <w:rFonts w:ascii="Times New Roman" w:hAnsi="Times New Roman" w:cs="Times New Roman"/>
          <w:spacing w:val="4"/>
          <w:sz w:val="24"/>
          <w:szCs w:val="24"/>
        </w:rPr>
        <w:t>. (2024).</w:t>
      </w:r>
    </w:p>
    <w:p w:rsidR="004F32E3" w:rsidRDefault="004F32E3" w:rsidP="004F32E3">
      <w:pPr>
        <w:spacing w:before="240" w:after="240" w:line="396" w:lineRule="auto"/>
        <w:jc w:val="both"/>
        <w:rPr>
          <w:rFonts w:ascii="Times New Roman" w:hAnsi="Times New Roman" w:cs="Times New Roman"/>
          <w:spacing w:val="4"/>
          <w:sz w:val="24"/>
          <w:szCs w:val="24"/>
        </w:rPr>
      </w:pPr>
    </w:p>
    <w:p w:rsidR="004F32E3" w:rsidRDefault="004F32E3" w:rsidP="004F32E3">
      <w:pPr>
        <w:spacing w:before="240" w:after="240" w:line="396" w:lineRule="auto"/>
        <w:jc w:val="both"/>
        <w:rPr>
          <w:rFonts w:ascii="Times New Roman" w:hAnsi="Times New Roman" w:cs="Times New Roman"/>
          <w:spacing w:val="4"/>
          <w:sz w:val="24"/>
          <w:szCs w:val="24"/>
        </w:rPr>
      </w:pPr>
    </w:p>
    <w:p w:rsidR="004F32E3" w:rsidRDefault="004F32E3" w:rsidP="004F32E3">
      <w:pPr>
        <w:spacing w:before="240" w:after="240" w:line="396" w:lineRule="auto"/>
        <w:jc w:val="both"/>
        <w:rPr>
          <w:rFonts w:ascii="Times New Roman" w:hAnsi="Times New Roman" w:cs="Times New Roman"/>
          <w:spacing w:val="4"/>
          <w:sz w:val="24"/>
          <w:szCs w:val="24"/>
        </w:rPr>
      </w:pPr>
    </w:p>
    <w:p w:rsidR="004F32E3" w:rsidRDefault="004F32E3" w:rsidP="004F32E3">
      <w:pPr>
        <w:spacing w:before="240" w:after="240" w:line="396" w:lineRule="auto"/>
        <w:jc w:val="both"/>
        <w:rPr>
          <w:rFonts w:ascii="Times New Roman" w:hAnsi="Times New Roman" w:cs="Times New Roman"/>
          <w:b/>
          <w:color w:val="000000"/>
          <w:sz w:val="24"/>
          <w:szCs w:val="24"/>
        </w:rPr>
      </w:pPr>
      <w:r w:rsidRPr="00F12A6E">
        <w:rPr>
          <w:rFonts w:ascii="Times New Roman" w:hAnsi="Times New Roman" w:cs="Times New Roman"/>
          <w:b/>
          <w:color w:val="000000"/>
          <w:sz w:val="24"/>
          <w:szCs w:val="24"/>
        </w:rPr>
        <w:t>4.1.2.3. Plant height (cm)</w:t>
      </w:r>
    </w:p>
    <w:p w:rsidR="004F32E3" w:rsidRDefault="004F32E3" w:rsidP="004F32E3">
      <w:pPr>
        <w:spacing w:before="240" w:after="240" w:line="396" w:lineRule="auto"/>
        <w:jc w:val="both"/>
        <w:rPr>
          <w:rFonts w:ascii="Times New Roman" w:hAnsi="Times New Roman" w:cs="Times New Roman"/>
          <w:sz w:val="24"/>
          <w:szCs w:val="24"/>
        </w:rPr>
      </w:pPr>
      <w:r>
        <w:rPr>
          <w:rFonts w:ascii="Times New Roman" w:hAnsi="Times New Roman" w:cs="Times New Roman"/>
          <w:b/>
          <w:color w:val="000000"/>
          <w:sz w:val="24"/>
          <w:szCs w:val="24"/>
        </w:rPr>
        <w:tab/>
      </w:r>
      <w:r>
        <w:rPr>
          <w:rFonts w:ascii="Times New Roman" w:hAnsi="Times New Roman" w:cs="Times New Roman"/>
          <w:sz w:val="24"/>
          <w:szCs w:val="24"/>
        </w:rPr>
        <w:t>The plant height</w:t>
      </w:r>
      <w:r w:rsidRPr="00D73B29">
        <w:rPr>
          <w:rFonts w:ascii="Times New Roman" w:hAnsi="Times New Roman" w:cs="Times New Roman"/>
          <w:sz w:val="24"/>
          <w:szCs w:val="24"/>
        </w:rPr>
        <w:t xml:space="preserve"> </w:t>
      </w:r>
      <w:r>
        <w:rPr>
          <w:rFonts w:ascii="Times New Roman" w:hAnsi="Times New Roman" w:cs="Times New Roman"/>
          <w:sz w:val="24"/>
          <w:szCs w:val="24"/>
        </w:rPr>
        <w:t xml:space="preserve">ranged from 31.46 cm to 94.31 cm, with a mean of 64.5 cm and </w:t>
      </w:r>
      <w:r w:rsidRPr="00D73B29">
        <w:rPr>
          <w:rFonts w:ascii="Times New Roman" w:hAnsi="Times New Roman" w:cs="Times New Roman"/>
          <w:sz w:val="24"/>
          <w:szCs w:val="24"/>
        </w:rPr>
        <w:t>exhibited hig</w:t>
      </w:r>
      <w:r>
        <w:rPr>
          <w:rFonts w:ascii="Times New Roman" w:hAnsi="Times New Roman" w:cs="Times New Roman"/>
          <w:sz w:val="24"/>
          <w:szCs w:val="24"/>
        </w:rPr>
        <w:t>h GCV (21.08%) and PCV (21.12</w:t>
      </w:r>
      <w:r w:rsidRPr="00D64D0E">
        <w:rPr>
          <w:rFonts w:ascii="Times New Roman" w:hAnsi="Times New Roman" w:cs="Times New Roman"/>
        </w:rPr>
        <w:t xml:space="preserve">%) </w:t>
      </w:r>
      <w:r>
        <w:rPr>
          <w:rFonts w:ascii="Times New Roman" w:hAnsi="Times New Roman" w:cs="Times New Roman"/>
          <w:sz w:val="24"/>
          <w:szCs w:val="24"/>
        </w:rPr>
        <w:t xml:space="preserve">and </w:t>
      </w:r>
      <w:r w:rsidRPr="00D73B29">
        <w:rPr>
          <w:rFonts w:ascii="Times New Roman" w:hAnsi="Times New Roman" w:cs="Times New Roman"/>
          <w:sz w:val="24"/>
          <w:szCs w:val="24"/>
        </w:rPr>
        <w:t>high broad</w:t>
      </w:r>
      <w:r>
        <w:rPr>
          <w:rFonts w:ascii="Times New Roman" w:hAnsi="Times New Roman" w:cs="Times New Roman"/>
          <w:sz w:val="24"/>
          <w:szCs w:val="24"/>
        </w:rPr>
        <w:t>-sense heritability (99.64%) with h</w:t>
      </w:r>
      <w:r w:rsidRPr="00D73B29">
        <w:rPr>
          <w:rFonts w:ascii="Times New Roman" w:hAnsi="Times New Roman" w:cs="Times New Roman"/>
          <w:sz w:val="24"/>
          <w:szCs w:val="24"/>
        </w:rPr>
        <w:t>igh genetic ad</w:t>
      </w:r>
      <w:r>
        <w:rPr>
          <w:rFonts w:ascii="Times New Roman" w:hAnsi="Times New Roman" w:cs="Times New Roman"/>
          <w:sz w:val="24"/>
          <w:szCs w:val="24"/>
        </w:rPr>
        <w:t xml:space="preserve">vance as per cent of mean (43.41%) </w:t>
      </w:r>
      <w:r w:rsidRPr="00D64D0E">
        <w:rPr>
          <w:rFonts w:ascii="Times New Roman" w:hAnsi="Times New Roman" w:cs="Times New Roman"/>
          <w:sz w:val="24"/>
          <w:szCs w:val="24"/>
        </w:rPr>
        <w:t>indicated substantial heritable variation and a high expected response to selection</w:t>
      </w:r>
      <w:r>
        <w:t>.</w:t>
      </w:r>
      <w:r>
        <w:rPr>
          <w:rFonts w:ascii="Times New Roman" w:hAnsi="Times New Roman" w:cs="Times New Roman"/>
          <w:sz w:val="24"/>
          <w:szCs w:val="24"/>
        </w:rPr>
        <w:t xml:space="preserve"> </w:t>
      </w:r>
    </w:p>
    <w:p w:rsidR="004F32E3" w:rsidRPr="00D64D0E" w:rsidRDefault="004F32E3" w:rsidP="004F32E3">
      <w:pPr>
        <w:spacing w:before="240" w:after="240" w:line="396" w:lineRule="auto"/>
        <w:ind w:firstLine="720"/>
        <w:jc w:val="both"/>
        <w:rPr>
          <w:rFonts w:ascii="Times New Roman" w:hAnsi="Times New Roman" w:cs="Times New Roman"/>
          <w:sz w:val="24"/>
          <w:szCs w:val="24"/>
        </w:rPr>
      </w:pPr>
      <w:r w:rsidRPr="00D73B29">
        <w:rPr>
          <w:rFonts w:ascii="Times New Roman" w:hAnsi="Times New Roman" w:cs="Times New Roman"/>
          <w:sz w:val="24"/>
          <w:szCs w:val="24"/>
        </w:rPr>
        <w:t>The narrow difference between GCV and PCV indicates minimal environmental influence on the expression of the trait. High heritabilit</w:t>
      </w:r>
      <w:r>
        <w:rPr>
          <w:rFonts w:ascii="Times New Roman" w:hAnsi="Times New Roman" w:cs="Times New Roman"/>
          <w:sz w:val="24"/>
          <w:szCs w:val="24"/>
        </w:rPr>
        <w:t>y coupled with high GAM indicates</w:t>
      </w:r>
      <w:r w:rsidRPr="00D73B29">
        <w:rPr>
          <w:rFonts w:ascii="Times New Roman" w:hAnsi="Times New Roman" w:cs="Times New Roman"/>
          <w:sz w:val="24"/>
          <w:szCs w:val="24"/>
        </w:rPr>
        <w:t xml:space="preserve"> the predominance of additive gene action</w:t>
      </w:r>
      <w:r w:rsidRPr="002E4358">
        <w:rPr>
          <w:rFonts w:ascii="Times New Roman" w:hAnsi="Times New Roman" w:cs="Times New Roman"/>
          <w:sz w:val="24"/>
          <w:szCs w:val="24"/>
        </w:rPr>
        <w:t xml:space="preserve">. Similar findings were reported by </w:t>
      </w:r>
      <w:proofErr w:type="spellStart"/>
      <w:r w:rsidRPr="00871976">
        <w:rPr>
          <w:rFonts w:ascii="Times New Roman" w:hAnsi="Times New Roman" w:cs="Times New Roman"/>
          <w:sz w:val="24"/>
          <w:szCs w:val="24"/>
        </w:rPr>
        <w:t>Poornima</w:t>
      </w:r>
      <w:proofErr w:type="spellEnd"/>
      <w:r w:rsidRPr="00871976">
        <w:rPr>
          <w:rFonts w:ascii="Times New Roman" w:hAnsi="Times New Roman" w:cs="Times New Roman"/>
          <w:sz w:val="24"/>
          <w:szCs w:val="24"/>
        </w:rPr>
        <w:t xml:space="preserve"> </w:t>
      </w:r>
      <w:r w:rsidRPr="00871976">
        <w:rPr>
          <w:rFonts w:ascii="Times New Roman" w:hAnsi="Times New Roman" w:cs="Times New Roman"/>
          <w:i/>
          <w:sz w:val="24"/>
          <w:szCs w:val="24"/>
        </w:rPr>
        <w:t>et al</w:t>
      </w:r>
      <w:r w:rsidRPr="00871976">
        <w:rPr>
          <w:rFonts w:ascii="Times New Roman" w:hAnsi="Times New Roman" w:cs="Times New Roman"/>
          <w:sz w:val="24"/>
          <w:szCs w:val="24"/>
        </w:rPr>
        <w:t xml:space="preserve">. (2023), </w:t>
      </w:r>
      <w:proofErr w:type="spellStart"/>
      <w:r w:rsidRPr="00871976">
        <w:rPr>
          <w:rFonts w:ascii="Times New Roman" w:hAnsi="Times New Roman" w:cs="Times New Roman"/>
          <w:sz w:val="24"/>
          <w:szCs w:val="24"/>
        </w:rPr>
        <w:t>Abha</w:t>
      </w:r>
      <w:proofErr w:type="spellEnd"/>
      <w:r w:rsidRPr="00871976">
        <w:rPr>
          <w:rFonts w:ascii="Times New Roman" w:hAnsi="Times New Roman" w:cs="Times New Roman"/>
          <w:sz w:val="24"/>
          <w:szCs w:val="24"/>
        </w:rPr>
        <w:t xml:space="preserve"> </w:t>
      </w:r>
      <w:r w:rsidRPr="00871976">
        <w:rPr>
          <w:rFonts w:ascii="Times New Roman" w:hAnsi="Times New Roman" w:cs="Times New Roman"/>
          <w:i/>
          <w:sz w:val="24"/>
          <w:szCs w:val="24"/>
        </w:rPr>
        <w:t>et al</w:t>
      </w:r>
      <w:r w:rsidRPr="00871976">
        <w:rPr>
          <w:rFonts w:ascii="Times New Roman" w:hAnsi="Times New Roman" w:cs="Times New Roman"/>
          <w:sz w:val="24"/>
          <w:szCs w:val="24"/>
        </w:rPr>
        <w:t xml:space="preserve">. (2024), </w:t>
      </w:r>
      <w:proofErr w:type="spellStart"/>
      <w:r w:rsidRPr="00871976">
        <w:rPr>
          <w:rFonts w:ascii="Times New Roman" w:hAnsi="Times New Roman" w:cs="Times New Roman"/>
          <w:sz w:val="24"/>
          <w:szCs w:val="24"/>
        </w:rPr>
        <w:t>Deeksha</w:t>
      </w:r>
      <w:proofErr w:type="spellEnd"/>
      <w:r w:rsidRPr="00871976">
        <w:rPr>
          <w:rFonts w:ascii="Times New Roman" w:hAnsi="Times New Roman" w:cs="Times New Roman"/>
          <w:sz w:val="24"/>
          <w:szCs w:val="24"/>
        </w:rPr>
        <w:t xml:space="preserve"> </w:t>
      </w:r>
      <w:r w:rsidRPr="00871976">
        <w:rPr>
          <w:rFonts w:ascii="Times New Roman" w:hAnsi="Times New Roman" w:cs="Times New Roman"/>
          <w:i/>
          <w:sz w:val="24"/>
          <w:szCs w:val="24"/>
        </w:rPr>
        <w:t>et al</w:t>
      </w:r>
      <w:r w:rsidRPr="00871976">
        <w:rPr>
          <w:rFonts w:ascii="Times New Roman" w:hAnsi="Times New Roman" w:cs="Times New Roman"/>
          <w:sz w:val="24"/>
          <w:szCs w:val="24"/>
        </w:rPr>
        <w:t xml:space="preserve">. (2024) and </w:t>
      </w:r>
      <w:proofErr w:type="spellStart"/>
      <w:r w:rsidRPr="00871976">
        <w:rPr>
          <w:rFonts w:ascii="Times New Roman" w:hAnsi="Times New Roman" w:cs="Times New Roman"/>
          <w:sz w:val="24"/>
          <w:szCs w:val="24"/>
        </w:rPr>
        <w:t>Niji</w:t>
      </w:r>
      <w:proofErr w:type="spellEnd"/>
      <w:r w:rsidRPr="00871976">
        <w:rPr>
          <w:rFonts w:ascii="Times New Roman" w:hAnsi="Times New Roman" w:cs="Times New Roman"/>
          <w:sz w:val="24"/>
          <w:szCs w:val="24"/>
        </w:rPr>
        <w:t xml:space="preserve"> </w:t>
      </w:r>
      <w:r w:rsidRPr="00871976">
        <w:rPr>
          <w:rFonts w:ascii="Times New Roman" w:hAnsi="Times New Roman" w:cs="Times New Roman"/>
          <w:i/>
          <w:sz w:val="24"/>
          <w:szCs w:val="24"/>
        </w:rPr>
        <w:t>et al</w:t>
      </w:r>
      <w:r w:rsidRPr="00871976">
        <w:rPr>
          <w:rFonts w:ascii="Times New Roman" w:hAnsi="Times New Roman" w:cs="Times New Roman"/>
          <w:sz w:val="24"/>
          <w:szCs w:val="24"/>
        </w:rPr>
        <w:t>. (2025).</w:t>
      </w:r>
    </w:p>
    <w:p w:rsidR="004F32E3"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4.1.2.4. Number of branches per </w:t>
      </w:r>
      <w:r w:rsidRPr="00F12A6E">
        <w:rPr>
          <w:rFonts w:ascii="Times New Roman" w:hAnsi="Times New Roman" w:cs="Times New Roman"/>
          <w:b/>
          <w:color w:val="000000"/>
          <w:sz w:val="24"/>
          <w:szCs w:val="24"/>
        </w:rPr>
        <w:t>plant</w:t>
      </w:r>
    </w:p>
    <w:p w:rsidR="004F32E3" w:rsidRDefault="004F32E3" w:rsidP="004F32E3">
      <w:pPr>
        <w:spacing w:before="240" w:after="240" w:line="396" w:lineRule="auto"/>
        <w:jc w:val="both"/>
      </w:pPr>
      <w:r>
        <w:rPr>
          <w:rFonts w:ascii="Times New Roman" w:hAnsi="Times New Roman" w:cs="Times New Roman"/>
          <w:b/>
          <w:color w:val="000000"/>
          <w:sz w:val="24"/>
          <w:szCs w:val="24"/>
        </w:rPr>
        <w:tab/>
      </w:r>
      <w:r>
        <w:rPr>
          <w:rFonts w:ascii="Times New Roman" w:hAnsi="Times New Roman" w:cs="Times New Roman"/>
          <w:color w:val="000000"/>
          <w:sz w:val="24"/>
          <w:szCs w:val="24"/>
        </w:rPr>
        <w:t>For the trait, number of branches per plant among 107 cowpea genotypes observed a range of 3 to 14 branches per plant, with a mean of 8 branches per plant. The trait exhibited high GCV (27.19%) and PCV (27.33%) along with high broad-sense heritability (99.03%) and GAM (55.83%) indicating the presence of high variability with additive gene action, making it suitable to improve through selection.</w:t>
      </w:r>
      <w:r w:rsidRPr="002E4358">
        <w:t xml:space="preserve"> </w:t>
      </w:r>
      <w:r>
        <w:t xml:space="preserve"> </w:t>
      </w:r>
    </w:p>
    <w:p w:rsidR="004F32E3" w:rsidRPr="002E4358" w:rsidRDefault="004F32E3" w:rsidP="004F32E3">
      <w:pPr>
        <w:spacing w:before="240" w:after="240" w:line="396" w:lineRule="auto"/>
        <w:ind w:firstLine="720"/>
        <w:jc w:val="both"/>
        <w:rPr>
          <w:rFonts w:ascii="Times New Roman" w:hAnsi="Times New Roman" w:cs="Times New Roman"/>
          <w:color w:val="000000"/>
          <w:sz w:val="24"/>
          <w:szCs w:val="24"/>
        </w:rPr>
      </w:pPr>
      <w:r w:rsidRPr="00695C89">
        <w:rPr>
          <w:rFonts w:ascii="Times New Roman" w:hAnsi="Times New Roman" w:cs="Times New Roman"/>
          <w:sz w:val="24"/>
          <w:szCs w:val="24"/>
        </w:rPr>
        <w:t>With this we can conclude that the environmental effect was less and a large proportion of heritable variation is present for number of branches per plant</w:t>
      </w:r>
      <w:r>
        <w:t xml:space="preserve">. </w:t>
      </w:r>
      <w:r w:rsidRPr="00871976">
        <w:rPr>
          <w:rStyle w:val="Strong"/>
          <w:rFonts w:ascii="Times New Roman" w:hAnsi="Times New Roman" w:cs="Times New Roman"/>
          <w:sz w:val="24"/>
          <w:szCs w:val="24"/>
        </w:rPr>
        <w:t>These observations are in accordance with the findings of</w:t>
      </w:r>
      <w:r w:rsidRPr="00871976">
        <w:rPr>
          <w:rFonts w:ascii="Times New Roman" w:hAnsi="Times New Roman" w:cs="Times New Roman"/>
          <w:b/>
          <w:sz w:val="24"/>
          <w:szCs w:val="24"/>
        </w:rPr>
        <w:t xml:space="preserve"> </w:t>
      </w:r>
      <w:proofErr w:type="spellStart"/>
      <w:r w:rsidRPr="004E29D4">
        <w:rPr>
          <w:rFonts w:ascii="Times New Roman" w:hAnsi="Times New Roman"/>
          <w:bCs/>
          <w:sz w:val="24"/>
          <w:szCs w:val="24"/>
          <w:lang w:val="en-GB" w:eastAsia="en-GB"/>
        </w:rPr>
        <w:t>Panchta</w:t>
      </w:r>
      <w:proofErr w:type="spellEnd"/>
      <w:r w:rsidRPr="004E29D4">
        <w:rPr>
          <w:rFonts w:ascii="Times New Roman" w:hAnsi="Times New Roman"/>
          <w:bCs/>
          <w:sz w:val="24"/>
          <w:szCs w:val="24"/>
          <w:lang w:val="en-GB" w:eastAsia="en-GB"/>
        </w:rPr>
        <w:t xml:space="preserve"> </w:t>
      </w:r>
      <w:r w:rsidRPr="004E29D4">
        <w:rPr>
          <w:rFonts w:ascii="Times New Roman" w:hAnsi="Times New Roman"/>
          <w:bCs/>
          <w:i/>
          <w:sz w:val="24"/>
          <w:szCs w:val="24"/>
          <w:lang w:val="en-GB" w:eastAsia="en-GB"/>
        </w:rPr>
        <w:t>et al</w:t>
      </w:r>
      <w:r>
        <w:rPr>
          <w:rFonts w:ascii="Times New Roman" w:hAnsi="Times New Roman"/>
          <w:bCs/>
          <w:sz w:val="24"/>
          <w:szCs w:val="24"/>
          <w:lang w:val="en-GB" w:eastAsia="en-GB"/>
        </w:rPr>
        <w:t>. (2020</w:t>
      </w:r>
      <w:r w:rsidRPr="004E29D4">
        <w:rPr>
          <w:rFonts w:ascii="Times New Roman" w:hAnsi="Times New Roman"/>
          <w:bCs/>
          <w:sz w:val="24"/>
          <w:szCs w:val="24"/>
          <w:lang w:val="en-GB" w:eastAsia="en-GB"/>
        </w:rPr>
        <w:t>)</w:t>
      </w:r>
      <w:r>
        <w:rPr>
          <w:rFonts w:ascii="Times New Roman" w:hAnsi="Times New Roman"/>
          <w:sz w:val="24"/>
          <w:szCs w:val="24"/>
          <w:lang w:val="en-GB" w:eastAsia="en-GB"/>
        </w:rPr>
        <w:t xml:space="preserve">, </w:t>
      </w:r>
      <w:proofErr w:type="spellStart"/>
      <w:r>
        <w:rPr>
          <w:rFonts w:ascii="Times New Roman" w:hAnsi="Times New Roman"/>
          <w:sz w:val="24"/>
          <w:szCs w:val="24"/>
          <w:lang w:val="en-GB" w:eastAsia="en-GB"/>
        </w:rPr>
        <w:t>Thapa</w:t>
      </w:r>
      <w:proofErr w:type="spellEnd"/>
      <w:r>
        <w:rPr>
          <w:rFonts w:ascii="Times New Roman" w:hAnsi="Times New Roman"/>
          <w:sz w:val="24"/>
          <w:szCs w:val="24"/>
          <w:lang w:val="en-GB" w:eastAsia="en-GB"/>
        </w:rPr>
        <w:t xml:space="preserve"> </w:t>
      </w:r>
      <w:r w:rsidRPr="00D64D0E">
        <w:rPr>
          <w:rFonts w:ascii="Times New Roman" w:hAnsi="Times New Roman"/>
          <w:i/>
          <w:sz w:val="24"/>
          <w:szCs w:val="24"/>
          <w:lang w:val="en-GB" w:eastAsia="en-GB"/>
        </w:rPr>
        <w:t>et al</w:t>
      </w:r>
      <w:r>
        <w:rPr>
          <w:rFonts w:ascii="Times New Roman" w:hAnsi="Times New Roman"/>
          <w:sz w:val="24"/>
          <w:szCs w:val="24"/>
          <w:lang w:val="en-GB" w:eastAsia="en-GB"/>
        </w:rPr>
        <w:t>. (2021)</w:t>
      </w:r>
      <w:proofErr w:type="gramStart"/>
      <w:r>
        <w:rPr>
          <w:rFonts w:ascii="Times New Roman" w:hAnsi="Times New Roman"/>
          <w:sz w:val="24"/>
          <w:szCs w:val="24"/>
          <w:lang w:val="en-GB" w:eastAsia="en-GB"/>
        </w:rPr>
        <w:t>,</w:t>
      </w:r>
      <w:proofErr w:type="spellStart"/>
      <w:r w:rsidRPr="00EE6FA3">
        <w:rPr>
          <w:rFonts w:ascii="Times New Roman" w:hAnsi="Times New Roman" w:cs="Times New Roman"/>
          <w:sz w:val="24"/>
          <w:szCs w:val="24"/>
        </w:rPr>
        <w:t>Yasin</w:t>
      </w:r>
      <w:proofErr w:type="spellEnd"/>
      <w:proofErr w:type="gramEnd"/>
      <w:r w:rsidRPr="00EE6FA3">
        <w:rPr>
          <w:rFonts w:ascii="Times New Roman" w:hAnsi="Times New Roman" w:cs="Times New Roman"/>
          <w:sz w:val="24"/>
          <w:szCs w:val="24"/>
        </w:rPr>
        <w:t xml:space="preserve"> </w:t>
      </w:r>
      <w:r w:rsidRPr="00EE6FA3">
        <w:rPr>
          <w:rFonts w:ascii="Times New Roman" w:hAnsi="Times New Roman" w:cs="Times New Roman"/>
          <w:i/>
          <w:sz w:val="24"/>
          <w:szCs w:val="24"/>
        </w:rPr>
        <w:t>et al</w:t>
      </w:r>
      <w:r w:rsidRPr="00EE6FA3">
        <w:rPr>
          <w:rFonts w:ascii="Times New Roman" w:hAnsi="Times New Roman" w:cs="Times New Roman"/>
          <w:sz w:val="24"/>
          <w:szCs w:val="24"/>
        </w:rPr>
        <w:t xml:space="preserve">. (2021) and </w:t>
      </w:r>
      <w:proofErr w:type="spellStart"/>
      <w:r w:rsidRPr="00EE6FA3">
        <w:rPr>
          <w:rFonts w:ascii="Times New Roman" w:hAnsi="Times New Roman" w:cs="Times New Roman"/>
          <w:sz w:val="24"/>
          <w:szCs w:val="24"/>
        </w:rPr>
        <w:t>Poornima</w:t>
      </w:r>
      <w:proofErr w:type="spellEnd"/>
      <w:r w:rsidRPr="00EE6FA3">
        <w:rPr>
          <w:rFonts w:ascii="Times New Roman" w:hAnsi="Times New Roman" w:cs="Times New Roman"/>
          <w:sz w:val="24"/>
          <w:szCs w:val="24"/>
        </w:rPr>
        <w:t xml:space="preserve"> </w:t>
      </w:r>
      <w:r w:rsidRPr="00EE6FA3">
        <w:rPr>
          <w:rFonts w:ascii="Times New Roman" w:hAnsi="Times New Roman" w:cs="Times New Roman"/>
          <w:i/>
          <w:sz w:val="24"/>
          <w:szCs w:val="24"/>
        </w:rPr>
        <w:t>et al</w:t>
      </w:r>
      <w:r w:rsidRPr="00EE6FA3">
        <w:rPr>
          <w:rFonts w:ascii="Times New Roman" w:hAnsi="Times New Roman" w:cs="Times New Roman"/>
          <w:sz w:val="24"/>
          <w:szCs w:val="24"/>
        </w:rPr>
        <w:t>. (2023).</w:t>
      </w:r>
    </w:p>
    <w:p w:rsidR="004F32E3" w:rsidRDefault="004F32E3" w:rsidP="004F32E3">
      <w:pPr>
        <w:spacing w:before="240" w:after="240" w:line="396" w:lineRule="auto"/>
        <w:jc w:val="both"/>
        <w:rPr>
          <w:rFonts w:ascii="Times New Roman" w:hAnsi="Times New Roman" w:cs="Times New Roman"/>
          <w:b/>
          <w:color w:val="000000"/>
          <w:sz w:val="24"/>
          <w:szCs w:val="24"/>
        </w:rPr>
      </w:pPr>
      <w:r w:rsidRPr="00F12A6E">
        <w:rPr>
          <w:rFonts w:ascii="Times New Roman" w:hAnsi="Times New Roman" w:cs="Times New Roman"/>
          <w:b/>
          <w:color w:val="000000"/>
          <w:sz w:val="24"/>
          <w:szCs w:val="24"/>
        </w:rPr>
        <w:t>4.1.2.5. Seed length (mm)</w:t>
      </w:r>
    </w:p>
    <w:p w:rsidR="004F32E3" w:rsidRDefault="004F32E3" w:rsidP="004F32E3">
      <w:pPr>
        <w:spacing w:before="240" w:after="240" w:line="396" w:lineRule="auto"/>
        <w:jc w:val="both"/>
      </w:pP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sidRPr="000432EA">
        <w:rPr>
          <w:rFonts w:ascii="Times New Roman" w:hAnsi="Times New Roman" w:cs="Times New Roman"/>
          <w:color w:val="000000"/>
          <w:sz w:val="24"/>
          <w:szCs w:val="24"/>
        </w:rPr>
        <w:t>The</w:t>
      </w:r>
      <w:r>
        <w:rPr>
          <w:rFonts w:ascii="Times New Roman" w:hAnsi="Times New Roman" w:cs="Times New Roman"/>
          <w:color w:val="000000"/>
          <w:sz w:val="24"/>
          <w:szCs w:val="24"/>
        </w:rPr>
        <w:t xml:space="preserve"> present study showed that the trait seed length ranged from 4.84 mm to 9.74 mm, with mean of 6.80 mm. Moderate GCV (10.03%) and PCV (10.97%) was recorded for this trait </w:t>
      </w:r>
      <w:r w:rsidRPr="00695C89">
        <w:rPr>
          <w:rFonts w:ascii="Times New Roman" w:hAnsi="Times New Roman" w:cs="Times New Roman"/>
          <w:sz w:val="24"/>
          <w:szCs w:val="24"/>
        </w:rPr>
        <w:t xml:space="preserve">suggesting that genetic factors contributed substantially to the observed variation, although some environmental influence was present </w:t>
      </w:r>
      <w:r w:rsidRPr="00695C89">
        <w:rPr>
          <w:rFonts w:ascii="Times New Roman" w:hAnsi="Times New Roman" w:cs="Times New Roman"/>
          <w:color w:val="000000"/>
          <w:sz w:val="24"/>
          <w:szCs w:val="24"/>
        </w:rPr>
        <w:t>and shown high broad-sense</w:t>
      </w:r>
      <w:r>
        <w:rPr>
          <w:rFonts w:ascii="Times New Roman" w:hAnsi="Times New Roman" w:cs="Times New Roman"/>
          <w:color w:val="000000"/>
          <w:sz w:val="24"/>
          <w:szCs w:val="24"/>
        </w:rPr>
        <w:t xml:space="preserve"> heritability </w:t>
      </w:r>
      <w:r>
        <w:rPr>
          <w:rFonts w:ascii="Times New Roman" w:hAnsi="Times New Roman" w:cs="Times New Roman"/>
          <w:color w:val="000000"/>
          <w:sz w:val="24"/>
          <w:szCs w:val="24"/>
        </w:rPr>
        <w:lastRenderedPageBreak/>
        <w:t xml:space="preserve">(83.2%) with moderate GAM (18.93%) which </w:t>
      </w:r>
      <w:r w:rsidRPr="00175442">
        <w:rPr>
          <w:rFonts w:ascii="Times New Roman" w:hAnsi="Times New Roman" w:cs="Times New Roman"/>
          <w:sz w:val="24"/>
          <w:szCs w:val="24"/>
        </w:rPr>
        <w:t>suggested the involvement of both additive and non-additive gene action, indicating moderate scope for improvement through selection.</w:t>
      </w:r>
      <w:r w:rsidRPr="002E4358">
        <w:t xml:space="preserve"> </w:t>
      </w:r>
    </w:p>
    <w:p w:rsidR="004F32E3" w:rsidRPr="00BE6A64" w:rsidRDefault="004F32E3" w:rsidP="004F32E3">
      <w:pPr>
        <w:spacing w:before="240" w:after="240" w:line="396" w:lineRule="auto"/>
        <w:ind w:firstLine="720"/>
        <w:jc w:val="both"/>
        <w:rPr>
          <w:rFonts w:ascii="Times New Roman" w:hAnsi="Times New Roman" w:cs="Times New Roman"/>
          <w:color w:val="000000"/>
          <w:sz w:val="24"/>
          <w:szCs w:val="24"/>
        </w:rPr>
      </w:pPr>
      <w:r w:rsidRPr="00695C89">
        <w:rPr>
          <w:rFonts w:ascii="Times New Roman" w:hAnsi="Times New Roman" w:cs="Times New Roman"/>
          <w:sz w:val="24"/>
          <w:szCs w:val="24"/>
        </w:rPr>
        <w:t>Thus, seed length appears to possess sufficient heritable variation for improvement, although the moderate genetic adva</w:t>
      </w:r>
      <w:r>
        <w:rPr>
          <w:rFonts w:ascii="Times New Roman" w:hAnsi="Times New Roman" w:cs="Times New Roman"/>
          <w:sz w:val="24"/>
          <w:szCs w:val="24"/>
        </w:rPr>
        <w:t>nce indicates that selection</w:t>
      </w:r>
      <w:r w:rsidRPr="00695C89">
        <w:rPr>
          <w:rFonts w:ascii="Times New Roman" w:hAnsi="Times New Roman" w:cs="Times New Roman"/>
          <w:sz w:val="24"/>
          <w:szCs w:val="24"/>
        </w:rPr>
        <w:t xml:space="preserve"> pro</w:t>
      </w:r>
      <w:r>
        <w:rPr>
          <w:rFonts w:ascii="Times New Roman" w:hAnsi="Times New Roman" w:cs="Times New Roman"/>
          <w:sz w:val="24"/>
          <w:szCs w:val="24"/>
        </w:rPr>
        <w:t>duce a moderate rather than</w:t>
      </w:r>
      <w:r w:rsidRPr="00695C89">
        <w:rPr>
          <w:rFonts w:ascii="Times New Roman" w:hAnsi="Times New Roman" w:cs="Times New Roman"/>
          <w:sz w:val="24"/>
          <w:szCs w:val="24"/>
        </w:rPr>
        <w:t xml:space="preserve"> large change in the trait.</w:t>
      </w:r>
      <w:r>
        <w:t xml:space="preserve"> </w:t>
      </w:r>
      <w:r w:rsidRPr="00871976">
        <w:rPr>
          <w:rFonts w:ascii="Times New Roman" w:hAnsi="Times New Roman" w:cs="Times New Roman"/>
          <w:sz w:val="24"/>
          <w:szCs w:val="24"/>
        </w:rPr>
        <w:t>Comparable findings were reported by</w:t>
      </w:r>
      <w:r w:rsidRPr="002E4358">
        <w:rPr>
          <w:rFonts w:ascii="Times New Roman" w:hAnsi="Times New Roman" w:cs="Times New Roman"/>
          <w:sz w:val="24"/>
          <w:szCs w:val="24"/>
        </w:rPr>
        <w:t xml:space="preserve"> </w:t>
      </w:r>
      <w:proofErr w:type="spellStart"/>
      <w:r w:rsidRPr="00EE6FA3">
        <w:rPr>
          <w:rFonts w:ascii="Times New Roman" w:hAnsi="Times New Roman" w:cs="Times New Roman"/>
          <w:sz w:val="24"/>
          <w:szCs w:val="24"/>
        </w:rPr>
        <w:t>Porbeni</w:t>
      </w:r>
      <w:proofErr w:type="spellEnd"/>
      <w:r w:rsidRPr="00EE6FA3">
        <w:rPr>
          <w:rFonts w:ascii="Times New Roman" w:hAnsi="Times New Roman" w:cs="Times New Roman"/>
          <w:sz w:val="24"/>
          <w:szCs w:val="24"/>
        </w:rPr>
        <w:t xml:space="preserve"> </w:t>
      </w:r>
      <w:r w:rsidRPr="00EE6FA3">
        <w:rPr>
          <w:rFonts w:ascii="Times New Roman" w:hAnsi="Times New Roman" w:cs="Times New Roman"/>
          <w:i/>
          <w:sz w:val="24"/>
          <w:szCs w:val="24"/>
        </w:rPr>
        <w:t>et al</w:t>
      </w:r>
      <w:r w:rsidRPr="00EE6FA3">
        <w:rPr>
          <w:rFonts w:ascii="Times New Roman" w:hAnsi="Times New Roman" w:cs="Times New Roman"/>
          <w:sz w:val="24"/>
          <w:szCs w:val="24"/>
        </w:rPr>
        <w:t>. (2017</w:t>
      </w:r>
      <w:proofErr w:type="gramStart"/>
      <w:r w:rsidRPr="00EE6FA3">
        <w:rPr>
          <w:rFonts w:ascii="Times New Roman" w:hAnsi="Times New Roman" w:cs="Times New Roman"/>
          <w:sz w:val="24"/>
          <w:szCs w:val="24"/>
        </w:rPr>
        <w:t>)</w:t>
      </w:r>
      <w:r>
        <w:t xml:space="preserve"> </w:t>
      </w:r>
      <w:r>
        <w:rPr>
          <w:rFonts w:ascii="Times New Roman" w:hAnsi="Times New Roman" w:cs="Times New Roman"/>
          <w:sz w:val="24"/>
          <w:szCs w:val="24"/>
        </w:rPr>
        <w:t>,</w:t>
      </w:r>
      <w:proofErr w:type="gramEnd"/>
      <w:r w:rsidRPr="00EE6FA3">
        <w:rPr>
          <w:rFonts w:ascii="Times New Roman" w:hAnsi="Times New Roman" w:cs="Times New Roman"/>
          <w:sz w:val="24"/>
          <w:szCs w:val="24"/>
        </w:rPr>
        <w:t xml:space="preserve"> </w:t>
      </w:r>
      <w:proofErr w:type="spellStart"/>
      <w:r w:rsidRPr="00EE6FA3">
        <w:rPr>
          <w:rFonts w:ascii="Times New Roman" w:hAnsi="Times New Roman" w:cs="Times New Roman"/>
          <w:sz w:val="24"/>
          <w:szCs w:val="24"/>
        </w:rPr>
        <w:t>Poornima</w:t>
      </w:r>
      <w:proofErr w:type="spellEnd"/>
      <w:r w:rsidRPr="00EE6FA3">
        <w:rPr>
          <w:rFonts w:ascii="Times New Roman" w:hAnsi="Times New Roman" w:cs="Times New Roman"/>
          <w:sz w:val="24"/>
          <w:szCs w:val="24"/>
        </w:rPr>
        <w:t xml:space="preserve"> </w:t>
      </w:r>
      <w:r w:rsidRPr="00EE6FA3">
        <w:rPr>
          <w:rFonts w:ascii="Times New Roman" w:hAnsi="Times New Roman" w:cs="Times New Roman"/>
          <w:i/>
          <w:sz w:val="24"/>
          <w:szCs w:val="24"/>
        </w:rPr>
        <w:t>et al</w:t>
      </w:r>
      <w:r w:rsidRPr="00EE6FA3">
        <w:rPr>
          <w:rFonts w:ascii="Times New Roman" w:hAnsi="Times New Roman" w:cs="Times New Roman"/>
          <w:sz w:val="24"/>
          <w:szCs w:val="24"/>
        </w:rPr>
        <w:t>. (2023)</w:t>
      </w:r>
      <w:r>
        <w:rPr>
          <w:rFonts w:ascii="Times New Roman" w:hAnsi="Times New Roman" w:cs="Times New Roman"/>
          <w:sz w:val="24"/>
          <w:szCs w:val="24"/>
        </w:rPr>
        <w:t xml:space="preserve"> and Joshi </w:t>
      </w:r>
      <w:r w:rsidRPr="00D50C4F">
        <w:rPr>
          <w:rFonts w:ascii="Times New Roman" w:hAnsi="Times New Roman" w:cs="Times New Roman"/>
          <w:i/>
          <w:sz w:val="24"/>
          <w:szCs w:val="24"/>
        </w:rPr>
        <w:t>et al</w:t>
      </w:r>
      <w:r>
        <w:rPr>
          <w:rFonts w:ascii="Times New Roman" w:hAnsi="Times New Roman" w:cs="Times New Roman"/>
          <w:sz w:val="24"/>
          <w:szCs w:val="24"/>
        </w:rPr>
        <w:t>.(2024)</w:t>
      </w:r>
      <w:r w:rsidRPr="00EE6FA3">
        <w:rPr>
          <w:rFonts w:ascii="Times New Roman" w:hAnsi="Times New Roman" w:cs="Times New Roman"/>
          <w:sz w:val="24"/>
          <w:szCs w:val="24"/>
        </w:rPr>
        <w:t>.</w:t>
      </w:r>
    </w:p>
    <w:p w:rsidR="004F32E3" w:rsidRDefault="004F32E3" w:rsidP="004F32E3">
      <w:pPr>
        <w:spacing w:before="240" w:after="240" w:line="396" w:lineRule="auto"/>
        <w:jc w:val="both"/>
        <w:rPr>
          <w:rFonts w:ascii="Times New Roman" w:hAnsi="Times New Roman" w:cs="Times New Roman"/>
          <w:b/>
          <w:color w:val="000000"/>
          <w:sz w:val="24"/>
          <w:szCs w:val="24"/>
        </w:rPr>
      </w:pPr>
      <w:r w:rsidRPr="00F12A6E">
        <w:rPr>
          <w:rFonts w:ascii="Times New Roman" w:hAnsi="Times New Roman" w:cs="Times New Roman"/>
          <w:b/>
          <w:color w:val="000000"/>
          <w:sz w:val="24"/>
          <w:szCs w:val="24"/>
        </w:rPr>
        <w:t>4.1.2.6. Seed breadth (mm)</w:t>
      </w:r>
    </w:p>
    <w:p w:rsidR="004F32E3" w:rsidRDefault="004F32E3" w:rsidP="004F32E3">
      <w:pPr>
        <w:spacing w:before="240" w:after="240" w:line="396" w:lineRule="auto"/>
        <w:ind w:firstLine="720"/>
        <w:jc w:val="both"/>
        <w:rPr>
          <w:rFonts w:ascii="Times New Roman" w:hAnsi="Times New Roman" w:cs="Times New Roman"/>
          <w:sz w:val="24"/>
          <w:szCs w:val="24"/>
        </w:rPr>
      </w:pPr>
      <w:r w:rsidRPr="00493D3D">
        <w:rPr>
          <w:rFonts w:ascii="Times New Roman" w:hAnsi="Times New Roman" w:cs="Times New Roman"/>
          <w:sz w:val="24"/>
          <w:szCs w:val="24"/>
        </w:rPr>
        <w:t>The seed breadth among the 107 cowpea genotypes ranged from 3.86</w:t>
      </w:r>
      <w:r>
        <w:rPr>
          <w:rFonts w:ascii="Times New Roman" w:hAnsi="Times New Roman" w:cs="Times New Roman"/>
          <w:sz w:val="24"/>
          <w:szCs w:val="24"/>
        </w:rPr>
        <w:t xml:space="preserve"> mm</w:t>
      </w:r>
      <w:r w:rsidRPr="00493D3D">
        <w:rPr>
          <w:rFonts w:ascii="Times New Roman" w:hAnsi="Times New Roman" w:cs="Times New Roman"/>
          <w:sz w:val="24"/>
          <w:szCs w:val="24"/>
        </w:rPr>
        <w:t xml:space="preserve"> to 7.25 mm, with a mean of 5.04 mm. The low GCV (9.22%) and moderate PCV (10.78%)</w:t>
      </w:r>
      <w:r w:rsidRPr="00B15CA4">
        <w:t xml:space="preserve"> </w:t>
      </w:r>
      <w:r w:rsidRPr="00B15CA4">
        <w:rPr>
          <w:rFonts w:ascii="Times New Roman" w:hAnsi="Times New Roman" w:cs="Times New Roman"/>
          <w:sz w:val="24"/>
          <w:szCs w:val="24"/>
        </w:rPr>
        <w:t>the relatively larger difference between the two indicated greater environmental influence on seed breadth.</w:t>
      </w:r>
      <w:r w:rsidRPr="00493D3D">
        <w:rPr>
          <w:rFonts w:ascii="Times New Roman" w:hAnsi="Times New Roman" w:cs="Times New Roman"/>
          <w:sz w:val="24"/>
          <w:szCs w:val="24"/>
        </w:rPr>
        <w:t xml:space="preserve"> High broad-sense heritability (73.03%) coupled with moderate GAM (16.25%) suggested the involvement of both additive and non-additive gene action, indicating moderate response to selection.</w:t>
      </w:r>
      <w:r w:rsidRPr="00845AB2">
        <w:rPr>
          <w:rFonts w:ascii="Times New Roman" w:hAnsi="Times New Roman" w:cs="Times New Roman"/>
          <w:sz w:val="24"/>
          <w:szCs w:val="24"/>
        </w:rPr>
        <w:t xml:space="preserve"> </w:t>
      </w:r>
    </w:p>
    <w:p w:rsidR="004F32E3" w:rsidRPr="00B15CA4" w:rsidRDefault="004F32E3" w:rsidP="004F32E3">
      <w:pPr>
        <w:spacing w:before="240" w:after="240" w:line="396" w:lineRule="auto"/>
        <w:ind w:firstLine="720"/>
        <w:jc w:val="both"/>
        <w:rPr>
          <w:rFonts w:ascii="Times New Roman" w:hAnsi="Times New Roman" w:cs="Times New Roman"/>
          <w:color w:val="000000"/>
          <w:sz w:val="24"/>
          <w:szCs w:val="24"/>
        </w:rPr>
      </w:pPr>
      <w:r>
        <w:rPr>
          <w:rFonts w:ascii="Times New Roman" w:hAnsi="Times New Roman" w:cs="Times New Roman"/>
          <w:sz w:val="24"/>
          <w:szCs w:val="24"/>
        </w:rPr>
        <w:t>Similar findings were obtained</w:t>
      </w:r>
      <w:r w:rsidRPr="002E4358">
        <w:rPr>
          <w:rFonts w:ascii="Times New Roman" w:hAnsi="Times New Roman" w:cs="Times New Roman"/>
          <w:sz w:val="24"/>
          <w:szCs w:val="24"/>
        </w:rPr>
        <w:t xml:space="preserve"> by </w:t>
      </w:r>
      <w:proofErr w:type="spellStart"/>
      <w:r w:rsidRPr="00EE6FA3">
        <w:rPr>
          <w:rFonts w:ascii="Times New Roman" w:hAnsi="Times New Roman" w:cs="Times New Roman"/>
          <w:sz w:val="24"/>
          <w:szCs w:val="24"/>
        </w:rPr>
        <w:t>Porbeni</w:t>
      </w:r>
      <w:proofErr w:type="spellEnd"/>
      <w:r w:rsidRPr="00EE6FA3">
        <w:rPr>
          <w:rFonts w:ascii="Times New Roman" w:hAnsi="Times New Roman" w:cs="Times New Roman"/>
          <w:sz w:val="24"/>
          <w:szCs w:val="24"/>
        </w:rPr>
        <w:t xml:space="preserve"> </w:t>
      </w:r>
      <w:r w:rsidRPr="00EE6FA3">
        <w:rPr>
          <w:rFonts w:ascii="Times New Roman" w:hAnsi="Times New Roman" w:cs="Times New Roman"/>
          <w:i/>
          <w:sz w:val="24"/>
          <w:szCs w:val="24"/>
        </w:rPr>
        <w:t>et al</w:t>
      </w:r>
      <w:r w:rsidRPr="00EE6FA3">
        <w:rPr>
          <w:rFonts w:ascii="Times New Roman" w:hAnsi="Times New Roman" w:cs="Times New Roman"/>
          <w:sz w:val="24"/>
          <w:szCs w:val="24"/>
        </w:rPr>
        <w:t>. (2017</w:t>
      </w:r>
      <w:proofErr w:type="gramStart"/>
      <w:r w:rsidRPr="00EE6FA3">
        <w:rPr>
          <w:rFonts w:ascii="Times New Roman" w:hAnsi="Times New Roman" w:cs="Times New Roman"/>
          <w:sz w:val="24"/>
          <w:szCs w:val="24"/>
        </w:rPr>
        <w:t>)</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EE6FA3">
        <w:rPr>
          <w:rFonts w:ascii="Times New Roman" w:hAnsi="Times New Roman" w:cs="Times New Roman"/>
          <w:sz w:val="24"/>
          <w:szCs w:val="24"/>
        </w:rPr>
        <w:t>Yasin</w:t>
      </w:r>
      <w:proofErr w:type="spellEnd"/>
      <w:r w:rsidRPr="00EE6FA3">
        <w:rPr>
          <w:rFonts w:ascii="Times New Roman" w:hAnsi="Times New Roman" w:cs="Times New Roman"/>
          <w:sz w:val="24"/>
          <w:szCs w:val="24"/>
        </w:rPr>
        <w:t xml:space="preserve"> </w:t>
      </w:r>
      <w:r w:rsidRPr="00EE6FA3">
        <w:rPr>
          <w:rFonts w:ascii="Times New Roman" w:hAnsi="Times New Roman" w:cs="Times New Roman"/>
          <w:i/>
          <w:sz w:val="24"/>
          <w:szCs w:val="24"/>
        </w:rPr>
        <w:t>et al</w:t>
      </w:r>
      <w:r w:rsidRPr="00EE6FA3">
        <w:rPr>
          <w:rFonts w:ascii="Times New Roman" w:hAnsi="Times New Roman" w:cs="Times New Roman"/>
          <w:sz w:val="24"/>
          <w:szCs w:val="24"/>
        </w:rPr>
        <w:t>. (2021)</w:t>
      </w:r>
      <w:r>
        <w:rPr>
          <w:rFonts w:ascii="Times New Roman" w:hAnsi="Times New Roman" w:cs="Times New Roman"/>
          <w:sz w:val="24"/>
          <w:szCs w:val="24"/>
        </w:rPr>
        <w:t xml:space="preserve"> </w:t>
      </w:r>
      <w:proofErr w:type="spellStart"/>
      <w:r w:rsidRPr="00871976">
        <w:rPr>
          <w:rFonts w:ascii="Times New Roman" w:hAnsi="Times New Roman" w:cs="Times New Roman"/>
          <w:sz w:val="24"/>
          <w:szCs w:val="24"/>
        </w:rPr>
        <w:t>Abha</w:t>
      </w:r>
      <w:proofErr w:type="spellEnd"/>
      <w:r w:rsidRPr="00871976">
        <w:rPr>
          <w:rFonts w:ascii="Times New Roman" w:hAnsi="Times New Roman" w:cs="Times New Roman"/>
          <w:sz w:val="24"/>
          <w:szCs w:val="24"/>
        </w:rPr>
        <w:t xml:space="preserve"> </w:t>
      </w:r>
      <w:r w:rsidRPr="00871976">
        <w:rPr>
          <w:rFonts w:ascii="Times New Roman" w:hAnsi="Times New Roman" w:cs="Times New Roman"/>
          <w:i/>
          <w:sz w:val="24"/>
          <w:szCs w:val="24"/>
        </w:rPr>
        <w:t>et al</w:t>
      </w:r>
      <w:r>
        <w:rPr>
          <w:rFonts w:ascii="Times New Roman" w:hAnsi="Times New Roman" w:cs="Times New Roman"/>
          <w:sz w:val="24"/>
          <w:szCs w:val="24"/>
        </w:rPr>
        <w:t xml:space="preserve">. (2024) and </w:t>
      </w:r>
      <w:r w:rsidRPr="00871976">
        <w:rPr>
          <w:rFonts w:ascii="Times New Roman" w:hAnsi="Times New Roman" w:cs="Times New Roman"/>
          <w:sz w:val="24"/>
          <w:szCs w:val="24"/>
        </w:rPr>
        <w:t xml:space="preserve"> </w:t>
      </w:r>
      <w:proofErr w:type="spellStart"/>
      <w:r w:rsidRPr="00871976">
        <w:rPr>
          <w:rFonts w:ascii="Times New Roman" w:hAnsi="Times New Roman" w:cs="Times New Roman"/>
          <w:sz w:val="24"/>
          <w:szCs w:val="24"/>
        </w:rPr>
        <w:t>Deeksha</w:t>
      </w:r>
      <w:proofErr w:type="spellEnd"/>
      <w:r w:rsidRPr="00871976">
        <w:rPr>
          <w:rFonts w:ascii="Times New Roman" w:hAnsi="Times New Roman" w:cs="Times New Roman"/>
          <w:sz w:val="24"/>
          <w:szCs w:val="24"/>
        </w:rPr>
        <w:t xml:space="preserve"> </w:t>
      </w:r>
      <w:r w:rsidRPr="00871976">
        <w:rPr>
          <w:rFonts w:ascii="Times New Roman" w:hAnsi="Times New Roman" w:cs="Times New Roman"/>
          <w:i/>
          <w:sz w:val="24"/>
          <w:szCs w:val="24"/>
        </w:rPr>
        <w:t>et al</w:t>
      </w:r>
      <w:r w:rsidRPr="00871976">
        <w:rPr>
          <w:rFonts w:ascii="Times New Roman" w:hAnsi="Times New Roman" w:cs="Times New Roman"/>
          <w:sz w:val="24"/>
          <w:szCs w:val="24"/>
        </w:rPr>
        <w:t>. (2024)</w:t>
      </w:r>
      <w:r w:rsidRPr="00EE6FA3">
        <w:t>.</w:t>
      </w:r>
      <w:r>
        <w:t xml:space="preserve"> </w:t>
      </w:r>
      <w:r w:rsidRPr="00B15CA4">
        <w:rPr>
          <w:rFonts w:ascii="Times New Roman" w:hAnsi="Times New Roman" w:cs="Times New Roman"/>
          <w:sz w:val="24"/>
          <w:szCs w:val="24"/>
        </w:rPr>
        <w:t>Thus, seed breadth was highly heritable, the relatively lower genetic variability and gre</w:t>
      </w:r>
      <w:r>
        <w:rPr>
          <w:rFonts w:ascii="Times New Roman" w:hAnsi="Times New Roman" w:cs="Times New Roman"/>
          <w:sz w:val="24"/>
          <w:szCs w:val="24"/>
        </w:rPr>
        <w:t>ater environmental influence that</w:t>
      </w:r>
      <w:r w:rsidRPr="00B15CA4">
        <w:rPr>
          <w:rFonts w:ascii="Times New Roman" w:hAnsi="Times New Roman" w:cs="Times New Roman"/>
          <w:sz w:val="24"/>
          <w:szCs w:val="24"/>
        </w:rPr>
        <w:t xml:space="preserve"> restrict the magnitude of improvement achievable through direct selection.</w:t>
      </w:r>
    </w:p>
    <w:p w:rsidR="004F32E3" w:rsidRDefault="004F32E3" w:rsidP="004F32E3">
      <w:pPr>
        <w:spacing w:before="240" w:after="240" w:line="396" w:lineRule="auto"/>
        <w:jc w:val="both"/>
        <w:rPr>
          <w:rFonts w:ascii="Times New Roman" w:hAnsi="Times New Roman" w:cs="Times New Roman"/>
          <w:b/>
          <w:color w:val="000000"/>
          <w:sz w:val="24"/>
          <w:szCs w:val="24"/>
        </w:rPr>
      </w:pPr>
      <w:r w:rsidRPr="00F12A6E">
        <w:rPr>
          <w:rFonts w:ascii="Times New Roman" w:hAnsi="Times New Roman" w:cs="Times New Roman"/>
          <w:b/>
          <w:color w:val="000000"/>
          <w:sz w:val="24"/>
          <w:szCs w:val="24"/>
        </w:rPr>
        <w:t>4.1.2.7. Seed thickness (mm)</w:t>
      </w:r>
    </w:p>
    <w:p w:rsidR="004F32E3" w:rsidRDefault="004F32E3" w:rsidP="004F32E3">
      <w:pPr>
        <w:spacing w:before="240" w:after="240" w:line="396"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Seed thickness ranged from 3.51 mm to 8.10 mm, with mean of 4.06 mm. </w:t>
      </w:r>
      <w:r w:rsidRPr="00493D3D">
        <w:rPr>
          <w:rFonts w:ascii="Times New Roman" w:hAnsi="Times New Roman" w:cs="Times New Roman"/>
          <w:sz w:val="24"/>
          <w:szCs w:val="24"/>
        </w:rPr>
        <w:t>The moderat</w:t>
      </w:r>
      <w:r>
        <w:rPr>
          <w:rFonts w:ascii="Times New Roman" w:hAnsi="Times New Roman" w:cs="Times New Roman"/>
          <w:sz w:val="24"/>
          <w:szCs w:val="24"/>
        </w:rPr>
        <w:t>e GCV (10.94%) and PCV (12.16%)</w:t>
      </w:r>
      <w:r w:rsidRPr="00493D3D">
        <w:rPr>
          <w:rFonts w:ascii="Times New Roman" w:hAnsi="Times New Roman" w:cs="Times New Roman"/>
          <w:sz w:val="24"/>
          <w:szCs w:val="24"/>
        </w:rPr>
        <w:t xml:space="preserve"> </w:t>
      </w:r>
      <w:r>
        <w:rPr>
          <w:rFonts w:ascii="Times New Roman" w:hAnsi="Times New Roman" w:cs="Times New Roman"/>
          <w:sz w:val="24"/>
          <w:szCs w:val="24"/>
        </w:rPr>
        <w:t>narrow difference between them shows moderate environmental effect. High heritability (80.88%) and</w:t>
      </w:r>
      <w:r w:rsidRPr="00493D3D">
        <w:rPr>
          <w:rFonts w:ascii="Times New Roman" w:hAnsi="Times New Roman" w:cs="Times New Roman"/>
          <w:sz w:val="24"/>
          <w:szCs w:val="24"/>
        </w:rPr>
        <w:t xml:space="preserve"> </w:t>
      </w:r>
      <w:r>
        <w:rPr>
          <w:rFonts w:ascii="Times New Roman" w:hAnsi="Times New Roman" w:cs="Times New Roman"/>
          <w:sz w:val="24"/>
          <w:szCs w:val="24"/>
        </w:rPr>
        <w:t>high GAM (20.29%)</w:t>
      </w:r>
      <w:r w:rsidRPr="00493D3D">
        <w:rPr>
          <w:rFonts w:ascii="Times New Roman" w:hAnsi="Times New Roman" w:cs="Times New Roman"/>
          <w:sz w:val="24"/>
          <w:szCs w:val="24"/>
        </w:rPr>
        <w:t xml:space="preserve"> indicate adequate genetic variability governed predominantly by additive gene action, suggesting good prospects for selection.</w:t>
      </w:r>
      <w:r w:rsidRPr="00845AB2">
        <w:rPr>
          <w:rFonts w:ascii="Times New Roman" w:hAnsi="Times New Roman" w:cs="Times New Roman"/>
          <w:sz w:val="24"/>
          <w:szCs w:val="24"/>
        </w:rPr>
        <w:t xml:space="preserve"> </w:t>
      </w:r>
    </w:p>
    <w:p w:rsidR="004F32E3" w:rsidRPr="00B15CA4" w:rsidRDefault="004F32E3" w:rsidP="004F32E3">
      <w:pPr>
        <w:spacing w:before="240" w:after="240" w:line="396" w:lineRule="auto"/>
        <w:ind w:firstLine="720"/>
        <w:jc w:val="both"/>
        <w:rPr>
          <w:rFonts w:ascii="Times New Roman" w:hAnsi="Times New Roman" w:cs="Times New Roman"/>
          <w:color w:val="000000"/>
          <w:sz w:val="24"/>
          <w:szCs w:val="24"/>
        </w:rPr>
      </w:pPr>
      <w:r w:rsidRPr="002E4358">
        <w:rPr>
          <w:rFonts w:ascii="Times New Roman" w:hAnsi="Times New Roman" w:cs="Times New Roman"/>
          <w:sz w:val="24"/>
          <w:szCs w:val="24"/>
        </w:rPr>
        <w:t xml:space="preserve">Similar findings were reported by </w:t>
      </w:r>
      <w:proofErr w:type="spellStart"/>
      <w:r w:rsidRPr="00BF78DB">
        <w:rPr>
          <w:rFonts w:ascii="Times New Roman" w:hAnsi="Times New Roman" w:cs="Times New Roman"/>
          <w:sz w:val="24"/>
          <w:szCs w:val="24"/>
        </w:rPr>
        <w:t>Porbeni</w:t>
      </w:r>
      <w:proofErr w:type="spellEnd"/>
      <w:r w:rsidRPr="00BF78DB">
        <w:rPr>
          <w:rFonts w:ascii="Times New Roman" w:hAnsi="Times New Roman" w:cs="Times New Roman"/>
          <w:sz w:val="24"/>
          <w:szCs w:val="24"/>
        </w:rPr>
        <w:t xml:space="preserve"> </w:t>
      </w:r>
      <w:r w:rsidRPr="00BF78DB">
        <w:rPr>
          <w:rFonts w:ascii="Times New Roman" w:hAnsi="Times New Roman" w:cs="Times New Roman"/>
          <w:i/>
          <w:sz w:val="24"/>
          <w:szCs w:val="24"/>
        </w:rPr>
        <w:t>et al</w:t>
      </w:r>
      <w:r w:rsidRPr="00BF78DB">
        <w:rPr>
          <w:rFonts w:ascii="Times New Roman" w:hAnsi="Times New Roman" w:cs="Times New Roman"/>
          <w:sz w:val="24"/>
          <w:szCs w:val="24"/>
        </w:rPr>
        <w:t>. (2017)</w:t>
      </w:r>
      <w:r>
        <w:rPr>
          <w:rFonts w:ascii="Times New Roman" w:hAnsi="Times New Roman" w:cs="Times New Roman"/>
          <w:sz w:val="24"/>
          <w:szCs w:val="24"/>
        </w:rPr>
        <w:t xml:space="preserve">, </w:t>
      </w:r>
      <w:proofErr w:type="spellStart"/>
      <w:r>
        <w:rPr>
          <w:rFonts w:ascii="Times New Roman" w:hAnsi="Times New Roman"/>
          <w:sz w:val="24"/>
          <w:szCs w:val="24"/>
          <w:lang w:val="en-GB" w:eastAsia="en-GB"/>
        </w:rPr>
        <w:t>Thapa</w:t>
      </w:r>
      <w:proofErr w:type="spellEnd"/>
      <w:r>
        <w:rPr>
          <w:rFonts w:ascii="Times New Roman" w:hAnsi="Times New Roman"/>
          <w:sz w:val="24"/>
          <w:szCs w:val="24"/>
          <w:lang w:val="en-GB" w:eastAsia="en-GB"/>
        </w:rPr>
        <w:t xml:space="preserve"> </w:t>
      </w:r>
      <w:r w:rsidRPr="00D64D0E">
        <w:rPr>
          <w:rFonts w:ascii="Times New Roman" w:hAnsi="Times New Roman"/>
          <w:i/>
          <w:sz w:val="24"/>
          <w:szCs w:val="24"/>
          <w:lang w:val="en-GB" w:eastAsia="en-GB"/>
        </w:rPr>
        <w:t>et al</w:t>
      </w:r>
      <w:r>
        <w:rPr>
          <w:rFonts w:ascii="Times New Roman" w:hAnsi="Times New Roman"/>
          <w:sz w:val="24"/>
          <w:szCs w:val="24"/>
          <w:lang w:val="en-GB" w:eastAsia="en-GB"/>
        </w:rPr>
        <w:t xml:space="preserve">. (2021) and </w:t>
      </w:r>
      <w:proofErr w:type="spellStart"/>
      <w:r>
        <w:rPr>
          <w:rFonts w:ascii="Times New Roman" w:hAnsi="Times New Roman"/>
          <w:sz w:val="24"/>
          <w:szCs w:val="24"/>
          <w:lang w:val="en-GB" w:eastAsia="en-GB"/>
        </w:rPr>
        <w:t>Owusu</w:t>
      </w:r>
      <w:proofErr w:type="spellEnd"/>
      <w:r>
        <w:rPr>
          <w:rFonts w:ascii="Times New Roman" w:hAnsi="Times New Roman"/>
          <w:sz w:val="24"/>
          <w:szCs w:val="24"/>
          <w:lang w:val="en-GB" w:eastAsia="en-GB"/>
        </w:rPr>
        <w:t xml:space="preserve"> </w:t>
      </w:r>
      <w:r w:rsidRPr="00D64D0E">
        <w:rPr>
          <w:rFonts w:ascii="Times New Roman" w:hAnsi="Times New Roman"/>
          <w:i/>
          <w:sz w:val="24"/>
          <w:szCs w:val="24"/>
          <w:lang w:val="en-GB" w:eastAsia="en-GB"/>
        </w:rPr>
        <w:t>et al</w:t>
      </w:r>
      <w:r>
        <w:rPr>
          <w:rFonts w:ascii="Times New Roman" w:hAnsi="Times New Roman"/>
          <w:sz w:val="24"/>
          <w:szCs w:val="24"/>
          <w:lang w:val="en-GB" w:eastAsia="en-GB"/>
        </w:rPr>
        <w:t>. (2022)</w:t>
      </w:r>
      <w:r w:rsidRPr="00BF78DB">
        <w:t>.</w:t>
      </w:r>
      <w:r w:rsidRPr="00B15CA4">
        <w:t xml:space="preserve"> </w:t>
      </w:r>
      <w:r w:rsidRPr="00B15CA4">
        <w:rPr>
          <w:rFonts w:ascii="Times New Roman" w:hAnsi="Times New Roman" w:cs="Times New Roman"/>
          <w:sz w:val="24"/>
          <w:szCs w:val="24"/>
        </w:rPr>
        <w:t>The combination of high heritability and high GAM suggests that selection for seed thickness would be reasonably effective in the present material.</w:t>
      </w:r>
    </w:p>
    <w:p w:rsidR="004F32E3" w:rsidRDefault="004F32E3" w:rsidP="004F32E3">
      <w:pPr>
        <w:spacing w:before="240" w:after="240" w:line="396" w:lineRule="auto"/>
        <w:jc w:val="both"/>
        <w:rPr>
          <w:rFonts w:ascii="Times New Roman" w:hAnsi="Times New Roman" w:cs="Times New Roman"/>
          <w:b/>
          <w:color w:val="000000"/>
          <w:sz w:val="24"/>
          <w:szCs w:val="24"/>
        </w:rPr>
      </w:pPr>
    </w:p>
    <w:p w:rsidR="004F32E3" w:rsidRDefault="004F32E3" w:rsidP="004F32E3">
      <w:pPr>
        <w:spacing w:before="240" w:after="240" w:line="396" w:lineRule="auto"/>
        <w:jc w:val="both"/>
        <w:rPr>
          <w:rFonts w:ascii="Times New Roman" w:hAnsi="Times New Roman" w:cs="Times New Roman"/>
          <w:b/>
          <w:color w:val="000000"/>
          <w:sz w:val="24"/>
          <w:szCs w:val="24"/>
        </w:rPr>
      </w:pPr>
      <w:r w:rsidRPr="00F12A6E">
        <w:rPr>
          <w:rFonts w:ascii="Times New Roman" w:hAnsi="Times New Roman" w:cs="Times New Roman"/>
          <w:b/>
          <w:color w:val="000000"/>
          <w:sz w:val="24"/>
          <w:szCs w:val="24"/>
        </w:rPr>
        <w:t>4.1.2.8. Seed weight (g)</w:t>
      </w:r>
    </w:p>
    <w:p w:rsidR="004F32E3" w:rsidRDefault="004F32E3" w:rsidP="004F32E3">
      <w:pPr>
        <w:spacing w:before="240" w:after="240" w:line="396"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present investigation showed that seed weight ranged from 7.42g to 22.17g, with mean of 9.75g. </w:t>
      </w:r>
      <w:r w:rsidRPr="00493D3D">
        <w:rPr>
          <w:rFonts w:ascii="Times New Roman" w:hAnsi="Times New Roman" w:cs="Times New Roman"/>
          <w:sz w:val="24"/>
          <w:szCs w:val="24"/>
        </w:rPr>
        <w:t>Moderate</w:t>
      </w:r>
      <w:r>
        <w:rPr>
          <w:rFonts w:ascii="Times New Roman" w:hAnsi="Times New Roman" w:cs="Times New Roman"/>
          <w:sz w:val="24"/>
          <w:szCs w:val="24"/>
        </w:rPr>
        <w:t xml:space="preserve"> GCV (17.88%) and PCV (18.94%) </w:t>
      </w:r>
      <w:r w:rsidRPr="00EF484F">
        <w:rPr>
          <w:rFonts w:ascii="Times New Roman" w:hAnsi="Times New Roman" w:cs="Times New Roman"/>
          <w:sz w:val="24"/>
          <w:szCs w:val="24"/>
        </w:rPr>
        <w:t xml:space="preserve">with a small difference between the estimates, indicate a relatively low influence of environmental factors on the expression of the trait. </w:t>
      </w:r>
      <w:r>
        <w:rPr>
          <w:rFonts w:ascii="Times New Roman" w:hAnsi="Times New Roman" w:cs="Times New Roman"/>
          <w:sz w:val="24"/>
          <w:szCs w:val="24"/>
        </w:rPr>
        <w:t>H</w:t>
      </w:r>
      <w:r w:rsidRPr="00493D3D">
        <w:rPr>
          <w:rFonts w:ascii="Times New Roman" w:hAnsi="Times New Roman" w:cs="Times New Roman"/>
          <w:sz w:val="24"/>
          <w:szCs w:val="24"/>
        </w:rPr>
        <w:t>igh heritability</w:t>
      </w:r>
      <w:r>
        <w:rPr>
          <w:rFonts w:ascii="Times New Roman" w:hAnsi="Times New Roman" w:cs="Times New Roman"/>
          <w:sz w:val="24"/>
          <w:szCs w:val="24"/>
        </w:rPr>
        <w:t xml:space="preserve"> (89.16%) and high GAM (34.84%)</w:t>
      </w:r>
      <w:r w:rsidRPr="00493D3D">
        <w:rPr>
          <w:rFonts w:ascii="Times New Roman" w:hAnsi="Times New Roman" w:cs="Times New Roman"/>
          <w:sz w:val="24"/>
          <w:szCs w:val="24"/>
        </w:rPr>
        <w:t xml:space="preserve"> indicate sufficient genetic variability and additive gene action, making this trait responsive to direct selection.</w:t>
      </w:r>
      <w:r w:rsidRPr="00845AB2">
        <w:t xml:space="preserve"> </w:t>
      </w:r>
      <w:r w:rsidRPr="00845AB2">
        <w:rPr>
          <w:rFonts w:ascii="Times New Roman" w:hAnsi="Times New Roman" w:cs="Times New Roman"/>
          <w:sz w:val="24"/>
          <w:szCs w:val="24"/>
        </w:rPr>
        <w:t xml:space="preserve">Similar findings were reported by </w:t>
      </w:r>
      <w:proofErr w:type="spellStart"/>
      <w:r w:rsidRPr="00BF78DB">
        <w:rPr>
          <w:rFonts w:ascii="Times New Roman" w:hAnsi="Times New Roman" w:cs="Times New Roman"/>
          <w:sz w:val="24"/>
          <w:szCs w:val="24"/>
        </w:rPr>
        <w:t>Poornima</w:t>
      </w:r>
      <w:proofErr w:type="spellEnd"/>
      <w:r w:rsidRPr="00BF78DB">
        <w:rPr>
          <w:rFonts w:ascii="Times New Roman" w:hAnsi="Times New Roman" w:cs="Times New Roman"/>
          <w:sz w:val="24"/>
          <w:szCs w:val="24"/>
        </w:rPr>
        <w:t xml:space="preserve"> </w:t>
      </w:r>
      <w:r w:rsidRPr="00BF78DB">
        <w:rPr>
          <w:rFonts w:ascii="Times New Roman" w:hAnsi="Times New Roman" w:cs="Times New Roman"/>
          <w:i/>
          <w:sz w:val="24"/>
          <w:szCs w:val="24"/>
        </w:rPr>
        <w:t>et al</w:t>
      </w:r>
      <w:r w:rsidRPr="00BF78DB">
        <w:rPr>
          <w:rFonts w:ascii="Times New Roman" w:hAnsi="Times New Roman" w:cs="Times New Roman"/>
          <w:sz w:val="24"/>
          <w:szCs w:val="24"/>
        </w:rPr>
        <w:t xml:space="preserve">. (2023), </w:t>
      </w:r>
      <w:proofErr w:type="spellStart"/>
      <w:r w:rsidRPr="00BF78DB">
        <w:rPr>
          <w:rFonts w:ascii="Times New Roman" w:hAnsi="Times New Roman" w:cs="Times New Roman"/>
          <w:sz w:val="24"/>
          <w:szCs w:val="24"/>
        </w:rPr>
        <w:t>Abha</w:t>
      </w:r>
      <w:proofErr w:type="spellEnd"/>
      <w:r w:rsidRPr="00BF78DB">
        <w:rPr>
          <w:rFonts w:ascii="Times New Roman" w:hAnsi="Times New Roman" w:cs="Times New Roman"/>
          <w:sz w:val="24"/>
          <w:szCs w:val="24"/>
        </w:rPr>
        <w:t xml:space="preserve"> </w:t>
      </w:r>
      <w:r w:rsidRPr="00BF78DB">
        <w:rPr>
          <w:rFonts w:ascii="Times New Roman" w:hAnsi="Times New Roman" w:cs="Times New Roman"/>
          <w:i/>
          <w:sz w:val="24"/>
          <w:szCs w:val="24"/>
        </w:rPr>
        <w:t>et al</w:t>
      </w:r>
      <w:r w:rsidRPr="00BF78DB">
        <w:rPr>
          <w:rFonts w:ascii="Times New Roman" w:hAnsi="Times New Roman" w:cs="Times New Roman"/>
          <w:sz w:val="24"/>
          <w:szCs w:val="24"/>
        </w:rPr>
        <w:t xml:space="preserve">. (2024), </w:t>
      </w:r>
      <w:proofErr w:type="spellStart"/>
      <w:r w:rsidRPr="00BF78DB">
        <w:rPr>
          <w:rFonts w:ascii="Times New Roman" w:hAnsi="Times New Roman" w:cs="Times New Roman"/>
          <w:sz w:val="24"/>
          <w:szCs w:val="24"/>
        </w:rPr>
        <w:t>Deeksha</w:t>
      </w:r>
      <w:proofErr w:type="spellEnd"/>
      <w:r w:rsidRPr="00BF78DB">
        <w:rPr>
          <w:rFonts w:ascii="Times New Roman" w:hAnsi="Times New Roman" w:cs="Times New Roman"/>
          <w:sz w:val="24"/>
          <w:szCs w:val="24"/>
        </w:rPr>
        <w:t xml:space="preserve"> </w:t>
      </w:r>
      <w:r w:rsidRPr="00BF78DB">
        <w:rPr>
          <w:rFonts w:ascii="Times New Roman" w:hAnsi="Times New Roman" w:cs="Times New Roman"/>
          <w:i/>
          <w:sz w:val="24"/>
          <w:szCs w:val="24"/>
        </w:rPr>
        <w:t>et al</w:t>
      </w:r>
      <w:r>
        <w:rPr>
          <w:rFonts w:ascii="Times New Roman" w:hAnsi="Times New Roman" w:cs="Times New Roman"/>
          <w:sz w:val="24"/>
          <w:szCs w:val="24"/>
        </w:rPr>
        <w:t>. (2024</w:t>
      </w:r>
      <w:r w:rsidRPr="00BF78DB">
        <w:rPr>
          <w:rFonts w:ascii="Times New Roman" w:hAnsi="Times New Roman" w:cs="Times New Roman"/>
          <w:sz w:val="24"/>
          <w:szCs w:val="24"/>
        </w:rPr>
        <w:t xml:space="preserve">) and </w:t>
      </w:r>
      <w:proofErr w:type="spellStart"/>
      <w:r w:rsidRPr="00BF78DB">
        <w:rPr>
          <w:rFonts w:ascii="Times New Roman" w:hAnsi="Times New Roman" w:cs="Times New Roman"/>
          <w:sz w:val="24"/>
          <w:szCs w:val="24"/>
        </w:rPr>
        <w:t>Niji</w:t>
      </w:r>
      <w:proofErr w:type="spellEnd"/>
      <w:r w:rsidRPr="00BF78DB">
        <w:rPr>
          <w:rFonts w:ascii="Times New Roman" w:hAnsi="Times New Roman" w:cs="Times New Roman"/>
          <w:sz w:val="24"/>
          <w:szCs w:val="24"/>
        </w:rPr>
        <w:t xml:space="preserve"> </w:t>
      </w:r>
      <w:r w:rsidRPr="00BF78DB">
        <w:rPr>
          <w:rFonts w:ascii="Times New Roman" w:hAnsi="Times New Roman" w:cs="Times New Roman"/>
          <w:i/>
          <w:sz w:val="24"/>
          <w:szCs w:val="24"/>
        </w:rPr>
        <w:t>et al</w:t>
      </w:r>
      <w:r w:rsidRPr="00BF78DB">
        <w:rPr>
          <w:rFonts w:ascii="Times New Roman" w:hAnsi="Times New Roman" w:cs="Times New Roman"/>
          <w:sz w:val="24"/>
          <w:szCs w:val="24"/>
        </w:rPr>
        <w:t>. (2025).</w:t>
      </w:r>
      <w:r>
        <w:rPr>
          <w:rFonts w:ascii="Times New Roman" w:hAnsi="Times New Roman" w:cs="Times New Roman"/>
          <w:sz w:val="24"/>
          <w:szCs w:val="24"/>
        </w:rPr>
        <w:t xml:space="preserve"> </w:t>
      </w:r>
    </w:p>
    <w:p w:rsidR="004F32E3" w:rsidRPr="00EF4B40" w:rsidRDefault="004F32E3" w:rsidP="004F32E3">
      <w:pPr>
        <w:spacing w:before="240" w:after="240" w:line="396" w:lineRule="auto"/>
        <w:ind w:firstLine="720"/>
        <w:jc w:val="both"/>
      </w:pPr>
      <w:r w:rsidRPr="00B15CA4">
        <w:rPr>
          <w:rFonts w:ascii="Times New Roman" w:hAnsi="Times New Roman" w:cs="Times New Roman"/>
          <w:sz w:val="24"/>
          <w:szCs w:val="24"/>
        </w:rPr>
        <w:t>Variation in seed weight contribute to differences in overall seed yield.</w:t>
      </w:r>
      <w:r>
        <w:rPr>
          <w:rFonts w:ascii="Times New Roman" w:hAnsi="Times New Roman" w:cs="Times New Roman"/>
          <w:sz w:val="24"/>
          <w:szCs w:val="24"/>
        </w:rPr>
        <w:t xml:space="preserve"> </w:t>
      </w:r>
      <w:r w:rsidRPr="00B15CA4">
        <w:rPr>
          <w:rFonts w:ascii="Times New Roman" w:hAnsi="Times New Roman" w:cs="Times New Roman"/>
          <w:sz w:val="24"/>
          <w:szCs w:val="24"/>
        </w:rPr>
        <w:t>Therefore, seed weight appears to be an important trait for selection, and genotypes possessing higher seed weight can be effectively identified based on phenotypic performance.</w:t>
      </w:r>
    </w:p>
    <w:p w:rsidR="004F32E3" w:rsidRDefault="004F32E3" w:rsidP="004F32E3">
      <w:pPr>
        <w:spacing w:before="240" w:after="240" w:line="396" w:lineRule="auto"/>
        <w:jc w:val="both"/>
        <w:rPr>
          <w:rFonts w:ascii="Times New Roman" w:hAnsi="Times New Roman" w:cs="Times New Roman"/>
          <w:b/>
          <w:color w:val="000000"/>
          <w:sz w:val="24"/>
          <w:szCs w:val="24"/>
        </w:rPr>
      </w:pPr>
      <w:r w:rsidRPr="00F12A6E">
        <w:rPr>
          <w:rFonts w:ascii="Times New Roman" w:hAnsi="Times New Roman" w:cs="Times New Roman"/>
          <w:b/>
          <w:color w:val="000000"/>
          <w:sz w:val="24"/>
          <w:szCs w:val="24"/>
        </w:rPr>
        <w:t>4.1.2.9. Pod length (cm)</w:t>
      </w:r>
    </w:p>
    <w:p w:rsidR="004F32E3" w:rsidRDefault="004F32E3" w:rsidP="004F32E3">
      <w:pPr>
        <w:spacing w:before="240" w:after="240" w:line="396" w:lineRule="auto"/>
        <w:ind w:firstLine="720"/>
        <w:jc w:val="both"/>
        <w:rPr>
          <w:rFonts w:ascii="Times New Roman" w:hAnsi="Times New Roman" w:cs="Times New Roman"/>
          <w:sz w:val="24"/>
          <w:szCs w:val="24"/>
        </w:rPr>
      </w:pPr>
      <w:r w:rsidRPr="006B3E92">
        <w:rPr>
          <w:rFonts w:ascii="Times New Roman" w:hAnsi="Times New Roman" w:cs="Times New Roman"/>
          <w:sz w:val="24"/>
          <w:szCs w:val="24"/>
        </w:rPr>
        <w:t xml:space="preserve">The pod length among the 107 cowpea genotypes ranged from </w:t>
      </w:r>
      <w:r w:rsidRPr="005436E1">
        <w:rPr>
          <w:rStyle w:val="Strong"/>
          <w:rFonts w:ascii="Times New Roman" w:hAnsi="Times New Roman" w:cs="Times New Roman"/>
          <w:sz w:val="24"/>
          <w:szCs w:val="24"/>
        </w:rPr>
        <w:t>10.36</w:t>
      </w:r>
      <w:r>
        <w:rPr>
          <w:rStyle w:val="Strong"/>
          <w:rFonts w:ascii="Times New Roman" w:hAnsi="Times New Roman" w:cs="Times New Roman"/>
          <w:sz w:val="24"/>
          <w:szCs w:val="24"/>
        </w:rPr>
        <w:t xml:space="preserve"> cm</w:t>
      </w:r>
      <w:r w:rsidRPr="005436E1">
        <w:rPr>
          <w:rStyle w:val="Strong"/>
          <w:rFonts w:ascii="Times New Roman" w:hAnsi="Times New Roman" w:cs="Times New Roman"/>
          <w:sz w:val="24"/>
          <w:szCs w:val="24"/>
        </w:rPr>
        <w:t xml:space="preserve"> to 19.68 cm</w:t>
      </w:r>
      <w:r w:rsidRPr="006B3E92">
        <w:rPr>
          <w:rFonts w:ascii="Times New Roman" w:hAnsi="Times New Roman" w:cs="Times New Roman"/>
          <w:sz w:val="24"/>
          <w:szCs w:val="24"/>
        </w:rPr>
        <w:t xml:space="preserve">, with a mean of </w:t>
      </w:r>
      <w:r w:rsidRPr="005436E1">
        <w:rPr>
          <w:rStyle w:val="Strong"/>
          <w:rFonts w:ascii="Times New Roman" w:hAnsi="Times New Roman" w:cs="Times New Roman"/>
          <w:sz w:val="24"/>
          <w:szCs w:val="24"/>
        </w:rPr>
        <w:t xml:space="preserve">14.44 </w:t>
      </w:r>
      <w:proofErr w:type="spellStart"/>
      <w:r w:rsidRPr="005436E1">
        <w:rPr>
          <w:rStyle w:val="Strong"/>
          <w:rFonts w:ascii="Times New Roman" w:hAnsi="Times New Roman" w:cs="Times New Roman"/>
          <w:sz w:val="24"/>
          <w:szCs w:val="24"/>
        </w:rPr>
        <w:t>cm</w:t>
      </w:r>
      <w:r w:rsidRPr="006B3E92">
        <w:rPr>
          <w:rFonts w:ascii="Times New Roman" w:hAnsi="Times New Roman" w:cs="Times New Roman"/>
          <w:sz w:val="24"/>
          <w:szCs w:val="24"/>
        </w:rPr>
        <w:t>.</w:t>
      </w:r>
      <w:r w:rsidRPr="00493D3D">
        <w:rPr>
          <w:rFonts w:ascii="Times New Roman" w:hAnsi="Times New Roman" w:cs="Times New Roman"/>
          <w:sz w:val="24"/>
          <w:szCs w:val="24"/>
        </w:rPr>
        <w:t>The</w:t>
      </w:r>
      <w:proofErr w:type="spellEnd"/>
      <w:r w:rsidRPr="00493D3D">
        <w:rPr>
          <w:rFonts w:ascii="Times New Roman" w:hAnsi="Times New Roman" w:cs="Times New Roman"/>
          <w:sz w:val="24"/>
          <w:szCs w:val="24"/>
        </w:rPr>
        <w:t xml:space="preserve"> moderate magnitude o</w:t>
      </w:r>
      <w:r>
        <w:rPr>
          <w:rFonts w:ascii="Times New Roman" w:hAnsi="Times New Roman" w:cs="Times New Roman"/>
          <w:sz w:val="24"/>
          <w:szCs w:val="24"/>
        </w:rPr>
        <w:t>f GCV (10.32%) and PCV (10.77%)</w:t>
      </w:r>
      <w:r w:rsidRPr="00493D3D">
        <w:rPr>
          <w:rFonts w:ascii="Times New Roman" w:hAnsi="Times New Roman" w:cs="Times New Roman"/>
          <w:sz w:val="24"/>
          <w:szCs w:val="24"/>
        </w:rPr>
        <w:t xml:space="preserve"> along with high heritability</w:t>
      </w:r>
      <w:r>
        <w:rPr>
          <w:rFonts w:ascii="Times New Roman" w:hAnsi="Times New Roman" w:cs="Times New Roman"/>
          <w:sz w:val="24"/>
          <w:szCs w:val="24"/>
        </w:rPr>
        <w:t xml:space="preserve"> (91.84%) and high GAM (20.40%)</w:t>
      </w:r>
      <w:r w:rsidRPr="00493D3D">
        <w:rPr>
          <w:rFonts w:ascii="Times New Roman" w:hAnsi="Times New Roman" w:cs="Times New Roman"/>
          <w:sz w:val="24"/>
          <w:szCs w:val="24"/>
        </w:rPr>
        <w:t xml:space="preserve"> indicates that additive gene effects play an important role in the inheritance of this trait</w:t>
      </w:r>
      <w:r w:rsidRPr="004A4302">
        <w:rPr>
          <w:rFonts w:ascii="Times New Roman" w:hAnsi="Times New Roman" w:cs="Times New Roman"/>
          <w:sz w:val="24"/>
          <w:szCs w:val="24"/>
        </w:rPr>
        <w:t xml:space="preserve">. </w:t>
      </w:r>
      <w:r>
        <w:rPr>
          <w:rFonts w:ascii="Times New Roman" w:hAnsi="Times New Roman" w:cs="Times New Roman"/>
          <w:sz w:val="24"/>
          <w:szCs w:val="24"/>
        </w:rPr>
        <w:t>This also</w:t>
      </w:r>
      <w:r w:rsidRPr="004A4302">
        <w:rPr>
          <w:rFonts w:ascii="Times New Roman" w:hAnsi="Times New Roman" w:cs="Times New Roman"/>
          <w:sz w:val="24"/>
          <w:szCs w:val="24"/>
        </w:rPr>
        <w:t xml:space="preserve"> </w:t>
      </w:r>
      <w:r>
        <w:rPr>
          <w:rFonts w:ascii="Times New Roman" w:hAnsi="Times New Roman" w:cs="Times New Roman"/>
          <w:sz w:val="24"/>
          <w:szCs w:val="24"/>
        </w:rPr>
        <w:t>shows</w:t>
      </w:r>
      <w:r w:rsidRPr="004A4302">
        <w:rPr>
          <w:rFonts w:ascii="Times New Roman" w:hAnsi="Times New Roman" w:cs="Times New Roman"/>
          <w:sz w:val="24"/>
          <w:szCs w:val="24"/>
        </w:rPr>
        <w:t xml:space="preserve"> that there is less influence of environment on the trait and would responds effectively to direct selection.</w:t>
      </w:r>
      <w:r>
        <w:t xml:space="preserve"> </w:t>
      </w:r>
      <w:r w:rsidRPr="00845AB2">
        <w:rPr>
          <w:rFonts w:ascii="Times New Roman" w:hAnsi="Times New Roman" w:cs="Times New Roman"/>
          <w:sz w:val="24"/>
          <w:szCs w:val="24"/>
        </w:rPr>
        <w:t xml:space="preserve">Similar findings were reported by </w:t>
      </w:r>
      <w:proofErr w:type="spellStart"/>
      <w:r w:rsidRPr="00BF78DB">
        <w:rPr>
          <w:rFonts w:ascii="Times New Roman" w:hAnsi="Times New Roman" w:cs="Times New Roman"/>
          <w:sz w:val="24"/>
          <w:szCs w:val="24"/>
        </w:rPr>
        <w:t>Vavilapalli</w:t>
      </w:r>
      <w:proofErr w:type="spellEnd"/>
      <w:r w:rsidRPr="00BF78DB">
        <w:rPr>
          <w:rFonts w:ascii="Times New Roman" w:hAnsi="Times New Roman" w:cs="Times New Roman"/>
          <w:sz w:val="24"/>
          <w:szCs w:val="24"/>
        </w:rPr>
        <w:t xml:space="preserve"> </w:t>
      </w:r>
      <w:r w:rsidRPr="00BF78DB">
        <w:rPr>
          <w:rFonts w:ascii="Times New Roman" w:hAnsi="Times New Roman" w:cs="Times New Roman"/>
          <w:i/>
          <w:sz w:val="24"/>
          <w:szCs w:val="24"/>
        </w:rPr>
        <w:t>et al</w:t>
      </w:r>
      <w:r w:rsidRPr="00BF78DB">
        <w:rPr>
          <w:rFonts w:ascii="Times New Roman" w:hAnsi="Times New Roman" w:cs="Times New Roman"/>
          <w:sz w:val="24"/>
          <w:szCs w:val="24"/>
        </w:rPr>
        <w:t xml:space="preserve">. (2013), </w:t>
      </w:r>
      <w:proofErr w:type="spellStart"/>
      <w:r w:rsidRPr="00BF78DB">
        <w:rPr>
          <w:rFonts w:ascii="Times New Roman" w:hAnsi="Times New Roman" w:cs="Times New Roman"/>
          <w:sz w:val="24"/>
          <w:szCs w:val="24"/>
        </w:rPr>
        <w:t>Poornima</w:t>
      </w:r>
      <w:proofErr w:type="spellEnd"/>
      <w:r w:rsidRPr="00BF78DB">
        <w:rPr>
          <w:rFonts w:ascii="Times New Roman" w:hAnsi="Times New Roman" w:cs="Times New Roman"/>
          <w:sz w:val="24"/>
          <w:szCs w:val="24"/>
        </w:rPr>
        <w:t xml:space="preserve"> </w:t>
      </w:r>
      <w:r w:rsidRPr="00BF78DB">
        <w:rPr>
          <w:rFonts w:ascii="Times New Roman" w:hAnsi="Times New Roman" w:cs="Times New Roman"/>
          <w:i/>
          <w:sz w:val="24"/>
          <w:szCs w:val="24"/>
        </w:rPr>
        <w:t>et al</w:t>
      </w:r>
      <w:r w:rsidRPr="00BF78DB">
        <w:rPr>
          <w:rFonts w:ascii="Times New Roman" w:hAnsi="Times New Roman" w:cs="Times New Roman"/>
          <w:sz w:val="24"/>
          <w:szCs w:val="24"/>
        </w:rPr>
        <w:t xml:space="preserve">. (2023) and </w:t>
      </w:r>
      <w:proofErr w:type="spellStart"/>
      <w:r w:rsidRPr="00BF78DB">
        <w:rPr>
          <w:rFonts w:ascii="Times New Roman" w:hAnsi="Times New Roman" w:cs="Times New Roman"/>
          <w:sz w:val="24"/>
          <w:szCs w:val="24"/>
        </w:rPr>
        <w:t>Niji</w:t>
      </w:r>
      <w:proofErr w:type="spellEnd"/>
      <w:r w:rsidRPr="00BF78DB">
        <w:rPr>
          <w:rFonts w:ascii="Times New Roman" w:hAnsi="Times New Roman" w:cs="Times New Roman"/>
          <w:sz w:val="24"/>
          <w:szCs w:val="24"/>
        </w:rPr>
        <w:t xml:space="preserve"> </w:t>
      </w:r>
      <w:r w:rsidRPr="00BF78DB">
        <w:rPr>
          <w:rFonts w:ascii="Times New Roman" w:hAnsi="Times New Roman" w:cs="Times New Roman"/>
          <w:i/>
          <w:sz w:val="24"/>
          <w:szCs w:val="24"/>
        </w:rPr>
        <w:t>et al</w:t>
      </w:r>
      <w:r w:rsidRPr="00BF78DB">
        <w:rPr>
          <w:rFonts w:ascii="Times New Roman" w:hAnsi="Times New Roman" w:cs="Times New Roman"/>
          <w:sz w:val="24"/>
          <w:szCs w:val="24"/>
        </w:rPr>
        <w:t>. (2025).</w:t>
      </w:r>
      <w:r w:rsidRPr="004A4302">
        <w:rPr>
          <w:rFonts w:ascii="Times New Roman" w:hAnsi="Times New Roman" w:cs="Times New Roman"/>
          <w:sz w:val="24"/>
          <w:szCs w:val="24"/>
        </w:rPr>
        <w:t xml:space="preserve"> </w:t>
      </w:r>
    </w:p>
    <w:p w:rsidR="004F32E3" w:rsidRPr="00845AB2" w:rsidRDefault="004F32E3" w:rsidP="004F32E3">
      <w:pPr>
        <w:spacing w:before="240" w:after="240" w:line="396" w:lineRule="auto"/>
        <w:ind w:firstLine="720"/>
        <w:jc w:val="both"/>
        <w:rPr>
          <w:rFonts w:ascii="Times New Roman" w:hAnsi="Times New Roman" w:cs="Times New Roman"/>
          <w:b/>
          <w:color w:val="000000"/>
          <w:sz w:val="24"/>
          <w:szCs w:val="24"/>
        </w:rPr>
      </w:pPr>
      <w:r w:rsidRPr="004A4302">
        <w:rPr>
          <w:rFonts w:ascii="Times New Roman" w:hAnsi="Times New Roman" w:cs="Times New Roman"/>
          <w:sz w:val="24"/>
          <w:szCs w:val="24"/>
        </w:rPr>
        <w:t xml:space="preserve">Since pod length is closely associated with the number and size of seeds accommodated within the pod, genotypes with desirable pod length </w:t>
      </w:r>
      <w:r>
        <w:rPr>
          <w:rFonts w:ascii="Times New Roman" w:hAnsi="Times New Roman" w:cs="Times New Roman"/>
          <w:sz w:val="24"/>
          <w:szCs w:val="24"/>
        </w:rPr>
        <w:t xml:space="preserve">are </w:t>
      </w:r>
      <w:r w:rsidRPr="004A4302">
        <w:rPr>
          <w:rFonts w:ascii="Times New Roman" w:hAnsi="Times New Roman" w:cs="Times New Roman"/>
          <w:sz w:val="24"/>
          <w:szCs w:val="24"/>
        </w:rPr>
        <w:t>useful</w:t>
      </w:r>
      <w:r>
        <w:rPr>
          <w:rFonts w:ascii="Times New Roman" w:hAnsi="Times New Roman" w:cs="Times New Roman"/>
          <w:sz w:val="24"/>
          <w:szCs w:val="24"/>
        </w:rPr>
        <w:t xml:space="preserve"> as parents for improving yield </w:t>
      </w:r>
      <w:r w:rsidRPr="004A4302">
        <w:rPr>
          <w:rFonts w:ascii="Times New Roman" w:hAnsi="Times New Roman" w:cs="Times New Roman"/>
          <w:sz w:val="24"/>
          <w:szCs w:val="24"/>
        </w:rPr>
        <w:t>related traits.</w:t>
      </w:r>
    </w:p>
    <w:p w:rsidR="004F32E3"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4.1.2.10. Number of pods per </w:t>
      </w:r>
      <w:r w:rsidRPr="00F12A6E">
        <w:rPr>
          <w:rFonts w:ascii="Times New Roman" w:hAnsi="Times New Roman" w:cs="Times New Roman"/>
          <w:b/>
          <w:color w:val="000000"/>
          <w:sz w:val="24"/>
          <w:szCs w:val="24"/>
        </w:rPr>
        <w:t>plant</w:t>
      </w:r>
    </w:p>
    <w:p w:rsidR="004F32E3" w:rsidRDefault="004F32E3" w:rsidP="004F32E3">
      <w:pPr>
        <w:spacing w:before="240" w:after="240" w:line="396" w:lineRule="auto"/>
        <w:ind w:firstLine="720"/>
        <w:jc w:val="both"/>
        <w:rPr>
          <w:rFonts w:ascii="Times New Roman" w:hAnsi="Times New Roman" w:cs="Times New Roman"/>
          <w:sz w:val="24"/>
          <w:szCs w:val="24"/>
        </w:rPr>
      </w:pPr>
      <w:r w:rsidRPr="005436E1">
        <w:rPr>
          <w:rStyle w:val="Strong"/>
          <w:rFonts w:ascii="Times New Roman" w:hAnsi="Times New Roman" w:cs="Times New Roman"/>
          <w:sz w:val="24"/>
          <w:szCs w:val="24"/>
        </w:rPr>
        <w:t>The number of pods per plant varied from 11 to 18</w:t>
      </w:r>
      <w:r>
        <w:rPr>
          <w:rStyle w:val="Strong"/>
          <w:rFonts w:ascii="Times New Roman" w:hAnsi="Times New Roman" w:cs="Times New Roman"/>
          <w:sz w:val="24"/>
          <w:szCs w:val="24"/>
        </w:rPr>
        <w:t xml:space="preserve"> pods per plant</w:t>
      </w:r>
      <w:r w:rsidRPr="005436E1">
        <w:rPr>
          <w:rStyle w:val="Strong"/>
          <w:rFonts w:ascii="Times New Roman" w:hAnsi="Times New Roman" w:cs="Times New Roman"/>
          <w:sz w:val="24"/>
          <w:szCs w:val="24"/>
        </w:rPr>
        <w:t>, with a mean of 13 pods per plant.</w:t>
      </w:r>
      <w:r>
        <w:t xml:space="preserve"> </w:t>
      </w:r>
      <w:r w:rsidRPr="00493D3D">
        <w:rPr>
          <w:rFonts w:ascii="Times New Roman" w:hAnsi="Times New Roman" w:cs="Times New Roman"/>
          <w:sz w:val="24"/>
          <w:szCs w:val="24"/>
        </w:rPr>
        <w:t>The trait exhibited moderate GCV (10.78%) and PCV (11.40%) with high heritability</w:t>
      </w:r>
      <w:r>
        <w:rPr>
          <w:rFonts w:ascii="Times New Roman" w:hAnsi="Times New Roman" w:cs="Times New Roman"/>
          <w:sz w:val="24"/>
          <w:szCs w:val="24"/>
        </w:rPr>
        <w:t xml:space="preserve"> (89.37%) and high GAM (21.02%)</w:t>
      </w:r>
      <w:r w:rsidRPr="00493D3D">
        <w:rPr>
          <w:rFonts w:ascii="Times New Roman" w:hAnsi="Times New Roman" w:cs="Times New Roman"/>
          <w:sz w:val="24"/>
          <w:szCs w:val="24"/>
        </w:rPr>
        <w:t xml:space="preserve"> suggesting adequate genetic variability and </w:t>
      </w:r>
      <w:proofErr w:type="spellStart"/>
      <w:r w:rsidRPr="00493D3D">
        <w:rPr>
          <w:rFonts w:ascii="Times New Roman" w:hAnsi="Times New Roman" w:cs="Times New Roman"/>
          <w:sz w:val="24"/>
          <w:szCs w:val="24"/>
        </w:rPr>
        <w:lastRenderedPageBreak/>
        <w:t>favourable</w:t>
      </w:r>
      <w:proofErr w:type="spellEnd"/>
      <w:r w:rsidRPr="00493D3D">
        <w:rPr>
          <w:rFonts w:ascii="Times New Roman" w:hAnsi="Times New Roman" w:cs="Times New Roman"/>
          <w:sz w:val="24"/>
          <w:szCs w:val="24"/>
        </w:rPr>
        <w:t xml:space="preserve"> response to selection.</w:t>
      </w:r>
      <w:r w:rsidRPr="00845AB2">
        <w:t xml:space="preserve"> </w:t>
      </w:r>
      <w:r w:rsidRPr="00845AB2">
        <w:rPr>
          <w:rFonts w:ascii="Times New Roman" w:hAnsi="Times New Roman" w:cs="Times New Roman"/>
          <w:sz w:val="24"/>
          <w:szCs w:val="24"/>
        </w:rPr>
        <w:t xml:space="preserve">Similar findings were reported by </w:t>
      </w:r>
      <w:proofErr w:type="spellStart"/>
      <w:r w:rsidRPr="00BF78DB">
        <w:rPr>
          <w:rFonts w:ascii="Times New Roman" w:hAnsi="Times New Roman" w:cs="Times New Roman"/>
          <w:sz w:val="24"/>
          <w:szCs w:val="24"/>
        </w:rPr>
        <w:t>Kavyashree</w:t>
      </w:r>
      <w:proofErr w:type="spellEnd"/>
      <w:r w:rsidRPr="00BF78DB">
        <w:rPr>
          <w:rFonts w:ascii="Times New Roman" w:hAnsi="Times New Roman" w:cs="Times New Roman"/>
          <w:sz w:val="24"/>
          <w:szCs w:val="24"/>
        </w:rPr>
        <w:t xml:space="preserve"> </w:t>
      </w:r>
      <w:r w:rsidRPr="00BF78DB">
        <w:rPr>
          <w:rFonts w:ascii="Times New Roman" w:hAnsi="Times New Roman" w:cs="Times New Roman"/>
          <w:i/>
          <w:sz w:val="24"/>
          <w:szCs w:val="24"/>
        </w:rPr>
        <w:t>et al</w:t>
      </w:r>
      <w:r w:rsidRPr="00BF78DB">
        <w:rPr>
          <w:rFonts w:ascii="Times New Roman" w:hAnsi="Times New Roman" w:cs="Times New Roman"/>
          <w:sz w:val="24"/>
          <w:szCs w:val="24"/>
        </w:rPr>
        <w:t xml:space="preserve">. (2023), </w:t>
      </w:r>
      <w:proofErr w:type="spellStart"/>
      <w:r w:rsidRPr="00BF78DB">
        <w:rPr>
          <w:rFonts w:ascii="Times New Roman" w:hAnsi="Times New Roman" w:cs="Times New Roman"/>
          <w:sz w:val="24"/>
          <w:szCs w:val="24"/>
        </w:rPr>
        <w:t>Abha</w:t>
      </w:r>
      <w:proofErr w:type="spellEnd"/>
      <w:r w:rsidRPr="00BF78DB">
        <w:rPr>
          <w:rFonts w:ascii="Times New Roman" w:hAnsi="Times New Roman" w:cs="Times New Roman"/>
          <w:sz w:val="24"/>
          <w:szCs w:val="24"/>
        </w:rPr>
        <w:t xml:space="preserve"> </w:t>
      </w:r>
      <w:r w:rsidRPr="00BF78DB">
        <w:rPr>
          <w:rFonts w:ascii="Times New Roman" w:hAnsi="Times New Roman" w:cs="Times New Roman"/>
          <w:i/>
          <w:sz w:val="24"/>
          <w:szCs w:val="24"/>
        </w:rPr>
        <w:t>et al</w:t>
      </w:r>
      <w:r w:rsidRPr="00BF78DB">
        <w:rPr>
          <w:rFonts w:ascii="Times New Roman" w:hAnsi="Times New Roman" w:cs="Times New Roman"/>
          <w:sz w:val="24"/>
          <w:szCs w:val="24"/>
        </w:rPr>
        <w:t xml:space="preserve">. (2024), </w:t>
      </w:r>
      <w:proofErr w:type="spellStart"/>
      <w:r w:rsidRPr="00BF78DB">
        <w:rPr>
          <w:rFonts w:ascii="Times New Roman" w:hAnsi="Times New Roman" w:cs="Times New Roman"/>
          <w:sz w:val="24"/>
          <w:szCs w:val="24"/>
        </w:rPr>
        <w:t>Deeksha</w:t>
      </w:r>
      <w:proofErr w:type="spellEnd"/>
      <w:r w:rsidRPr="00BF78DB">
        <w:rPr>
          <w:rFonts w:ascii="Times New Roman" w:hAnsi="Times New Roman" w:cs="Times New Roman"/>
          <w:sz w:val="24"/>
          <w:szCs w:val="24"/>
        </w:rPr>
        <w:t xml:space="preserve"> </w:t>
      </w:r>
      <w:r w:rsidRPr="004A4302">
        <w:rPr>
          <w:rFonts w:ascii="Times New Roman" w:hAnsi="Times New Roman" w:cs="Times New Roman"/>
          <w:i/>
          <w:sz w:val="24"/>
          <w:szCs w:val="24"/>
        </w:rPr>
        <w:t>et al.</w:t>
      </w:r>
      <w:r w:rsidRPr="00BF78DB">
        <w:rPr>
          <w:rFonts w:ascii="Times New Roman" w:hAnsi="Times New Roman" w:cs="Times New Roman"/>
          <w:sz w:val="24"/>
          <w:szCs w:val="24"/>
        </w:rPr>
        <w:t xml:space="preserve"> (2024) and </w:t>
      </w:r>
      <w:proofErr w:type="spellStart"/>
      <w:r w:rsidRPr="00BF78DB">
        <w:rPr>
          <w:rFonts w:ascii="Times New Roman" w:hAnsi="Times New Roman" w:cs="Times New Roman"/>
          <w:sz w:val="24"/>
          <w:szCs w:val="24"/>
        </w:rPr>
        <w:t>Niji</w:t>
      </w:r>
      <w:proofErr w:type="spellEnd"/>
      <w:r w:rsidRPr="00BF78DB">
        <w:rPr>
          <w:rFonts w:ascii="Times New Roman" w:hAnsi="Times New Roman" w:cs="Times New Roman"/>
          <w:sz w:val="24"/>
          <w:szCs w:val="24"/>
        </w:rPr>
        <w:t xml:space="preserve"> </w:t>
      </w:r>
      <w:r w:rsidRPr="00BF78DB">
        <w:rPr>
          <w:rFonts w:ascii="Times New Roman" w:hAnsi="Times New Roman" w:cs="Times New Roman"/>
          <w:i/>
          <w:sz w:val="24"/>
          <w:szCs w:val="24"/>
        </w:rPr>
        <w:t>et al</w:t>
      </w:r>
      <w:r w:rsidRPr="00BF78DB">
        <w:rPr>
          <w:rFonts w:ascii="Times New Roman" w:hAnsi="Times New Roman" w:cs="Times New Roman"/>
          <w:sz w:val="24"/>
          <w:szCs w:val="24"/>
        </w:rPr>
        <w:t>. (2025</w:t>
      </w:r>
      <w:r w:rsidRPr="004A4302">
        <w:rPr>
          <w:rFonts w:ascii="Times New Roman" w:hAnsi="Times New Roman" w:cs="Times New Roman"/>
          <w:sz w:val="24"/>
          <w:szCs w:val="24"/>
        </w:rPr>
        <w:t xml:space="preserve">). </w:t>
      </w:r>
    </w:p>
    <w:p w:rsidR="004F32E3" w:rsidRDefault="004F32E3" w:rsidP="004F32E3">
      <w:pPr>
        <w:spacing w:before="240" w:after="240" w:line="396" w:lineRule="auto"/>
        <w:ind w:firstLine="720"/>
        <w:jc w:val="both"/>
        <w:rPr>
          <w:rFonts w:ascii="Times New Roman" w:hAnsi="Times New Roman" w:cs="Times New Roman"/>
          <w:sz w:val="24"/>
          <w:szCs w:val="24"/>
        </w:rPr>
      </w:pPr>
      <w:r w:rsidRPr="004A4302">
        <w:rPr>
          <w:rFonts w:ascii="Times New Roman" w:hAnsi="Times New Roman" w:cs="Times New Roman"/>
          <w:sz w:val="24"/>
          <w:szCs w:val="24"/>
        </w:rPr>
        <w:t>Smaller difference between GCV and PCV show that there was limited environmental influence on its phenotypic expression. Since the number of pods per plant is an important component of seed yield, the presence of high heritability and genetic advance makes this trait useful as a selection criterion for yield improvement.</w:t>
      </w:r>
    </w:p>
    <w:p w:rsidR="004F32E3" w:rsidRPr="004A4302" w:rsidRDefault="004F32E3" w:rsidP="004F32E3">
      <w:pPr>
        <w:spacing w:before="240" w:after="240" w:line="396" w:lineRule="auto"/>
        <w:jc w:val="both"/>
        <w:rPr>
          <w:rFonts w:ascii="Times New Roman" w:hAnsi="Times New Roman" w:cs="Times New Roman"/>
          <w:sz w:val="24"/>
          <w:szCs w:val="24"/>
        </w:rPr>
      </w:pPr>
      <w:r>
        <w:rPr>
          <w:rFonts w:ascii="Times New Roman" w:hAnsi="Times New Roman" w:cs="Times New Roman"/>
          <w:b/>
          <w:color w:val="000000"/>
          <w:sz w:val="24"/>
          <w:szCs w:val="24"/>
        </w:rPr>
        <w:t xml:space="preserve">4.1.2.11. Number of seeds per </w:t>
      </w:r>
      <w:r w:rsidRPr="00F12A6E">
        <w:rPr>
          <w:rFonts w:ascii="Times New Roman" w:hAnsi="Times New Roman" w:cs="Times New Roman"/>
          <w:b/>
          <w:color w:val="000000"/>
          <w:sz w:val="24"/>
          <w:szCs w:val="24"/>
        </w:rPr>
        <w:t>pod</w:t>
      </w:r>
    </w:p>
    <w:p w:rsidR="004F32E3" w:rsidRDefault="004F32E3" w:rsidP="004F32E3">
      <w:pPr>
        <w:spacing w:before="240" w:after="240" w:line="396" w:lineRule="auto"/>
        <w:ind w:firstLine="720"/>
        <w:jc w:val="both"/>
      </w:pPr>
      <w:r w:rsidRPr="005436E1">
        <w:rPr>
          <w:rStyle w:val="Strong"/>
          <w:rFonts w:ascii="Times New Roman" w:hAnsi="Times New Roman" w:cs="Times New Roman"/>
          <w:sz w:val="24"/>
          <w:szCs w:val="24"/>
        </w:rPr>
        <w:t>The evaluated cowpea genotypes produced 12 to 25 seeds per pod, with an average of 15 seeds per pod</w:t>
      </w:r>
      <w:r w:rsidRPr="006B3E92">
        <w:rPr>
          <w:rStyle w:val="Strong"/>
          <w:rFonts w:ascii="Times New Roman" w:hAnsi="Times New Roman" w:cs="Times New Roman"/>
          <w:sz w:val="24"/>
          <w:szCs w:val="24"/>
        </w:rPr>
        <w:t>.</w:t>
      </w:r>
      <w:r w:rsidRPr="006B3E92">
        <w:rPr>
          <w:rFonts w:ascii="Times New Roman" w:hAnsi="Times New Roman" w:cs="Times New Roman"/>
          <w:b/>
          <w:sz w:val="24"/>
          <w:szCs w:val="24"/>
        </w:rPr>
        <w:t xml:space="preserve"> </w:t>
      </w:r>
      <w:r w:rsidRPr="00493D3D">
        <w:rPr>
          <w:rFonts w:ascii="Times New Roman" w:hAnsi="Times New Roman" w:cs="Times New Roman"/>
          <w:sz w:val="24"/>
          <w:szCs w:val="24"/>
        </w:rPr>
        <w:t>Moderate GCV (11.41%) and PCV (11.86%)</w:t>
      </w:r>
      <w:r>
        <w:rPr>
          <w:rFonts w:ascii="Times New Roman" w:hAnsi="Times New Roman" w:cs="Times New Roman"/>
          <w:sz w:val="24"/>
          <w:szCs w:val="24"/>
        </w:rPr>
        <w:t xml:space="preserve"> suggested that the environment effect was very limited</w:t>
      </w:r>
      <w:r w:rsidRPr="00493D3D">
        <w:rPr>
          <w:rFonts w:ascii="Times New Roman" w:hAnsi="Times New Roman" w:cs="Times New Roman"/>
          <w:sz w:val="24"/>
          <w:szCs w:val="24"/>
        </w:rPr>
        <w:t>, high heritability (92.55</w:t>
      </w:r>
      <w:r>
        <w:rPr>
          <w:rFonts w:ascii="Times New Roman" w:hAnsi="Times New Roman" w:cs="Times New Roman"/>
          <w:sz w:val="24"/>
          <w:szCs w:val="24"/>
        </w:rPr>
        <w:t>%) and high GAM (22.64%)</w:t>
      </w:r>
      <w:r w:rsidRPr="00493D3D">
        <w:rPr>
          <w:rFonts w:ascii="Times New Roman" w:hAnsi="Times New Roman" w:cs="Times New Roman"/>
          <w:sz w:val="24"/>
          <w:szCs w:val="24"/>
        </w:rPr>
        <w:t xml:space="preserve"> indicate that this trait is largely governed </w:t>
      </w:r>
      <w:r w:rsidRPr="004A4302">
        <w:rPr>
          <w:rFonts w:ascii="Times New Roman" w:hAnsi="Times New Roman" w:cs="Times New Roman"/>
          <w:sz w:val="24"/>
          <w:szCs w:val="24"/>
        </w:rPr>
        <w:t>by</w:t>
      </w:r>
      <w:r w:rsidRPr="004A4302">
        <w:rPr>
          <w:rFonts w:ascii="Times New Roman" w:hAnsi="Times New Roman" w:cs="Times New Roman"/>
        </w:rPr>
        <w:t xml:space="preserve"> </w:t>
      </w:r>
      <w:r w:rsidRPr="004A4302">
        <w:rPr>
          <w:rFonts w:ascii="Times New Roman" w:hAnsi="Times New Roman" w:cs="Times New Roman"/>
          <w:sz w:val="24"/>
          <w:szCs w:val="24"/>
        </w:rPr>
        <w:t xml:space="preserve">additive gene action and can be improved effectively through direct selection. Similar findings were reported by </w:t>
      </w:r>
      <w:proofErr w:type="spellStart"/>
      <w:r w:rsidRPr="004A4302">
        <w:rPr>
          <w:rFonts w:ascii="Times New Roman" w:hAnsi="Times New Roman" w:cs="Times New Roman"/>
          <w:sz w:val="24"/>
          <w:szCs w:val="24"/>
        </w:rPr>
        <w:t>Kavyashree</w:t>
      </w:r>
      <w:proofErr w:type="spellEnd"/>
      <w:r w:rsidRPr="004A4302">
        <w:rPr>
          <w:rFonts w:ascii="Times New Roman" w:hAnsi="Times New Roman" w:cs="Times New Roman"/>
          <w:sz w:val="24"/>
          <w:szCs w:val="24"/>
        </w:rPr>
        <w:t xml:space="preserve"> </w:t>
      </w:r>
      <w:r w:rsidRPr="004A4302">
        <w:rPr>
          <w:rFonts w:ascii="Times New Roman" w:hAnsi="Times New Roman" w:cs="Times New Roman"/>
          <w:i/>
          <w:sz w:val="24"/>
          <w:szCs w:val="24"/>
        </w:rPr>
        <w:t>et al</w:t>
      </w:r>
      <w:r w:rsidRPr="004A4302">
        <w:rPr>
          <w:rFonts w:ascii="Times New Roman" w:hAnsi="Times New Roman" w:cs="Times New Roman"/>
          <w:sz w:val="24"/>
          <w:szCs w:val="24"/>
        </w:rPr>
        <w:t xml:space="preserve">. (2023), </w:t>
      </w:r>
      <w:proofErr w:type="spellStart"/>
      <w:r w:rsidRPr="004A4302">
        <w:rPr>
          <w:rFonts w:ascii="Times New Roman" w:hAnsi="Times New Roman" w:cs="Times New Roman"/>
          <w:sz w:val="24"/>
          <w:szCs w:val="24"/>
        </w:rPr>
        <w:t>Abha</w:t>
      </w:r>
      <w:proofErr w:type="spellEnd"/>
      <w:r w:rsidRPr="004A4302">
        <w:rPr>
          <w:rFonts w:ascii="Times New Roman" w:hAnsi="Times New Roman" w:cs="Times New Roman"/>
          <w:sz w:val="24"/>
          <w:szCs w:val="24"/>
        </w:rPr>
        <w:t xml:space="preserve"> </w:t>
      </w:r>
      <w:r w:rsidRPr="004A4302">
        <w:rPr>
          <w:rFonts w:ascii="Times New Roman" w:hAnsi="Times New Roman" w:cs="Times New Roman"/>
          <w:i/>
          <w:sz w:val="24"/>
          <w:szCs w:val="24"/>
        </w:rPr>
        <w:t>et al.</w:t>
      </w:r>
      <w:r w:rsidRPr="004A4302">
        <w:rPr>
          <w:rFonts w:ascii="Times New Roman" w:hAnsi="Times New Roman" w:cs="Times New Roman"/>
          <w:sz w:val="24"/>
          <w:szCs w:val="24"/>
        </w:rPr>
        <w:t xml:space="preserve"> (2024), </w:t>
      </w:r>
      <w:proofErr w:type="spellStart"/>
      <w:r w:rsidRPr="004A4302">
        <w:rPr>
          <w:rFonts w:ascii="Times New Roman" w:hAnsi="Times New Roman" w:cs="Times New Roman"/>
          <w:sz w:val="24"/>
          <w:szCs w:val="24"/>
        </w:rPr>
        <w:t>Deeksha</w:t>
      </w:r>
      <w:proofErr w:type="spellEnd"/>
      <w:r w:rsidRPr="004A4302">
        <w:rPr>
          <w:rFonts w:ascii="Times New Roman" w:hAnsi="Times New Roman" w:cs="Times New Roman"/>
          <w:sz w:val="24"/>
          <w:szCs w:val="24"/>
        </w:rPr>
        <w:t xml:space="preserve"> </w:t>
      </w:r>
      <w:r w:rsidRPr="004A4302">
        <w:rPr>
          <w:rFonts w:ascii="Times New Roman" w:hAnsi="Times New Roman" w:cs="Times New Roman"/>
          <w:i/>
          <w:sz w:val="24"/>
          <w:szCs w:val="24"/>
        </w:rPr>
        <w:t>et al</w:t>
      </w:r>
      <w:r w:rsidRPr="004A4302">
        <w:rPr>
          <w:rFonts w:ascii="Times New Roman" w:hAnsi="Times New Roman" w:cs="Times New Roman"/>
          <w:sz w:val="24"/>
          <w:szCs w:val="24"/>
        </w:rPr>
        <w:t xml:space="preserve">. (2024) and </w:t>
      </w:r>
      <w:proofErr w:type="spellStart"/>
      <w:r w:rsidRPr="004A4302">
        <w:rPr>
          <w:rFonts w:ascii="Times New Roman" w:hAnsi="Times New Roman" w:cs="Times New Roman"/>
          <w:sz w:val="24"/>
          <w:szCs w:val="24"/>
        </w:rPr>
        <w:t>Niji</w:t>
      </w:r>
      <w:proofErr w:type="spellEnd"/>
      <w:r w:rsidRPr="004A4302">
        <w:rPr>
          <w:rFonts w:ascii="Times New Roman" w:hAnsi="Times New Roman" w:cs="Times New Roman"/>
          <w:sz w:val="24"/>
          <w:szCs w:val="24"/>
        </w:rPr>
        <w:t xml:space="preserve"> </w:t>
      </w:r>
      <w:r w:rsidRPr="004A4302">
        <w:rPr>
          <w:rFonts w:ascii="Times New Roman" w:hAnsi="Times New Roman" w:cs="Times New Roman"/>
          <w:i/>
          <w:sz w:val="24"/>
          <w:szCs w:val="24"/>
        </w:rPr>
        <w:t>et al</w:t>
      </w:r>
      <w:r w:rsidRPr="004A4302">
        <w:rPr>
          <w:rFonts w:ascii="Times New Roman" w:hAnsi="Times New Roman" w:cs="Times New Roman"/>
          <w:sz w:val="24"/>
          <w:szCs w:val="24"/>
        </w:rPr>
        <w:t>. (2025).</w:t>
      </w:r>
      <w:r w:rsidRPr="004A4302">
        <w:t xml:space="preserve"> </w:t>
      </w:r>
    </w:p>
    <w:p w:rsidR="004F32E3" w:rsidRDefault="004F32E3" w:rsidP="004F32E3">
      <w:pPr>
        <w:spacing w:before="240" w:after="240" w:line="396" w:lineRule="auto"/>
        <w:ind w:firstLine="720"/>
        <w:jc w:val="both"/>
      </w:pPr>
      <w:r w:rsidRPr="004A4302">
        <w:rPr>
          <w:rFonts w:ascii="Times New Roman" w:hAnsi="Times New Roman" w:cs="Times New Roman"/>
          <w:sz w:val="24"/>
          <w:szCs w:val="24"/>
        </w:rPr>
        <w:t>The presence of high heritability and high genetic advance suggests that phenotypic selection for increased number of seeds per</w:t>
      </w:r>
      <w:r>
        <w:rPr>
          <w:rFonts w:ascii="Times New Roman" w:hAnsi="Times New Roman" w:cs="Times New Roman"/>
          <w:sz w:val="24"/>
          <w:szCs w:val="24"/>
        </w:rPr>
        <w:t xml:space="preserve"> pod would be effective. </w:t>
      </w:r>
      <w:r w:rsidRPr="00BE5E72">
        <w:rPr>
          <w:rFonts w:ascii="Times New Roman" w:hAnsi="Times New Roman" w:cs="Times New Roman"/>
          <w:sz w:val="24"/>
          <w:szCs w:val="24"/>
        </w:rPr>
        <w:t xml:space="preserve">This trait is an important component of seed production, and genotypes exhibiting higher values </w:t>
      </w:r>
      <w:r>
        <w:rPr>
          <w:rFonts w:ascii="Times New Roman" w:hAnsi="Times New Roman" w:cs="Times New Roman"/>
          <w:sz w:val="24"/>
          <w:szCs w:val="24"/>
        </w:rPr>
        <w:t xml:space="preserve">can </w:t>
      </w:r>
      <w:r w:rsidRPr="00BE5E72">
        <w:rPr>
          <w:rFonts w:ascii="Times New Roman" w:hAnsi="Times New Roman" w:cs="Times New Roman"/>
          <w:sz w:val="24"/>
          <w:szCs w:val="24"/>
        </w:rPr>
        <w:t xml:space="preserve">be considered promising for selection and utilization in breeding </w:t>
      </w:r>
      <w:proofErr w:type="spellStart"/>
      <w:r w:rsidRPr="00BE5E72">
        <w:rPr>
          <w:rFonts w:ascii="Times New Roman" w:hAnsi="Times New Roman" w:cs="Times New Roman"/>
          <w:sz w:val="24"/>
          <w:szCs w:val="24"/>
        </w:rPr>
        <w:t>programmes</w:t>
      </w:r>
      <w:proofErr w:type="spellEnd"/>
      <w:r w:rsidRPr="00BE5E72">
        <w:rPr>
          <w:rFonts w:ascii="Times New Roman" w:hAnsi="Times New Roman" w:cs="Times New Roman"/>
          <w:sz w:val="24"/>
          <w:szCs w:val="24"/>
        </w:rPr>
        <w:t xml:space="preserve"> aimed at enhancing seed yield</w:t>
      </w:r>
      <w:r>
        <w:t>.</w:t>
      </w:r>
    </w:p>
    <w:p w:rsidR="004F32E3" w:rsidRPr="00BE5E72" w:rsidRDefault="004F32E3" w:rsidP="004F32E3">
      <w:pPr>
        <w:spacing w:before="240" w:after="240" w:line="396" w:lineRule="auto"/>
        <w:jc w:val="both"/>
        <w:rPr>
          <w:rFonts w:ascii="Times New Roman" w:hAnsi="Times New Roman" w:cs="Times New Roman"/>
          <w:b/>
          <w:color w:val="000000"/>
          <w:sz w:val="24"/>
          <w:szCs w:val="24"/>
        </w:rPr>
      </w:pPr>
      <w:r w:rsidRPr="00BE5E72">
        <w:rPr>
          <w:rFonts w:ascii="Times New Roman" w:hAnsi="Times New Roman" w:cs="Times New Roman"/>
          <w:b/>
          <w:color w:val="000000"/>
          <w:sz w:val="24"/>
          <w:szCs w:val="24"/>
        </w:rPr>
        <w:t>4.1.2.12. Grain yield per ha (kg/ha)</w:t>
      </w:r>
    </w:p>
    <w:p w:rsidR="004F32E3" w:rsidRDefault="004F32E3" w:rsidP="004F32E3">
      <w:pPr>
        <w:spacing w:before="240" w:after="240" w:line="396" w:lineRule="auto"/>
        <w:ind w:firstLine="720"/>
        <w:jc w:val="both"/>
        <w:rPr>
          <w:rFonts w:ascii="Times New Roman" w:hAnsi="Times New Roman" w:cs="Times New Roman"/>
          <w:sz w:val="24"/>
          <w:szCs w:val="24"/>
        </w:rPr>
      </w:pPr>
      <w:r w:rsidRPr="006B3E92">
        <w:rPr>
          <w:rFonts w:ascii="Times New Roman" w:hAnsi="Times New Roman" w:cs="Times New Roman"/>
          <w:sz w:val="24"/>
          <w:szCs w:val="24"/>
        </w:rPr>
        <w:t>Grain yie</w:t>
      </w:r>
      <w:r>
        <w:rPr>
          <w:rFonts w:ascii="Times New Roman" w:hAnsi="Times New Roman" w:cs="Times New Roman"/>
          <w:sz w:val="24"/>
          <w:szCs w:val="24"/>
        </w:rPr>
        <w:t xml:space="preserve">ld per hectare exhibited a </w:t>
      </w:r>
      <w:r w:rsidRPr="006B3E92">
        <w:rPr>
          <w:rFonts w:ascii="Times New Roman" w:hAnsi="Times New Roman" w:cs="Times New Roman"/>
          <w:sz w:val="24"/>
          <w:szCs w:val="24"/>
        </w:rPr>
        <w:t>rang</w:t>
      </w:r>
      <w:r>
        <w:rPr>
          <w:rFonts w:ascii="Times New Roman" w:hAnsi="Times New Roman" w:cs="Times New Roman"/>
          <w:sz w:val="24"/>
          <w:szCs w:val="24"/>
        </w:rPr>
        <w:t>e from 397.04 to 1891.2 kg/ha</w:t>
      </w:r>
      <w:r w:rsidRPr="006B3E92">
        <w:rPr>
          <w:rFonts w:ascii="Times New Roman" w:hAnsi="Times New Roman" w:cs="Times New Roman"/>
          <w:sz w:val="24"/>
          <w:szCs w:val="24"/>
        </w:rPr>
        <w:t>, with an average yield of 841.</w:t>
      </w:r>
      <w:r>
        <w:rPr>
          <w:rFonts w:ascii="Times New Roman" w:hAnsi="Times New Roman" w:cs="Times New Roman"/>
          <w:sz w:val="24"/>
          <w:szCs w:val="24"/>
        </w:rPr>
        <w:t>41 kg/ha</w:t>
      </w:r>
      <w:r w:rsidRPr="006B3E92">
        <w:rPr>
          <w:rFonts w:ascii="Times New Roman" w:hAnsi="Times New Roman" w:cs="Times New Roman"/>
          <w:sz w:val="24"/>
          <w:szCs w:val="24"/>
        </w:rPr>
        <w:t>.</w:t>
      </w:r>
      <w:r>
        <w:rPr>
          <w:rFonts w:ascii="Times New Roman" w:hAnsi="Times New Roman" w:cs="Times New Roman"/>
          <w:sz w:val="24"/>
          <w:szCs w:val="24"/>
        </w:rPr>
        <w:t xml:space="preserve"> The trait</w:t>
      </w:r>
      <w:r w:rsidRPr="00493D3D">
        <w:rPr>
          <w:rFonts w:ascii="Times New Roman" w:hAnsi="Times New Roman" w:cs="Times New Roman"/>
          <w:sz w:val="24"/>
          <w:szCs w:val="24"/>
        </w:rPr>
        <w:t xml:space="preserve"> exhibited high</w:t>
      </w:r>
      <w:r>
        <w:rPr>
          <w:rFonts w:ascii="Times New Roman" w:hAnsi="Times New Roman" w:cs="Times New Roman"/>
          <w:sz w:val="24"/>
          <w:szCs w:val="24"/>
        </w:rPr>
        <w:t xml:space="preserve"> GCV (33.09%) and PCV (40.04%) </w:t>
      </w:r>
      <w:r w:rsidRPr="00493D3D">
        <w:rPr>
          <w:rFonts w:ascii="Times New Roman" w:hAnsi="Times New Roman" w:cs="Times New Roman"/>
          <w:sz w:val="24"/>
          <w:szCs w:val="24"/>
        </w:rPr>
        <w:t>reflecting substantial variability a</w:t>
      </w:r>
      <w:r>
        <w:rPr>
          <w:rFonts w:ascii="Times New Roman" w:hAnsi="Times New Roman" w:cs="Times New Roman"/>
          <w:sz w:val="24"/>
          <w:szCs w:val="24"/>
        </w:rPr>
        <w:t xml:space="preserve">mong the genotypes </w:t>
      </w:r>
      <w:r w:rsidRPr="00EF4B40">
        <w:rPr>
          <w:rFonts w:ascii="Times New Roman" w:hAnsi="Times New Roman" w:cs="Times New Roman"/>
          <w:sz w:val="24"/>
          <w:szCs w:val="24"/>
        </w:rPr>
        <w:t>with a relatively wide difference between the two estimates, indicating considerable environmental influence on the expression of grain yield.</w:t>
      </w:r>
      <w:r>
        <w:rPr>
          <w:rFonts w:ascii="Times New Roman" w:hAnsi="Times New Roman" w:cs="Times New Roman"/>
          <w:sz w:val="24"/>
          <w:szCs w:val="24"/>
        </w:rPr>
        <w:t xml:space="preserve"> The</w:t>
      </w:r>
      <w:r w:rsidRPr="00493D3D">
        <w:rPr>
          <w:rFonts w:ascii="Times New Roman" w:hAnsi="Times New Roman" w:cs="Times New Roman"/>
          <w:sz w:val="24"/>
          <w:szCs w:val="24"/>
        </w:rPr>
        <w:t xml:space="preserve"> wider difference between GCV and PCV indicat</w:t>
      </w:r>
      <w:r>
        <w:rPr>
          <w:rFonts w:ascii="Times New Roman" w:hAnsi="Times New Roman" w:cs="Times New Roman"/>
          <w:sz w:val="24"/>
          <w:szCs w:val="24"/>
        </w:rPr>
        <w:t xml:space="preserve">es environmental influence, </w:t>
      </w:r>
      <w:r w:rsidRPr="00493D3D">
        <w:rPr>
          <w:rFonts w:ascii="Times New Roman" w:hAnsi="Times New Roman" w:cs="Times New Roman"/>
          <w:sz w:val="24"/>
          <w:szCs w:val="24"/>
        </w:rPr>
        <w:t>high heritability (68.29%) and high GAM (56.41%) suggests that additive gene action is important, making selection effective for improving grain yield</w:t>
      </w:r>
      <w:r w:rsidRPr="00AA2166">
        <w:rPr>
          <w:rFonts w:ascii="Times New Roman" w:hAnsi="Times New Roman" w:cs="Times New Roman"/>
          <w:sz w:val="24"/>
          <w:szCs w:val="24"/>
        </w:rPr>
        <w:t xml:space="preserve">. Similar findings were reported by </w:t>
      </w:r>
      <w:proofErr w:type="spellStart"/>
      <w:r w:rsidRPr="00E328C8">
        <w:rPr>
          <w:rFonts w:ascii="Times New Roman" w:hAnsi="Times New Roman" w:cs="Times New Roman"/>
          <w:sz w:val="24"/>
          <w:szCs w:val="24"/>
        </w:rPr>
        <w:t>Kavyashree</w:t>
      </w:r>
      <w:proofErr w:type="spellEnd"/>
      <w:r w:rsidRPr="00E328C8">
        <w:rPr>
          <w:rFonts w:ascii="Times New Roman" w:hAnsi="Times New Roman" w:cs="Times New Roman"/>
          <w:sz w:val="24"/>
          <w:szCs w:val="24"/>
        </w:rPr>
        <w:t xml:space="preserve"> </w:t>
      </w:r>
      <w:r w:rsidRPr="00E328C8">
        <w:rPr>
          <w:rFonts w:ascii="Times New Roman" w:hAnsi="Times New Roman" w:cs="Times New Roman"/>
          <w:i/>
          <w:sz w:val="24"/>
          <w:szCs w:val="24"/>
        </w:rPr>
        <w:t>et al</w:t>
      </w:r>
      <w:r w:rsidRPr="00E328C8">
        <w:rPr>
          <w:rFonts w:ascii="Times New Roman" w:hAnsi="Times New Roman" w:cs="Times New Roman"/>
          <w:sz w:val="24"/>
          <w:szCs w:val="24"/>
        </w:rPr>
        <w:t xml:space="preserve">. (2023), </w:t>
      </w:r>
      <w:proofErr w:type="spellStart"/>
      <w:r w:rsidRPr="00E328C8">
        <w:rPr>
          <w:rFonts w:ascii="Times New Roman" w:hAnsi="Times New Roman" w:cs="Times New Roman"/>
          <w:sz w:val="24"/>
          <w:szCs w:val="24"/>
        </w:rPr>
        <w:t>Poornima</w:t>
      </w:r>
      <w:proofErr w:type="spellEnd"/>
      <w:r w:rsidRPr="00E328C8">
        <w:rPr>
          <w:rFonts w:ascii="Times New Roman" w:hAnsi="Times New Roman" w:cs="Times New Roman"/>
          <w:sz w:val="24"/>
          <w:szCs w:val="24"/>
        </w:rPr>
        <w:t xml:space="preserve"> </w:t>
      </w:r>
      <w:r w:rsidRPr="00E328C8">
        <w:rPr>
          <w:rFonts w:ascii="Times New Roman" w:hAnsi="Times New Roman" w:cs="Times New Roman"/>
          <w:i/>
          <w:sz w:val="24"/>
          <w:szCs w:val="24"/>
        </w:rPr>
        <w:t>et al.</w:t>
      </w:r>
      <w:r>
        <w:rPr>
          <w:rFonts w:ascii="Times New Roman" w:hAnsi="Times New Roman" w:cs="Times New Roman"/>
          <w:sz w:val="24"/>
          <w:szCs w:val="24"/>
        </w:rPr>
        <w:t xml:space="preserve"> (2023</w:t>
      </w:r>
      <w:r w:rsidRPr="00E328C8">
        <w:rPr>
          <w:rFonts w:ascii="Times New Roman" w:hAnsi="Times New Roman" w:cs="Times New Roman"/>
          <w:sz w:val="24"/>
          <w:szCs w:val="24"/>
        </w:rPr>
        <w:t xml:space="preserve">) and </w:t>
      </w:r>
      <w:proofErr w:type="spellStart"/>
      <w:r w:rsidRPr="00E328C8">
        <w:rPr>
          <w:rFonts w:ascii="Times New Roman" w:hAnsi="Times New Roman" w:cs="Times New Roman"/>
          <w:sz w:val="24"/>
          <w:szCs w:val="24"/>
        </w:rPr>
        <w:t>Deeksha</w:t>
      </w:r>
      <w:proofErr w:type="spellEnd"/>
      <w:r w:rsidRPr="00E328C8">
        <w:rPr>
          <w:rFonts w:ascii="Times New Roman" w:hAnsi="Times New Roman" w:cs="Times New Roman"/>
          <w:sz w:val="24"/>
          <w:szCs w:val="24"/>
        </w:rPr>
        <w:t xml:space="preserve"> </w:t>
      </w:r>
      <w:r w:rsidRPr="00E328C8">
        <w:rPr>
          <w:rFonts w:ascii="Times New Roman" w:hAnsi="Times New Roman" w:cs="Times New Roman"/>
          <w:i/>
          <w:sz w:val="24"/>
          <w:szCs w:val="24"/>
        </w:rPr>
        <w:t>et al</w:t>
      </w:r>
      <w:r w:rsidRPr="00E328C8">
        <w:rPr>
          <w:rFonts w:ascii="Times New Roman" w:hAnsi="Times New Roman" w:cs="Times New Roman"/>
          <w:sz w:val="24"/>
          <w:szCs w:val="24"/>
        </w:rPr>
        <w:t>. (2024).</w:t>
      </w:r>
      <w:r>
        <w:rPr>
          <w:rFonts w:ascii="Times New Roman" w:hAnsi="Times New Roman" w:cs="Times New Roman"/>
          <w:sz w:val="24"/>
          <w:szCs w:val="24"/>
        </w:rPr>
        <w:t xml:space="preserve"> </w:t>
      </w:r>
    </w:p>
    <w:p w:rsidR="004F32E3" w:rsidRPr="00EF4B40" w:rsidRDefault="004F32E3" w:rsidP="004F32E3">
      <w:pPr>
        <w:spacing w:before="240" w:after="240" w:line="396" w:lineRule="auto"/>
        <w:ind w:firstLine="720"/>
        <w:jc w:val="both"/>
        <w:rPr>
          <w:rFonts w:ascii="Times New Roman" w:hAnsi="Times New Roman" w:cs="Times New Roman"/>
          <w:sz w:val="24"/>
          <w:szCs w:val="24"/>
        </w:rPr>
      </w:pPr>
      <w:r w:rsidRPr="00EF4B40">
        <w:rPr>
          <w:rFonts w:ascii="Times New Roman" w:hAnsi="Times New Roman" w:cs="Times New Roman"/>
          <w:sz w:val="24"/>
          <w:szCs w:val="24"/>
        </w:rPr>
        <w:lastRenderedPageBreak/>
        <w:t>The combination of high heritability and high GAM suggests that considerable improvement in grain yield can be achieved through selection, although environmental influence should be considered while evaluating genotypic performance. The wide range observed for grain yield further indicates the presence of diverse genetic material and provides an opportunity to identify superior genotypes with high yield potential.</w:t>
      </w:r>
    </w:p>
    <w:p w:rsidR="004F32E3" w:rsidRPr="000C46B6" w:rsidRDefault="004F32E3" w:rsidP="004F32E3">
      <w:pPr>
        <w:spacing w:before="240" w:after="0" w:line="480" w:lineRule="auto"/>
        <w:contextualSpacing/>
        <w:jc w:val="both"/>
        <w:rPr>
          <w:rFonts w:ascii="Times New Roman" w:hAnsi="Times New Roman"/>
          <w:b/>
          <w:sz w:val="24"/>
        </w:rPr>
      </w:pPr>
      <w:r w:rsidRPr="000C46B6">
        <w:rPr>
          <w:rFonts w:ascii="Times New Roman" w:hAnsi="Times New Roman"/>
          <w:b/>
          <w:sz w:val="24"/>
        </w:rPr>
        <w:t>4.1.3. Principal component analysis for seed yield and its attributing traits.</w:t>
      </w:r>
    </w:p>
    <w:p w:rsidR="004F32E3" w:rsidRPr="00EF4B40" w:rsidRDefault="004F32E3" w:rsidP="004F32E3">
      <w:pPr>
        <w:spacing w:before="240" w:after="0" w:line="360" w:lineRule="auto"/>
        <w:ind w:firstLine="720"/>
        <w:contextualSpacing/>
        <w:jc w:val="both"/>
        <w:rPr>
          <w:rFonts w:ascii="Times New Roman" w:hAnsi="Times New Roman" w:cs="Times New Roman"/>
          <w:sz w:val="24"/>
          <w:szCs w:val="24"/>
        </w:rPr>
      </w:pPr>
      <w:r w:rsidRPr="005C3CC7">
        <w:rPr>
          <w:rFonts w:ascii="Times New Roman" w:hAnsi="Times New Roman" w:cs="Times New Roman"/>
          <w:sz w:val="24"/>
          <w:szCs w:val="24"/>
        </w:rPr>
        <w:t>Principal component analysis (PCA) was carried out to assess the genetic diversity among the 107 cowpea genotypes based on twelve morphologica</w:t>
      </w:r>
      <w:r>
        <w:rPr>
          <w:rFonts w:ascii="Times New Roman" w:hAnsi="Times New Roman" w:cs="Times New Roman"/>
          <w:sz w:val="24"/>
          <w:szCs w:val="24"/>
        </w:rPr>
        <w:t xml:space="preserve">l, </w:t>
      </w:r>
      <w:proofErr w:type="spellStart"/>
      <w:r>
        <w:rPr>
          <w:rFonts w:ascii="Times New Roman" w:hAnsi="Times New Roman" w:cs="Times New Roman"/>
          <w:sz w:val="24"/>
          <w:szCs w:val="24"/>
        </w:rPr>
        <w:t>phenological</w:t>
      </w:r>
      <w:proofErr w:type="spellEnd"/>
      <w:r>
        <w:rPr>
          <w:rFonts w:ascii="Times New Roman" w:hAnsi="Times New Roman" w:cs="Times New Roman"/>
          <w:sz w:val="24"/>
          <w:szCs w:val="24"/>
        </w:rPr>
        <w:t xml:space="preserve">, seed and yield </w:t>
      </w:r>
      <w:r w:rsidRPr="005C3CC7">
        <w:rPr>
          <w:rFonts w:ascii="Times New Roman" w:hAnsi="Times New Roman" w:cs="Times New Roman"/>
          <w:sz w:val="24"/>
          <w:szCs w:val="24"/>
        </w:rPr>
        <w:t xml:space="preserve">related traits. The analysis identified </w:t>
      </w:r>
      <w:r w:rsidRPr="00C771A2">
        <w:rPr>
          <w:rStyle w:val="Strong"/>
          <w:rFonts w:ascii="Times New Roman" w:hAnsi="Times New Roman" w:cs="Times New Roman"/>
          <w:sz w:val="24"/>
          <w:szCs w:val="24"/>
        </w:rPr>
        <w:t>five principal components</w:t>
      </w:r>
      <w:r w:rsidRPr="005C3CC7">
        <w:rPr>
          <w:rFonts w:ascii="Times New Roman" w:hAnsi="Times New Roman" w:cs="Times New Roman"/>
          <w:sz w:val="24"/>
          <w:szCs w:val="24"/>
        </w:rPr>
        <w:t xml:space="preserve"> with eigenvalues greater than one, together explaining </w:t>
      </w:r>
      <w:r w:rsidRPr="00C771A2">
        <w:rPr>
          <w:rStyle w:val="Strong"/>
          <w:rFonts w:ascii="Times New Roman" w:hAnsi="Times New Roman" w:cs="Times New Roman"/>
          <w:sz w:val="24"/>
          <w:szCs w:val="24"/>
        </w:rPr>
        <w:t>69.05 per cent</w:t>
      </w:r>
      <w:r w:rsidRPr="005C3CC7">
        <w:rPr>
          <w:rFonts w:ascii="Times New Roman" w:hAnsi="Times New Roman" w:cs="Times New Roman"/>
          <w:sz w:val="24"/>
          <w:szCs w:val="24"/>
        </w:rPr>
        <w:t xml:space="preserve"> of the total variation observed among the</w:t>
      </w:r>
      <w:r>
        <w:rPr>
          <w:rFonts w:ascii="Times New Roman" w:hAnsi="Times New Roman" w:cs="Times New Roman"/>
          <w:sz w:val="24"/>
          <w:szCs w:val="24"/>
        </w:rPr>
        <w:t xml:space="preserve"> genotypes (Table 6 and Fig.4</w:t>
      </w:r>
      <w:r w:rsidRPr="005C3CC7">
        <w:rPr>
          <w:rFonts w:ascii="Times New Roman" w:hAnsi="Times New Roman" w:cs="Times New Roman"/>
          <w:sz w:val="24"/>
          <w:szCs w:val="24"/>
        </w:rPr>
        <w:t xml:space="preserve">). Among these, </w:t>
      </w:r>
      <w:r w:rsidRPr="00C771A2">
        <w:rPr>
          <w:rStyle w:val="Strong"/>
          <w:rFonts w:ascii="Times New Roman" w:hAnsi="Times New Roman" w:cs="Times New Roman"/>
          <w:sz w:val="24"/>
          <w:szCs w:val="24"/>
        </w:rPr>
        <w:t>PC1 contributed 20.26 per cent</w:t>
      </w:r>
      <w:r w:rsidRPr="005C3CC7">
        <w:rPr>
          <w:rFonts w:ascii="Times New Roman" w:hAnsi="Times New Roman" w:cs="Times New Roman"/>
          <w:sz w:val="24"/>
          <w:szCs w:val="24"/>
        </w:rPr>
        <w:t xml:space="preserve">, followed by </w:t>
      </w:r>
      <w:r w:rsidRPr="00C771A2">
        <w:rPr>
          <w:rStyle w:val="Strong"/>
          <w:rFonts w:ascii="Times New Roman" w:hAnsi="Times New Roman" w:cs="Times New Roman"/>
          <w:sz w:val="24"/>
          <w:szCs w:val="24"/>
        </w:rPr>
        <w:t>PC2 (16.67%)</w:t>
      </w:r>
      <w:r w:rsidRPr="00C771A2">
        <w:rPr>
          <w:rFonts w:ascii="Times New Roman" w:hAnsi="Times New Roman" w:cs="Times New Roman"/>
          <w:b/>
          <w:sz w:val="24"/>
          <w:szCs w:val="24"/>
        </w:rPr>
        <w:t xml:space="preserve">, </w:t>
      </w:r>
      <w:r w:rsidRPr="00C771A2">
        <w:rPr>
          <w:rStyle w:val="Strong"/>
          <w:rFonts w:ascii="Times New Roman" w:hAnsi="Times New Roman" w:cs="Times New Roman"/>
          <w:sz w:val="24"/>
          <w:szCs w:val="24"/>
        </w:rPr>
        <w:t>PC3 (12.74%)</w:t>
      </w:r>
      <w:r w:rsidRPr="00C771A2">
        <w:rPr>
          <w:rFonts w:ascii="Times New Roman" w:hAnsi="Times New Roman" w:cs="Times New Roman"/>
          <w:b/>
          <w:sz w:val="24"/>
          <w:szCs w:val="24"/>
        </w:rPr>
        <w:t xml:space="preserve">, </w:t>
      </w:r>
      <w:r w:rsidRPr="00C771A2">
        <w:rPr>
          <w:rStyle w:val="Strong"/>
          <w:rFonts w:ascii="Times New Roman" w:hAnsi="Times New Roman" w:cs="Times New Roman"/>
          <w:sz w:val="24"/>
          <w:szCs w:val="24"/>
        </w:rPr>
        <w:t>PC4 (9.78%)</w:t>
      </w:r>
      <w:r w:rsidRPr="00C771A2">
        <w:rPr>
          <w:rFonts w:ascii="Times New Roman" w:hAnsi="Times New Roman" w:cs="Times New Roman"/>
          <w:b/>
          <w:sz w:val="24"/>
          <w:szCs w:val="24"/>
        </w:rPr>
        <w:t xml:space="preserve"> </w:t>
      </w:r>
      <w:r w:rsidRPr="00C771A2">
        <w:rPr>
          <w:rFonts w:ascii="Times New Roman" w:hAnsi="Times New Roman" w:cs="Times New Roman"/>
          <w:sz w:val="24"/>
          <w:szCs w:val="24"/>
        </w:rPr>
        <w:t>and</w:t>
      </w:r>
      <w:r w:rsidRPr="00C771A2">
        <w:rPr>
          <w:rFonts w:ascii="Times New Roman" w:hAnsi="Times New Roman" w:cs="Times New Roman"/>
          <w:b/>
          <w:sz w:val="24"/>
          <w:szCs w:val="24"/>
        </w:rPr>
        <w:t xml:space="preserve"> </w:t>
      </w:r>
      <w:r w:rsidRPr="00C771A2">
        <w:rPr>
          <w:rStyle w:val="Strong"/>
          <w:rFonts w:ascii="Times New Roman" w:hAnsi="Times New Roman" w:cs="Times New Roman"/>
          <w:sz w:val="24"/>
          <w:szCs w:val="24"/>
        </w:rPr>
        <w:t>PC5 (9.58%)</w:t>
      </w:r>
      <w:r w:rsidRPr="00C771A2">
        <w:rPr>
          <w:rFonts w:ascii="Times New Roman" w:hAnsi="Times New Roman" w:cs="Times New Roman"/>
          <w:b/>
          <w:sz w:val="24"/>
          <w:szCs w:val="24"/>
        </w:rPr>
        <w:t>.</w:t>
      </w:r>
      <w:r w:rsidRPr="005C3CC7">
        <w:rPr>
          <w:rFonts w:ascii="Times New Roman" w:hAnsi="Times New Roman" w:cs="Times New Roman"/>
          <w:sz w:val="24"/>
          <w:szCs w:val="24"/>
        </w:rPr>
        <w:t xml:space="preserve"> These five components together explained a major proportion of the total variability, indicating that they effectively summarized the variation present in the experimental material.</w:t>
      </w:r>
      <w:r w:rsidRPr="00EF4B40">
        <w:t xml:space="preserve"> </w:t>
      </w:r>
      <w:r w:rsidRPr="00EF4B40">
        <w:rPr>
          <w:rFonts w:ascii="Times New Roman" w:hAnsi="Times New Roman" w:cs="Times New Roman"/>
          <w:sz w:val="24"/>
          <w:szCs w:val="24"/>
        </w:rPr>
        <w:t>The contribution of the first component was relatively higher than that of the other components, indicating that the traits associated with PC1 were the major sources of variation among the genotypes. The cumulative contribution of the five components also indicates that a substantial proportion of the total variation could be explained by a relatively small number of independent components.</w:t>
      </w:r>
    </w:p>
    <w:p w:rsidR="004F32E3" w:rsidRDefault="004F32E3" w:rsidP="004F32E3">
      <w:pPr>
        <w:pStyle w:val="NormalWeb"/>
        <w:spacing w:line="360" w:lineRule="auto"/>
        <w:ind w:firstLine="720"/>
        <w:jc w:val="both"/>
      </w:pPr>
      <w:r w:rsidRPr="005C3CC7">
        <w:t xml:space="preserve">The contribution of individual traits to each principal component revealed that </w:t>
      </w:r>
      <w:r w:rsidRPr="00C771A2">
        <w:rPr>
          <w:rStyle w:val="Strong"/>
          <w:rFonts w:eastAsiaTheme="majorEastAsia"/>
        </w:rPr>
        <w:t>PC1</w:t>
      </w:r>
      <w:r w:rsidRPr="005C3CC7">
        <w:t xml:space="preserve"> was mainly associated with </w:t>
      </w:r>
      <w:r w:rsidRPr="00C771A2">
        <w:rPr>
          <w:rStyle w:val="Strong"/>
          <w:rFonts w:eastAsiaTheme="majorEastAsia"/>
        </w:rPr>
        <w:t>number of pods per plant (NPPP), number of branches (NB), grain yield per hectare (GYPH)</w:t>
      </w:r>
      <w:r w:rsidRPr="00C771A2">
        <w:rPr>
          <w:b/>
        </w:rPr>
        <w:t xml:space="preserve"> </w:t>
      </w:r>
      <w:r w:rsidRPr="00C771A2">
        <w:t>and</w:t>
      </w:r>
      <w:r w:rsidRPr="00C771A2">
        <w:rPr>
          <w:b/>
        </w:rPr>
        <w:t xml:space="preserve"> </w:t>
      </w:r>
      <w:r w:rsidRPr="00C771A2">
        <w:rPr>
          <w:rStyle w:val="Strong"/>
          <w:rFonts w:eastAsiaTheme="majorEastAsia"/>
        </w:rPr>
        <w:t>number of seeds per pod (NSPP)</w:t>
      </w:r>
      <w:r>
        <w:rPr>
          <w:rStyle w:val="Strong"/>
          <w:rFonts w:eastAsiaTheme="majorEastAsia"/>
        </w:rPr>
        <w:t xml:space="preserve"> (</w:t>
      </w:r>
      <w:r>
        <w:t>Table 7 and Fig.5 and Fig. 6)</w:t>
      </w:r>
      <w:r w:rsidRPr="00C771A2">
        <w:rPr>
          <w:b/>
        </w:rPr>
        <w:t>.</w:t>
      </w:r>
      <w:r w:rsidRPr="005C3CC7">
        <w:t xml:space="preserve"> Hence, the first principal component largely represented yield and its associated characters. </w:t>
      </w:r>
      <w:r>
        <w:t>Thus, PC1 was mainly associated with yield and its component characters. The occurrence of several yield related traits together in the first component suggests that these characters contributed considerably to the overall differentiation of the genotypes. This variation could be useful in identifying genotypes with desirable combinations of yield-contributing characters. PC2 was influenced by seed breadth (SB), seed length (SL) and seed thickness (ST). The predominance of these seed related traits in PC2 indicates that seed size and dimensions formed an important source of variation independent of the major yield-related variation represented by PC1. This is of particular importance in the present study because considerable variation was also observed for seed characters in the germplasm material.</w:t>
      </w:r>
    </w:p>
    <w:p w:rsidR="004F32E3" w:rsidRDefault="004F32E3" w:rsidP="004F32E3">
      <w:pPr>
        <w:pStyle w:val="isselectedend"/>
        <w:spacing w:line="360" w:lineRule="auto"/>
        <w:ind w:firstLine="720"/>
        <w:jc w:val="both"/>
      </w:pPr>
      <w:r>
        <w:lastRenderedPageBreak/>
        <w:t xml:space="preserve">PC3 was mainly associated with days to 50 per cent flowering (DFF) and number of seeds per pod (NSPP), indicating that flowering </w:t>
      </w:r>
      <w:proofErr w:type="spellStart"/>
      <w:r>
        <w:t>behaviour</w:t>
      </w:r>
      <w:proofErr w:type="spellEnd"/>
      <w:r>
        <w:t xml:space="preserve"> and seed-bearing ability contributed to another dimension of variation. PC4 was largely influenced by days to maturity (DM), seed weight (SW) and pod length (PL), while PC5 received relatively higher contributions from plant height (PH), pod length (PL), seed weight (SW) and days to 50 per cent flowering (DFF). The distribution of different groups of characters across the components indicates that the genetic diversity in the present material was not controlled by a single group of traits but was contributed by </w:t>
      </w:r>
      <w:proofErr w:type="spellStart"/>
      <w:r>
        <w:t>phenological</w:t>
      </w:r>
      <w:proofErr w:type="spellEnd"/>
      <w:r>
        <w:t>, morphological, seed and yield related characters.</w:t>
      </w:r>
    </w:p>
    <w:p w:rsidR="004F32E3" w:rsidRDefault="004F32E3" w:rsidP="004F32E3">
      <w:pPr>
        <w:pStyle w:val="isselectedend"/>
        <w:spacing w:line="360" w:lineRule="auto"/>
        <w:ind w:firstLine="720"/>
        <w:jc w:val="both"/>
      </w:pPr>
      <w:r>
        <w:t xml:space="preserve">The importance of yield related and seed traits in explaining genetic variation has also been reported in cowpea. </w:t>
      </w:r>
      <w:proofErr w:type="spellStart"/>
      <w:r>
        <w:t>Gerrano</w:t>
      </w:r>
      <w:proofErr w:type="spellEnd"/>
      <w:r>
        <w:t xml:space="preserve"> </w:t>
      </w:r>
      <w:r w:rsidRPr="0078660A">
        <w:rPr>
          <w:i/>
        </w:rPr>
        <w:t>et al</w:t>
      </w:r>
      <w:r>
        <w:t xml:space="preserve">. (2011) and Mofokeng </w:t>
      </w:r>
      <w:r w:rsidRPr="0078660A">
        <w:rPr>
          <w:i/>
        </w:rPr>
        <w:t>et al</w:t>
      </w:r>
      <w:r>
        <w:t xml:space="preserve">. (2020) observed considerable variation among cowpea genotypes through PCA, while similar importance of yield and related characters in explaining multivariate variation was reported by </w:t>
      </w:r>
      <w:proofErr w:type="spellStart"/>
      <w:r>
        <w:t>Gerrano</w:t>
      </w:r>
      <w:proofErr w:type="spellEnd"/>
      <w:r>
        <w:t xml:space="preserve"> </w:t>
      </w:r>
      <w:r w:rsidRPr="0078660A">
        <w:rPr>
          <w:i/>
        </w:rPr>
        <w:t>et al.</w:t>
      </w:r>
      <w:r>
        <w:t xml:space="preserve"> (2015) and </w:t>
      </w:r>
      <w:proofErr w:type="spellStart"/>
      <w:r>
        <w:t>Vijayakumar</w:t>
      </w:r>
      <w:proofErr w:type="spellEnd"/>
      <w:r>
        <w:t xml:space="preserve"> </w:t>
      </w:r>
      <w:r w:rsidRPr="0078660A">
        <w:rPr>
          <w:i/>
        </w:rPr>
        <w:t>et al</w:t>
      </w:r>
      <w:r>
        <w:t>. (2020). The differences in the traits contributing to individual components are attributed to the genetic composition of the germplasm, number of genotypes evaluated and the set of characters included in the analysis.</w:t>
      </w:r>
    </w:p>
    <w:p w:rsidR="004F32E3" w:rsidRDefault="004F32E3" w:rsidP="004F32E3">
      <w:pPr>
        <w:pStyle w:val="NormalWeb"/>
        <w:spacing w:line="360" w:lineRule="auto"/>
        <w:ind w:firstLine="720"/>
        <w:jc w:val="both"/>
      </w:pPr>
      <w:r>
        <w:t xml:space="preserve">The PCA scatter plot showed a wide distribution of the genotypes across different quadrants, further supporting the presence of considerable diversity in the material. Genotypes positioned close to each other are expected to have relatively similar performance for the traits included in the analysis, whereas genotypes located farther apart represent greater multivariate differences. The wide dispersion observed in the present study indicates that the germplasm contains diverse types that can be explored for selection and hybridization. </w:t>
      </w:r>
    </w:p>
    <w:p w:rsidR="004F32E3" w:rsidRDefault="004F32E3" w:rsidP="004F32E3">
      <w:pPr>
        <w:pStyle w:val="NormalWeb"/>
        <w:spacing w:line="360" w:lineRule="auto"/>
        <w:ind w:firstLine="720"/>
        <w:jc w:val="both"/>
      </w:pPr>
      <w:r>
        <w:t xml:space="preserve">However, the PCA position of a genotype should be considered along with its actual trait performance rather than being used alone for selecting parents. Genotypes combining desirable agronomic performance with greater divergence from selected parents can provide useful material for future breeding </w:t>
      </w:r>
      <w:proofErr w:type="spellStart"/>
      <w:r>
        <w:t>programmes</w:t>
      </w:r>
      <w:proofErr w:type="spellEnd"/>
      <w:r>
        <w:t>.</w:t>
      </w:r>
    </w:p>
    <w:p w:rsidR="004F32E3" w:rsidRPr="00137FBC" w:rsidRDefault="004F32E3" w:rsidP="004F32E3">
      <w:pPr>
        <w:spacing w:before="240" w:after="0" w:line="480" w:lineRule="auto"/>
        <w:contextualSpacing/>
        <w:jc w:val="both"/>
        <w:rPr>
          <w:rFonts w:ascii="Times New Roman" w:hAnsi="Times New Roman"/>
          <w:b/>
          <w:sz w:val="24"/>
        </w:rPr>
      </w:pPr>
      <w:r w:rsidRPr="00FE0798">
        <w:rPr>
          <w:rFonts w:ascii="Times New Roman" w:hAnsi="Times New Roman" w:cs="Times New Roman"/>
          <w:b/>
          <w:sz w:val="24"/>
          <w:szCs w:val="24"/>
        </w:rPr>
        <w:t>4.2</w:t>
      </w:r>
      <w:r w:rsidRPr="00FE0798">
        <w:rPr>
          <w:rFonts w:ascii="Times New Roman" w:hAnsi="Times New Roman"/>
          <w:sz w:val="24"/>
        </w:rPr>
        <w:t xml:space="preserve"> </w:t>
      </w:r>
      <w:r w:rsidRPr="00137FBC">
        <w:rPr>
          <w:rFonts w:ascii="Times New Roman" w:hAnsi="Times New Roman"/>
          <w:b/>
          <w:sz w:val="24"/>
        </w:rPr>
        <w:t xml:space="preserve">To study the genetic divergence and </w:t>
      </w:r>
      <w:proofErr w:type="spellStart"/>
      <w:r w:rsidRPr="00137FBC">
        <w:rPr>
          <w:rFonts w:ascii="Times New Roman" w:hAnsi="Times New Roman"/>
          <w:b/>
          <w:sz w:val="24"/>
        </w:rPr>
        <w:t>associationship</w:t>
      </w:r>
      <w:proofErr w:type="spellEnd"/>
      <w:r w:rsidRPr="00137FBC">
        <w:rPr>
          <w:rFonts w:ascii="Times New Roman" w:hAnsi="Times New Roman"/>
          <w:b/>
          <w:sz w:val="24"/>
        </w:rPr>
        <w:t xml:space="preserve"> between grain yield and </w:t>
      </w:r>
      <w:proofErr w:type="gramStart"/>
      <w:r w:rsidRPr="00137FBC">
        <w:rPr>
          <w:rFonts w:ascii="Times New Roman" w:hAnsi="Times New Roman"/>
          <w:b/>
          <w:sz w:val="24"/>
        </w:rPr>
        <w:t>its</w:t>
      </w:r>
      <w:proofErr w:type="gramEnd"/>
      <w:r w:rsidRPr="00137FBC">
        <w:rPr>
          <w:rFonts w:ascii="Times New Roman" w:hAnsi="Times New Roman"/>
          <w:b/>
          <w:sz w:val="24"/>
        </w:rPr>
        <w:t xml:space="preserve"> attributing quantitative traits.</w:t>
      </w:r>
    </w:p>
    <w:p w:rsidR="004F32E3" w:rsidRPr="00B57C53" w:rsidRDefault="004F32E3" w:rsidP="004F32E3">
      <w:pPr>
        <w:spacing w:before="240" w:after="0" w:line="480" w:lineRule="auto"/>
        <w:contextualSpacing/>
        <w:jc w:val="both"/>
        <w:rPr>
          <w:rFonts w:ascii="Times New Roman" w:hAnsi="Times New Roman" w:cs="Times New Roman"/>
          <w:sz w:val="24"/>
          <w:szCs w:val="24"/>
        </w:rPr>
      </w:pPr>
      <w:r>
        <w:rPr>
          <w:rFonts w:ascii="Times New Roman" w:hAnsi="Times New Roman"/>
          <w:sz w:val="24"/>
        </w:rPr>
        <w:tab/>
        <w:t xml:space="preserve">Divergence among the 107 cowpea genotypes was evaluated using </w:t>
      </w:r>
      <w:proofErr w:type="spellStart"/>
      <w:r w:rsidRPr="00B57C53">
        <w:rPr>
          <w:rFonts w:ascii="Times New Roman" w:hAnsi="Times New Roman" w:cs="Times New Roman"/>
          <w:sz w:val="24"/>
          <w:szCs w:val="24"/>
        </w:rPr>
        <w:t>Mahalanobis</w:t>
      </w:r>
      <w:proofErr w:type="spellEnd"/>
      <w:r w:rsidRPr="00B57C53">
        <w:rPr>
          <w:rFonts w:ascii="Times New Roman" w:hAnsi="Times New Roman" w:cs="Times New Roman"/>
          <w:sz w:val="24"/>
          <w:szCs w:val="24"/>
        </w:rPr>
        <w:t xml:space="preserve"> D² statistics</w:t>
      </w:r>
      <w:r>
        <w:t xml:space="preserve">. </w:t>
      </w:r>
      <w:r w:rsidRPr="00B57C53">
        <w:rPr>
          <w:rFonts w:ascii="Times New Roman" w:hAnsi="Times New Roman" w:cs="Times New Roman"/>
          <w:sz w:val="24"/>
          <w:szCs w:val="24"/>
        </w:rPr>
        <w:t xml:space="preserve">The genotypes were grouped into different clusters and </w:t>
      </w:r>
      <w:r>
        <w:rPr>
          <w:rFonts w:ascii="Times New Roman" w:hAnsi="Times New Roman" w:cs="Times New Roman"/>
          <w:sz w:val="24"/>
          <w:szCs w:val="24"/>
        </w:rPr>
        <w:t>the average intra-cluster</w:t>
      </w:r>
      <w:r w:rsidRPr="00B57C53">
        <w:rPr>
          <w:rFonts w:ascii="Times New Roman" w:hAnsi="Times New Roman" w:cs="Times New Roman"/>
          <w:sz w:val="24"/>
          <w:szCs w:val="24"/>
        </w:rPr>
        <w:t xml:space="preserve"> and </w:t>
      </w:r>
      <w:r>
        <w:rPr>
          <w:rFonts w:ascii="Times New Roman" w:hAnsi="Times New Roman" w:cs="Times New Roman"/>
          <w:sz w:val="24"/>
          <w:szCs w:val="24"/>
        </w:rPr>
        <w:lastRenderedPageBreak/>
        <w:t>inter-cluster distances were estimated</w:t>
      </w:r>
      <w:r w:rsidRPr="00B57C53">
        <w:rPr>
          <w:rFonts w:ascii="Times New Roman" w:hAnsi="Times New Roman" w:cs="Times New Roman"/>
          <w:sz w:val="24"/>
          <w:szCs w:val="24"/>
        </w:rPr>
        <w:t xml:space="preserve"> to assess the extent of genetic diversity among the clusters.</w:t>
      </w:r>
    </w:p>
    <w:p w:rsidR="004F32E3" w:rsidRDefault="004F32E3" w:rsidP="004F32E3">
      <w:pPr>
        <w:spacing w:before="240" w:after="0" w:line="480" w:lineRule="auto"/>
        <w:contextualSpacing/>
        <w:jc w:val="both"/>
        <w:rPr>
          <w:rFonts w:ascii="Times New Roman" w:hAnsi="Times New Roman"/>
          <w:sz w:val="24"/>
        </w:rPr>
      </w:pPr>
      <w:r>
        <w:rPr>
          <w:rFonts w:ascii="Times New Roman" w:hAnsi="Times New Roman"/>
          <w:sz w:val="24"/>
        </w:rPr>
        <w:t>4.2.1. Clustering pattern of cowpea genotypes</w:t>
      </w:r>
    </w:p>
    <w:p w:rsidR="004F32E3" w:rsidRPr="0073369D" w:rsidRDefault="004F32E3" w:rsidP="004F32E3">
      <w:pPr>
        <w:spacing w:before="240" w:after="0" w:line="480" w:lineRule="auto"/>
        <w:contextualSpacing/>
        <w:jc w:val="both"/>
        <w:rPr>
          <w:rFonts w:ascii="Times New Roman" w:hAnsi="Times New Roman"/>
          <w:sz w:val="24"/>
        </w:rPr>
      </w:pPr>
      <w:r>
        <w:rPr>
          <w:rFonts w:ascii="Times New Roman" w:hAnsi="Times New Roman"/>
          <w:bCs/>
          <w:iCs/>
          <w:color w:val="000000"/>
          <w:sz w:val="24"/>
          <w:szCs w:val="24"/>
        </w:rPr>
        <w:t>4.2.2</w:t>
      </w:r>
      <w:r w:rsidRPr="0073369D">
        <w:rPr>
          <w:rFonts w:ascii="Times New Roman" w:hAnsi="Times New Roman"/>
          <w:bCs/>
          <w:iCs/>
          <w:color w:val="000000"/>
          <w:sz w:val="24"/>
          <w:szCs w:val="24"/>
        </w:rPr>
        <w:t>. Intra and inter-cluster distances</w:t>
      </w:r>
    </w:p>
    <w:p w:rsidR="004F32E3" w:rsidRDefault="004F32E3" w:rsidP="004F32E3">
      <w:pPr>
        <w:spacing w:before="240" w:after="0" w:line="480" w:lineRule="auto"/>
        <w:contextualSpacing/>
        <w:jc w:val="both"/>
        <w:rPr>
          <w:rFonts w:ascii="Times New Roman" w:hAnsi="Times New Roman"/>
          <w:sz w:val="24"/>
        </w:rPr>
      </w:pPr>
      <w:r>
        <w:rPr>
          <w:rFonts w:ascii="Times New Roman" w:hAnsi="Times New Roman"/>
          <w:sz w:val="24"/>
        </w:rPr>
        <w:t>4.2.3. Phenotypic correlation coefficient for seed yield and its attributing traits</w:t>
      </w:r>
    </w:p>
    <w:p w:rsidR="004F32E3" w:rsidRPr="00462D84" w:rsidRDefault="004F32E3" w:rsidP="004F32E3">
      <w:pPr>
        <w:spacing w:before="240" w:after="0" w:line="480" w:lineRule="auto"/>
        <w:contextualSpacing/>
        <w:jc w:val="both"/>
        <w:rPr>
          <w:rFonts w:ascii="Times New Roman" w:hAnsi="Times New Roman"/>
          <w:sz w:val="24"/>
        </w:rPr>
      </w:pPr>
      <w:r>
        <w:rPr>
          <w:rFonts w:ascii="Times New Roman" w:hAnsi="Times New Roman"/>
          <w:sz w:val="24"/>
        </w:rPr>
        <w:t>4.2.4. Path coefficient analysis for seed yield and yield attributing traits</w:t>
      </w:r>
    </w:p>
    <w:p w:rsidR="004F32E3" w:rsidRPr="0073369D" w:rsidRDefault="004F32E3" w:rsidP="004F32E3">
      <w:pPr>
        <w:spacing w:before="240" w:after="0" w:line="480" w:lineRule="auto"/>
        <w:contextualSpacing/>
        <w:jc w:val="both"/>
        <w:rPr>
          <w:rFonts w:ascii="Times New Roman" w:hAnsi="Times New Roman"/>
          <w:b/>
          <w:sz w:val="24"/>
        </w:rPr>
      </w:pPr>
      <w:r w:rsidRPr="0073369D">
        <w:rPr>
          <w:rFonts w:ascii="Times New Roman" w:hAnsi="Times New Roman"/>
          <w:b/>
          <w:sz w:val="24"/>
        </w:rPr>
        <w:t>4.2.1. Genetic diversity for seed yield and its attributing traits</w:t>
      </w:r>
    </w:p>
    <w:p w:rsidR="004F32E3" w:rsidRDefault="004F32E3" w:rsidP="004F32E3">
      <w:pPr>
        <w:spacing w:before="240" w:after="240" w:line="396" w:lineRule="auto"/>
        <w:jc w:val="both"/>
        <w:rPr>
          <w:rFonts w:ascii="Times New Roman" w:hAnsi="Times New Roman" w:cs="Times New Roman"/>
          <w:sz w:val="24"/>
          <w:szCs w:val="24"/>
        </w:rPr>
      </w:pPr>
      <w:r>
        <w:rPr>
          <w:rFonts w:ascii="Times New Roman" w:hAnsi="Times New Roman"/>
          <w:color w:val="000000"/>
          <w:sz w:val="24"/>
          <w:szCs w:val="24"/>
        </w:rPr>
        <w:tab/>
      </w:r>
      <w:r w:rsidRPr="0073369D">
        <w:rPr>
          <w:rFonts w:ascii="Times New Roman" w:hAnsi="Times New Roman" w:cs="Times New Roman"/>
          <w:sz w:val="24"/>
          <w:szCs w:val="24"/>
        </w:rPr>
        <w:t xml:space="preserve">Based on the </w:t>
      </w:r>
      <w:proofErr w:type="spellStart"/>
      <w:r w:rsidRPr="0073369D">
        <w:rPr>
          <w:rFonts w:ascii="Times New Roman" w:hAnsi="Times New Roman" w:cs="Times New Roman"/>
          <w:sz w:val="24"/>
          <w:szCs w:val="24"/>
        </w:rPr>
        <w:t>Mahalanobis</w:t>
      </w:r>
      <w:proofErr w:type="spellEnd"/>
      <w:r w:rsidRPr="0073369D">
        <w:rPr>
          <w:rFonts w:ascii="Times New Roman" w:hAnsi="Times New Roman" w:cs="Times New Roman"/>
          <w:sz w:val="24"/>
          <w:szCs w:val="24"/>
        </w:rPr>
        <w:t xml:space="preserve"> D² analysis, the 107 cowpea genotypes were classified into </w:t>
      </w:r>
      <w:r w:rsidRPr="00CE3532">
        <w:rPr>
          <w:rStyle w:val="Strong"/>
          <w:rFonts w:ascii="Times New Roman" w:hAnsi="Times New Roman" w:cs="Times New Roman"/>
          <w:sz w:val="24"/>
          <w:szCs w:val="24"/>
        </w:rPr>
        <w:t>5 clusters</w:t>
      </w:r>
      <w:r w:rsidRPr="0073369D">
        <w:rPr>
          <w:rFonts w:ascii="Times New Roman" w:hAnsi="Times New Roman" w:cs="Times New Roman"/>
          <w:sz w:val="24"/>
          <w:szCs w:val="24"/>
        </w:rPr>
        <w:t xml:space="preserve"> using generalized squared distances. The distribution of genotypes across the clusters is presented in </w:t>
      </w:r>
      <w:r w:rsidRPr="00AA7997">
        <w:rPr>
          <w:rStyle w:val="Strong"/>
          <w:rFonts w:ascii="Times New Roman" w:hAnsi="Times New Roman" w:cs="Times New Roman"/>
          <w:sz w:val="24"/>
          <w:szCs w:val="24"/>
        </w:rPr>
        <w:t>Table 8</w:t>
      </w:r>
      <w:r>
        <w:rPr>
          <w:rStyle w:val="Strong"/>
          <w:rFonts w:ascii="Times New Roman" w:hAnsi="Times New Roman" w:cs="Times New Roman"/>
          <w:sz w:val="24"/>
          <w:szCs w:val="24"/>
        </w:rPr>
        <w:t xml:space="preserve"> (Fig.7)</w:t>
      </w:r>
      <w:r w:rsidRPr="0073369D">
        <w:rPr>
          <w:rFonts w:ascii="Times New Roman" w:hAnsi="Times New Roman" w:cs="Times New Roman"/>
          <w:sz w:val="24"/>
          <w:szCs w:val="24"/>
        </w:rPr>
        <w:t xml:space="preserve">. Among the clusters, </w:t>
      </w:r>
      <w:r w:rsidRPr="00CE3532">
        <w:rPr>
          <w:rStyle w:val="Strong"/>
          <w:rFonts w:ascii="Times New Roman" w:hAnsi="Times New Roman" w:cs="Times New Roman"/>
          <w:sz w:val="24"/>
          <w:szCs w:val="24"/>
        </w:rPr>
        <w:t>Cluster II</w:t>
      </w:r>
      <w:r w:rsidRPr="0073369D">
        <w:rPr>
          <w:rFonts w:ascii="Times New Roman" w:hAnsi="Times New Roman" w:cs="Times New Roman"/>
          <w:sz w:val="24"/>
          <w:szCs w:val="24"/>
        </w:rPr>
        <w:t xml:space="preserve"> included the maximum number of genotypes </w:t>
      </w:r>
      <w:r w:rsidRPr="00BE6A64">
        <w:rPr>
          <w:rFonts w:ascii="Times New Roman" w:hAnsi="Times New Roman" w:cs="Times New Roman"/>
          <w:sz w:val="24"/>
          <w:szCs w:val="24"/>
        </w:rPr>
        <w:t>(</w:t>
      </w:r>
      <w:r w:rsidRPr="00226E45">
        <w:rPr>
          <w:rStyle w:val="Strong"/>
          <w:rFonts w:ascii="Times New Roman" w:hAnsi="Times New Roman" w:cs="Times New Roman"/>
          <w:sz w:val="24"/>
          <w:szCs w:val="24"/>
        </w:rPr>
        <w:t>48</w:t>
      </w:r>
      <w:r w:rsidRPr="00226E45">
        <w:rPr>
          <w:rFonts w:ascii="Times New Roman" w:hAnsi="Times New Roman" w:cs="Times New Roman"/>
          <w:sz w:val="24"/>
          <w:szCs w:val="24"/>
        </w:rPr>
        <w:t>),</w:t>
      </w:r>
      <w:r w:rsidRPr="0073369D">
        <w:rPr>
          <w:rFonts w:ascii="Times New Roman" w:hAnsi="Times New Roman" w:cs="Times New Roman"/>
          <w:sz w:val="24"/>
          <w:szCs w:val="24"/>
        </w:rPr>
        <w:t xml:space="preserve"> followed by </w:t>
      </w:r>
      <w:r w:rsidRPr="00226E45">
        <w:rPr>
          <w:rStyle w:val="Strong"/>
          <w:rFonts w:ascii="Times New Roman" w:hAnsi="Times New Roman" w:cs="Times New Roman"/>
          <w:sz w:val="24"/>
          <w:szCs w:val="24"/>
        </w:rPr>
        <w:t>Cluster III</w:t>
      </w:r>
      <w:r w:rsidRPr="0073369D">
        <w:rPr>
          <w:rFonts w:ascii="Times New Roman" w:hAnsi="Times New Roman" w:cs="Times New Roman"/>
          <w:sz w:val="24"/>
          <w:szCs w:val="24"/>
        </w:rPr>
        <w:t xml:space="preserve"> (</w:t>
      </w:r>
      <w:r w:rsidRPr="00226E45">
        <w:rPr>
          <w:rStyle w:val="Strong"/>
          <w:rFonts w:ascii="Times New Roman" w:hAnsi="Times New Roman" w:cs="Times New Roman"/>
          <w:sz w:val="24"/>
          <w:szCs w:val="24"/>
        </w:rPr>
        <w:t>44</w:t>
      </w:r>
      <w:r w:rsidRPr="0073369D">
        <w:rPr>
          <w:rStyle w:val="Strong"/>
          <w:rFonts w:ascii="Times New Roman" w:hAnsi="Times New Roman" w:cs="Times New Roman"/>
          <w:sz w:val="24"/>
          <w:szCs w:val="24"/>
        </w:rPr>
        <w:t xml:space="preserve"> </w:t>
      </w:r>
      <w:r>
        <w:rPr>
          <w:rFonts w:ascii="Times New Roman" w:hAnsi="Times New Roman" w:cs="Times New Roman"/>
          <w:sz w:val="24"/>
          <w:szCs w:val="24"/>
        </w:rPr>
        <w:t>genotypes),</w:t>
      </w:r>
      <w:r w:rsidRPr="0073369D">
        <w:rPr>
          <w:rFonts w:ascii="Times New Roman" w:hAnsi="Times New Roman" w:cs="Times New Roman"/>
          <w:sz w:val="24"/>
          <w:szCs w:val="24"/>
        </w:rPr>
        <w:t xml:space="preserve"> </w:t>
      </w:r>
      <w:r w:rsidRPr="00226E45">
        <w:rPr>
          <w:rStyle w:val="Strong"/>
          <w:rFonts w:ascii="Times New Roman" w:hAnsi="Times New Roman" w:cs="Times New Roman"/>
          <w:sz w:val="24"/>
          <w:szCs w:val="24"/>
        </w:rPr>
        <w:t>Cluster V</w:t>
      </w:r>
      <w:r w:rsidRPr="0073369D">
        <w:rPr>
          <w:rFonts w:ascii="Times New Roman" w:hAnsi="Times New Roman" w:cs="Times New Roman"/>
          <w:sz w:val="24"/>
          <w:szCs w:val="24"/>
        </w:rPr>
        <w:t xml:space="preserve"> (</w:t>
      </w:r>
      <w:r w:rsidRPr="00226E45">
        <w:rPr>
          <w:rStyle w:val="Strong"/>
          <w:rFonts w:ascii="Times New Roman" w:hAnsi="Times New Roman" w:cs="Times New Roman"/>
          <w:sz w:val="24"/>
          <w:szCs w:val="24"/>
        </w:rPr>
        <w:t xml:space="preserve">10 </w:t>
      </w:r>
      <w:r w:rsidRPr="0073369D">
        <w:rPr>
          <w:rFonts w:ascii="Times New Roman" w:hAnsi="Times New Roman" w:cs="Times New Roman"/>
          <w:sz w:val="24"/>
          <w:szCs w:val="24"/>
        </w:rPr>
        <w:t>genotypes),</w:t>
      </w:r>
      <w:r w:rsidRPr="0073369D">
        <w:rPr>
          <w:rStyle w:val="Strong"/>
          <w:rFonts w:ascii="Times New Roman" w:hAnsi="Times New Roman" w:cs="Times New Roman"/>
          <w:sz w:val="24"/>
          <w:szCs w:val="24"/>
        </w:rPr>
        <w:t xml:space="preserve"> </w:t>
      </w:r>
      <w:r w:rsidRPr="00226E45">
        <w:rPr>
          <w:rStyle w:val="Strong"/>
          <w:rFonts w:ascii="Times New Roman" w:hAnsi="Times New Roman" w:cs="Times New Roman"/>
          <w:sz w:val="24"/>
          <w:szCs w:val="24"/>
        </w:rPr>
        <w:t>Cluster I</w:t>
      </w:r>
      <w:r w:rsidRPr="0073369D">
        <w:rPr>
          <w:rFonts w:ascii="Times New Roman" w:hAnsi="Times New Roman" w:cs="Times New Roman"/>
          <w:b/>
          <w:sz w:val="24"/>
          <w:szCs w:val="24"/>
        </w:rPr>
        <w:t xml:space="preserve"> </w:t>
      </w:r>
      <w:r w:rsidRPr="00BE6A64">
        <w:rPr>
          <w:rFonts w:ascii="Times New Roman" w:hAnsi="Times New Roman" w:cs="Times New Roman"/>
          <w:sz w:val="24"/>
          <w:szCs w:val="24"/>
        </w:rPr>
        <w:t>(</w:t>
      </w:r>
      <w:r w:rsidRPr="00226E45">
        <w:rPr>
          <w:rStyle w:val="Strong"/>
          <w:rFonts w:ascii="Times New Roman" w:hAnsi="Times New Roman" w:cs="Times New Roman"/>
          <w:sz w:val="24"/>
          <w:szCs w:val="24"/>
        </w:rPr>
        <w:t>3</w:t>
      </w:r>
      <w:r w:rsidRPr="0073369D">
        <w:rPr>
          <w:rStyle w:val="Strong"/>
          <w:rFonts w:ascii="Times New Roman" w:hAnsi="Times New Roman" w:cs="Times New Roman"/>
          <w:sz w:val="24"/>
          <w:szCs w:val="24"/>
        </w:rPr>
        <w:t xml:space="preserve"> </w:t>
      </w:r>
      <w:r w:rsidRPr="0073369D">
        <w:rPr>
          <w:rFonts w:ascii="Times New Roman" w:hAnsi="Times New Roman" w:cs="Times New Roman"/>
          <w:sz w:val="24"/>
          <w:szCs w:val="24"/>
        </w:rPr>
        <w:t xml:space="preserve">genotypes) and </w:t>
      </w:r>
      <w:r w:rsidRPr="00226E45">
        <w:rPr>
          <w:rStyle w:val="Strong"/>
          <w:rFonts w:ascii="Times New Roman" w:hAnsi="Times New Roman" w:cs="Times New Roman"/>
          <w:sz w:val="24"/>
          <w:szCs w:val="24"/>
        </w:rPr>
        <w:t>Cluster IV</w:t>
      </w:r>
      <w:r w:rsidRPr="0073369D">
        <w:rPr>
          <w:rFonts w:ascii="Times New Roman" w:hAnsi="Times New Roman" w:cs="Times New Roman"/>
          <w:sz w:val="24"/>
          <w:szCs w:val="24"/>
        </w:rPr>
        <w:t xml:space="preserve"> (</w:t>
      </w:r>
      <w:r w:rsidRPr="00226E45">
        <w:rPr>
          <w:rStyle w:val="Strong"/>
          <w:rFonts w:ascii="Times New Roman" w:hAnsi="Times New Roman" w:cs="Times New Roman"/>
          <w:sz w:val="24"/>
          <w:szCs w:val="24"/>
        </w:rPr>
        <w:t>2</w:t>
      </w:r>
      <w:r w:rsidRPr="0073369D">
        <w:rPr>
          <w:rStyle w:val="Strong"/>
          <w:rFonts w:ascii="Times New Roman" w:hAnsi="Times New Roman" w:cs="Times New Roman"/>
          <w:sz w:val="24"/>
          <w:szCs w:val="24"/>
        </w:rPr>
        <w:t xml:space="preserve"> </w:t>
      </w:r>
      <w:r w:rsidRPr="0073369D">
        <w:rPr>
          <w:rFonts w:ascii="Times New Roman" w:hAnsi="Times New Roman" w:cs="Times New Roman"/>
          <w:sz w:val="24"/>
          <w:szCs w:val="24"/>
        </w:rPr>
        <w:t>genotypes). The clustering pattern revealed the existence of substantial genetic diversity among the evaluated cowpea genotypes.</w:t>
      </w:r>
      <w:r w:rsidRPr="00AA2166">
        <w:t xml:space="preserve"> </w:t>
      </w:r>
      <w:r w:rsidRPr="00AA2166">
        <w:rPr>
          <w:rFonts w:ascii="Times New Roman" w:hAnsi="Times New Roman" w:cs="Times New Roman"/>
          <w:sz w:val="24"/>
          <w:szCs w:val="24"/>
        </w:rPr>
        <w:t xml:space="preserve">Similar clustering patterns indicating substantial genetic diversity among cowpea genotypes were also reported by </w:t>
      </w:r>
      <w:proofErr w:type="spellStart"/>
      <w:r w:rsidRPr="00AA7997">
        <w:rPr>
          <w:rFonts w:ascii="Times New Roman" w:hAnsi="Times New Roman" w:cs="Times New Roman"/>
          <w:sz w:val="24"/>
          <w:szCs w:val="24"/>
        </w:rPr>
        <w:t>Praveena</w:t>
      </w:r>
      <w:proofErr w:type="spellEnd"/>
      <w:r w:rsidRPr="00AA7997">
        <w:rPr>
          <w:rFonts w:ascii="Times New Roman" w:hAnsi="Times New Roman" w:cs="Times New Roman"/>
          <w:sz w:val="24"/>
          <w:szCs w:val="24"/>
        </w:rPr>
        <w:t xml:space="preserve"> </w:t>
      </w:r>
      <w:r w:rsidRPr="00AA7997">
        <w:rPr>
          <w:rFonts w:ascii="Times New Roman" w:hAnsi="Times New Roman" w:cs="Times New Roman"/>
          <w:i/>
          <w:sz w:val="24"/>
          <w:szCs w:val="24"/>
        </w:rPr>
        <w:t>et al</w:t>
      </w:r>
      <w:r w:rsidRPr="00AA7997">
        <w:rPr>
          <w:rFonts w:ascii="Times New Roman" w:hAnsi="Times New Roman" w:cs="Times New Roman"/>
          <w:sz w:val="24"/>
          <w:szCs w:val="24"/>
        </w:rPr>
        <w:t xml:space="preserve">. (2019), </w:t>
      </w:r>
      <w:proofErr w:type="spellStart"/>
      <w:r w:rsidRPr="00AA7997">
        <w:rPr>
          <w:rFonts w:ascii="Times New Roman" w:hAnsi="Times New Roman" w:cs="Times New Roman"/>
          <w:sz w:val="24"/>
          <w:szCs w:val="24"/>
        </w:rPr>
        <w:t>Walle</w:t>
      </w:r>
      <w:proofErr w:type="spellEnd"/>
      <w:r w:rsidRPr="00AA7997">
        <w:rPr>
          <w:rFonts w:ascii="Times New Roman" w:hAnsi="Times New Roman" w:cs="Times New Roman"/>
          <w:sz w:val="24"/>
          <w:szCs w:val="24"/>
        </w:rPr>
        <w:t xml:space="preserve"> </w:t>
      </w:r>
      <w:r w:rsidRPr="00AA7997">
        <w:rPr>
          <w:rFonts w:ascii="Times New Roman" w:hAnsi="Times New Roman" w:cs="Times New Roman"/>
          <w:i/>
          <w:sz w:val="24"/>
          <w:szCs w:val="24"/>
        </w:rPr>
        <w:t>et al</w:t>
      </w:r>
      <w:r>
        <w:rPr>
          <w:rFonts w:ascii="Times New Roman" w:hAnsi="Times New Roman" w:cs="Times New Roman"/>
          <w:sz w:val="24"/>
          <w:szCs w:val="24"/>
        </w:rPr>
        <w:t>. (2019</w:t>
      </w:r>
      <w:r w:rsidRPr="00AA7997">
        <w:rPr>
          <w:rFonts w:ascii="Times New Roman" w:hAnsi="Times New Roman" w:cs="Times New Roman"/>
          <w:sz w:val="24"/>
          <w:szCs w:val="24"/>
        </w:rPr>
        <w:t xml:space="preserve">), </w:t>
      </w:r>
      <w:proofErr w:type="spellStart"/>
      <w:r w:rsidRPr="00AA7997">
        <w:rPr>
          <w:rFonts w:ascii="Times New Roman" w:hAnsi="Times New Roman" w:cs="Times New Roman"/>
          <w:sz w:val="24"/>
          <w:szCs w:val="24"/>
        </w:rPr>
        <w:t>Purohit</w:t>
      </w:r>
      <w:proofErr w:type="spellEnd"/>
      <w:r w:rsidRPr="00AA7997">
        <w:rPr>
          <w:rFonts w:ascii="Times New Roman" w:hAnsi="Times New Roman" w:cs="Times New Roman"/>
          <w:sz w:val="24"/>
          <w:szCs w:val="24"/>
        </w:rPr>
        <w:t xml:space="preserve"> </w:t>
      </w:r>
      <w:r w:rsidRPr="00AA7997">
        <w:rPr>
          <w:rFonts w:ascii="Times New Roman" w:hAnsi="Times New Roman" w:cs="Times New Roman"/>
          <w:i/>
          <w:sz w:val="24"/>
          <w:szCs w:val="24"/>
        </w:rPr>
        <w:t>et al</w:t>
      </w:r>
      <w:r w:rsidRPr="00AA7997">
        <w:rPr>
          <w:rFonts w:ascii="Times New Roman" w:hAnsi="Times New Roman" w:cs="Times New Roman"/>
          <w:sz w:val="24"/>
          <w:szCs w:val="24"/>
        </w:rPr>
        <w:t xml:space="preserve">. (2020) and </w:t>
      </w:r>
      <w:proofErr w:type="spellStart"/>
      <w:r w:rsidRPr="00AA7997">
        <w:rPr>
          <w:rFonts w:ascii="Times New Roman" w:hAnsi="Times New Roman" w:cs="Times New Roman"/>
          <w:sz w:val="24"/>
          <w:szCs w:val="24"/>
        </w:rPr>
        <w:t>Oo</w:t>
      </w:r>
      <w:proofErr w:type="spellEnd"/>
      <w:r w:rsidRPr="00AA7997">
        <w:rPr>
          <w:rFonts w:ascii="Times New Roman" w:hAnsi="Times New Roman" w:cs="Times New Roman"/>
          <w:sz w:val="24"/>
          <w:szCs w:val="24"/>
        </w:rPr>
        <w:t xml:space="preserve"> </w:t>
      </w:r>
      <w:r w:rsidRPr="00AA7997">
        <w:rPr>
          <w:rFonts w:ascii="Times New Roman" w:hAnsi="Times New Roman" w:cs="Times New Roman"/>
          <w:i/>
          <w:sz w:val="24"/>
          <w:szCs w:val="24"/>
        </w:rPr>
        <w:t>et al.</w:t>
      </w:r>
      <w:r>
        <w:rPr>
          <w:rFonts w:ascii="Times New Roman" w:hAnsi="Times New Roman" w:cs="Times New Roman"/>
          <w:sz w:val="24"/>
          <w:szCs w:val="24"/>
        </w:rPr>
        <w:t xml:space="preserve"> (2020</w:t>
      </w:r>
      <w:r w:rsidRPr="00AA7997">
        <w:rPr>
          <w:rFonts w:ascii="Times New Roman" w:hAnsi="Times New Roman" w:cs="Times New Roman"/>
          <w:sz w:val="24"/>
          <w:szCs w:val="24"/>
        </w:rPr>
        <w:t>)</w:t>
      </w:r>
      <w:r w:rsidRPr="00180606">
        <w:rPr>
          <w:rFonts w:ascii="Times New Roman" w:hAnsi="Times New Roman" w:cs="Times New Roman"/>
          <w:sz w:val="24"/>
          <w:szCs w:val="24"/>
        </w:rPr>
        <w:t>, indicating the presence of substantial genetic diversity within cowpea germplasm.</w:t>
      </w:r>
      <w:r>
        <w:rPr>
          <w:rFonts w:ascii="Times New Roman" w:hAnsi="Times New Roman" w:cs="Times New Roman"/>
          <w:sz w:val="24"/>
          <w:szCs w:val="24"/>
        </w:rPr>
        <w:t xml:space="preserve"> </w:t>
      </w:r>
      <w:r w:rsidRPr="00180606">
        <w:rPr>
          <w:rFonts w:ascii="Times New Roman" w:hAnsi="Times New Roman" w:cs="Times New Roman"/>
          <w:sz w:val="24"/>
          <w:szCs w:val="24"/>
        </w:rPr>
        <w:t>The unequal distribution of genotypes among the clusters indicates that the genotypes differed considerably in their overall performance across the characters studied. The presence of small clusters, particularly Cluster I and Cluster IV, suggests that some genotypes were relatively distinct from the larger groups.</w:t>
      </w:r>
    </w:p>
    <w:p w:rsidR="004F32E3" w:rsidRPr="00180606" w:rsidRDefault="004F32E3" w:rsidP="004F32E3">
      <w:pPr>
        <w:spacing w:before="240" w:after="240" w:line="396" w:lineRule="auto"/>
        <w:ind w:firstLine="720"/>
        <w:jc w:val="both"/>
        <w:rPr>
          <w:rFonts w:ascii="Times New Roman" w:hAnsi="Times New Roman" w:cs="Times New Roman"/>
          <w:color w:val="000000"/>
          <w:sz w:val="24"/>
          <w:szCs w:val="24"/>
        </w:rPr>
      </w:pPr>
      <w:r w:rsidRPr="00180606">
        <w:rPr>
          <w:rFonts w:ascii="Times New Roman" w:hAnsi="Times New Roman" w:cs="Times New Roman"/>
          <w:sz w:val="24"/>
          <w:szCs w:val="24"/>
        </w:rPr>
        <w:t>The grouping of a large proportion of genotypes into Clusters II and III indicates that many genotypes shared relatively similar combinations of the characters considered. At the same time, the occurrence of genotypes in smaller clusters suggests the presence of relatively distinct</w:t>
      </w:r>
      <w:r>
        <w:rPr>
          <w:rFonts w:ascii="Times New Roman" w:hAnsi="Times New Roman" w:cs="Times New Roman"/>
          <w:sz w:val="24"/>
          <w:szCs w:val="24"/>
        </w:rPr>
        <w:t xml:space="preserve"> genetic types. Such genotypes can</w:t>
      </w:r>
      <w:r w:rsidRPr="00180606">
        <w:rPr>
          <w:rFonts w:ascii="Times New Roman" w:hAnsi="Times New Roman" w:cs="Times New Roman"/>
          <w:sz w:val="24"/>
          <w:szCs w:val="24"/>
        </w:rPr>
        <w:t xml:space="preserve"> be particularly useful when combined with information on cluster means and inter-cluster distances for identifying parents for hybridization.</w:t>
      </w:r>
    </w:p>
    <w:p w:rsidR="004F32E3" w:rsidRPr="0073369D" w:rsidRDefault="004F32E3" w:rsidP="004F32E3">
      <w:pPr>
        <w:spacing w:before="240" w:after="0" w:line="480" w:lineRule="auto"/>
        <w:contextualSpacing/>
        <w:jc w:val="both"/>
        <w:rPr>
          <w:rFonts w:ascii="Times New Roman" w:hAnsi="Times New Roman"/>
          <w:b/>
          <w:bCs/>
          <w:iCs/>
          <w:color w:val="000000"/>
          <w:sz w:val="24"/>
          <w:szCs w:val="24"/>
        </w:rPr>
      </w:pPr>
      <w:r>
        <w:rPr>
          <w:rFonts w:ascii="Times New Roman" w:hAnsi="Times New Roman"/>
          <w:b/>
          <w:bCs/>
          <w:iCs/>
          <w:color w:val="000000"/>
          <w:sz w:val="24"/>
          <w:szCs w:val="24"/>
        </w:rPr>
        <w:t>4.2</w:t>
      </w:r>
      <w:r w:rsidRPr="0073369D">
        <w:rPr>
          <w:rFonts w:ascii="Times New Roman" w:hAnsi="Times New Roman"/>
          <w:b/>
          <w:bCs/>
          <w:iCs/>
          <w:color w:val="000000"/>
          <w:sz w:val="24"/>
          <w:szCs w:val="24"/>
        </w:rPr>
        <w:t>.2. Intra and inter-cluster distances.</w:t>
      </w:r>
    </w:p>
    <w:p w:rsidR="004F32E3" w:rsidRPr="00180606" w:rsidRDefault="004F32E3" w:rsidP="004F32E3">
      <w:pPr>
        <w:pStyle w:val="isselectedend"/>
        <w:spacing w:line="360" w:lineRule="auto"/>
        <w:ind w:firstLine="720"/>
        <w:jc w:val="both"/>
      </w:pPr>
      <w:r w:rsidRPr="00180606">
        <w:lastRenderedPageBreak/>
        <w:t xml:space="preserve">The average intra and inter-cluster distances estimated using </w:t>
      </w:r>
      <w:proofErr w:type="spellStart"/>
      <w:r w:rsidRPr="00180606">
        <w:t>Mahalanobis</w:t>
      </w:r>
      <w:proofErr w:type="spellEnd"/>
      <w:r w:rsidRPr="00180606">
        <w:t xml:space="preserve"> D² statistics are presented in </w:t>
      </w:r>
      <w:r w:rsidRPr="00180606">
        <w:rPr>
          <w:rStyle w:val="Strong"/>
          <w:rFonts w:eastAsiaTheme="majorEastAsia"/>
        </w:rPr>
        <w:t>Table 9 (Fig. 8)</w:t>
      </w:r>
      <w:r w:rsidRPr="00180606">
        <w:t xml:space="preserve">. The intra-cluster distances were consistently lower than the inter-cluster distances, indicating greater similarity among genotypes within the same cluster and higher genetic divergence between genotypes belonging to different clusters. The intra-cluster distance ranged from </w:t>
      </w:r>
      <w:r w:rsidRPr="00180606">
        <w:rPr>
          <w:rStyle w:val="Strong"/>
          <w:rFonts w:eastAsiaTheme="majorEastAsia"/>
        </w:rPr>
        <w:t>0.00 to 7.995 units</w:t>
      </w:r>
      <w:r w:rsidRPr="00180606">
        <w:t xml:space="preserve">, with </w:t>
      </w:r>
      <w:r w:rsidRPr="00180606">
        <w:rPr>
          <w:rStyle w:val="Strong"/>
          <w:rFonts w:eastAsiaTheme="majorEastAsia"/>
        </w:rPr>
        <w:t>Cluster I</w:t>
      </w:r>
      <w:r w:rsidRPr="00180606">
        <w:t xml:space="preserve"> recording the highest intra-cluster distance (</w:t>
      </w:r>
      <w:r w:rsidRPr="00180606">
        <w:rPr>
          <w:rStyle w:val="Strong"/>
          <w:rFonts w:eastAsiaTheme="majorEastAsia"/>
        </w:rPr>
        <w:t>7.995 units</w:t>
      </w:r>
      <w:r w:rsidRPr="00180606">
        <w:t xml:space="preserve">), followed by </w:t>
      </w:r>
      <w:r w:rsidRPr="00180606">
        <w:rPr>
          <w:rStyle w:val="Strong"/>
          <w:rFonts w:eastAsiaTheme="majorEastAsia"/>
        </w:rPr>
        <w:t>Cluster II</w:t>
      </w:r>
      <w:r w:rsidRPr="00180606">
        <w:rPr>
          <w:b/>
        </w:rPr>
        <w:t xml:space="preserve"> (</w:t>
      </w:r>
      <w:r w:rsidRPr="00180606">
        <w:rPr>
          <w:rStyle w:val="Strong"/>
          <w:rFonts w:eastAsiaTheme="majorEastAsia"/>
        </w:rPr>
        <w:t>4.652 units</w:t>
      </w:r>
      <w:r w:rsidRPr="00180606">
        <w:rPr>
          <w:b/>
        </w:rPr>
        <w:t xml:space="preserve">), </w:t>
      </w:r>
      <w:r w:rsidRPr="00180606">
        <w:rPr>
          <w:rStyle w:val="Strong"/>
          <w:rFonts w:eastAsiaTheme="majorEastAsia"/>
        </w:rPr>
        <w:t>Cluster III (3.732 units)</w:t>
      </w:r>
      <w:r w:rsidRPr="00180606">
        <w:rPr>
          <w:b/>
        </w:rPr>
        <w:t xml:space="preserve">, </w:t>
      </w:r>
      <w:r w:rsidRPr="00180606">
        <w:rPr>
          <w:rStyle w:val="Strong"/>
          <w:rFonts w:eastAsiaTheme="majorEastAsia"/>
        </w:rPr>
        <w:t>Cluster IV (3.693 units)</w:t>
      </w:r>
      <w:r w:rsidRPr="00180606">
        <w:rPr>
          <w:b/>
        </w:rPr>
        <w:t xml:space="preserve"> </w:t>
      </w:r>
      <w:r w:rsidRPr="00180606">
        <w:t>and</w:t>
      </w:r>
      <w:r w:rsidRPr="00180606">
        <w:rPr>
          <w:b/>
        </w:rPr>
        <w:t xml:space="preserve"> </w:t>
      </w:r>
      <w:r w:rsidRPr="00180606">
        <w:rPr>
          <w:rStyle w:val="Strong"/>
          <w:rFonts w:eastAsiaTheme="majorEastAsia"/>
        </w:rPr>
        <w:t>Cluster V (0.00)</w:t>
      </w:r>
      <w:r w:rsidRPr="00180606">
        <w:rPr>
          <w:b/>
        </w:rPr>
        <w:t>.</w:t>
      </w:r>
      <w:r w:rsidRPr="00180606">
        <w:t xml:space="preserve"> The relatively higher intra-cluster distance in Cluster I indicates that even though the genotypes were grouped together, they still possessed some degree of variation for the traits included in the analysis.</w:t>
      </w:r>
    </w:p>
    <w:p w:rsidR="004F32E3" w:rsidRPr="00180606" w:rsidRDefault="004F32E3" w:rsidP="004F32E3">
      <w:pPr>
        <w:pStyle w:val="NormalWeb"/>
        <w:spacing w:line="360" w:lineRule="auto"/>
        <w:ind w:firstLine="720"/>
        <w:jc w:val="both"/>
      </w:pPr>
      <w:r w:rsidRPr="00180606">
        <w:t>Among the inter-cluster distances, the maximum distance was observed between Cluster I and Cluster IV (9.354), indicating the greatest divergence between these two groups. The minimum inter-cluster distance was observed between Cluster II and Cluster III (2.209), suggesting that these two clusters were relatively similar in their overall character combinations. The large divergence between Clusters I and IV indicates that genotypes from these groups could be considered as potential parents. However, divergence alone does not guarantee superior recombinants; therefore, the performance of the genotypes for individual desirable traits should also be considered before selecting parents.</w:t>
      </w:r>
    </w:p>
    <w:p w:rsidR="004F32E3" w:rsidRPr="00180606" w:rsidRDefault="004F32E3" w:rsidP="004F32E3">
      <w:pPr>
        <w:spacing w:before="240" w:after="0" w:line="360" w:lineRule="auto"/>
        <w:ind w:firstLine="720"/>
        <w:contextualSpacing/>
        <w:jc w:val="both"/>
        <w:rPr>
          <w:rFonts w:ascii="Times New Roman" w:hAnsi="Times New Roman" w:cs="Times New Roman"/>
          <w:sz w:val="24"/>
          <w:szCs w:val="24"/>
        </w:rPr>
      </w:pPr>
      <w:r w:rsidRPr="00180606">
        <w:rPr>
          <w:rFonts w:ascii="Times New Roman" w:hAnsi="Times New Roman" w:cs="Times New Roman"/>
          <w:sz w:val="24"/>
          <w:szCs w:val="24"/>
        </w:rPr>
        <w:t xml:space="preserve">The presence of considerable inter-cluster divergence in the present material is in agreement with the findings of </w:t>
      </w:r>
      <w:proofErr w:type="spellStart"/>
      <w:r w:rsidRPr="00180606">
        <w:rPr>
          <w:rFonts w:ascii="Times New Roman" w:hAnsi="Times New Roman" w:cs="Times New Roman"/>
          <w:sz w:val="24"/>
          <w:szCs w:val="24"/>
        </w:rPr>
        <w:t>Praveena</w:t>
      </w:r>
      <w:proofErr w:type="spellEnd"/>
      <w:r w:rsidRPr="00180606">
        <w:rPr>
          <w:rFonts w:ascii="Times New Roman" w:hAnsi="Times New Roman" w:cs="Times New Roman"/>
          <w:sz w:val="24"/>
          <w:szCs w:val="24"/>
        </w:rPr>
        <w:t xml:space="preserve"> </w:t>
      </w:r>
      <w:r w:rsidRPr="00ED075B">
        <w:rPr>
          <w:rFonts w:ascii="Times New Roman" w:hAnsi="Times New Roman" w:cs="Times New Roman"/>
          <w:i/>
          <w:sz w:val="24"/>
          <w:szCs w:val="24"/>
        </w:rPr>
        <w:t>et al</w:t>
      </w:r>
      <w:r w:rsidRPr="00180606">
        <w:rPr>
          <w:rFonts w:ascii="Times New Roman" w:hAnsi="Times New Roman" w:cs="Times New Roman"/>
          <w:sz w:val="24"/>
          <w:szCs w:val="24"/>
        </w:rPr>
        <w:t xml:space="preserve">. (2019), </w:t>
      </w:r>
      <w:proofErr w:type="spellStart"/>
      <w:r w:rsidRPr="00180606">
        <w:rPr>
          <w:rFonts w:ascii="Times New Roman" w:hAnsi="Times New Roman" w:cs="Times New Roman"/>
          <w:sz w:val="24"/>
          <w:szCs w:val="24"/>
        </w:rPr>
        <w:t>Walle</w:t>
      </w:r>
      <w:proofErr w:type="spellEnd"/>
      <w:r w:rsidRPr="00180606">
        <w:rPr>
          <w:rFonts w:ascii="Times New Roman" w:hAnsi="Times New Roman" w:cs="Times New Roman"/>
          <w:sz w:val="24"/>
          <w:szCs w:val="24"/>
        </w:rPr>
        <w:t xml:space="preserve"> </w:t>
      </w:r>
      <w:r w:rsidRPr="00ED075B">
        <w:rPr>
          <w:rFonts w:ascii="Times New Roman" w:hAnsi="Times New Roman" w:cs="Times New Roman"/>
          <w:i/>
          <w:sz w:val="24"/>
          <w:szCs w:val="24"/>
        </w:rPr>
        <w:t>et al</w:t>
      </w:r>
      <w:r w:rsidRPr="00180606">
        <w:rPr>
          <w:rFonts w:ascii="Times New Roman" w:hAnsi="Times New Roman" w:cs="Times New Roman"/>
          <w:sz w:val="24"/>
          <w:szCs w:val="24"/>
        </w:rPr>
        <w:t xml:space="preserve">. (2019), </w:t>
      </w:r>
      <w:proofErr w:type="spellStart"/>
      <w:r w:rsidRPr="00180606">
        <w:rPr>
          <w:rFonts w:ascii="Times New Roman" w:hAnsi="Times New Roman" w:cs="Times New Roman"/>
          <w:sz w:val="24"/>
          <w:szCs w:val="24"/>
        </w:rPr>
        <w:t>Purohit</w:t>
      </w:r>
      <w:proofErr w:type="spellEnd"/>
      <w:r w:rsidRPr="00180606">
        <w:rPr>
          <w:rFonts w:ascii="Times New Roman" w:hAnsi="Times New Roman" w:cs="Times New Roman"/>
          <w:sz w:val="24"/>
          <w:szCs w:val="24"/>
        </w:rPr>
        <w:t xml:space="preserve"> </w:t>
      </w:r>
      <w:r w:rsidRPr="00ED075B">
        <w:rPr>
          <w:rFonts w:ascii="Times New Roman" w:hAnsi="Times New Roman" w:cs="Times New Roman"/>
          <w:i/>
          <w:sz w:val="24"/>
          <w:szCs w:val="24"/>
        </w:rPr>
        <w:t>et al</w:t>
      </w:r>
      <w:r w:rsidRPr="00180606">
        <w:rPr>
          <w:rFonts w:ascii="Times New Roman" w:hAnsi="Times New Roman" w:cs="Times New Roman"/>
          <w:sz w:val="24"/>
          <w:szCs w:val="24"/>
        </w:rPr>
        <w:t xml:space="preserve">. (2020) and </w:t>
      </w:r>
      <w:proofErr w:type="spellStart"/>
      <w:r w:rsidRPr="00180606">
        <w:rPr>
          <w:rFonts w:ascii="Times New Roman" w:hAnsi="Times New Roman" w:cs="Times New Roman"/>
          <w:sz w:val="24"/>
          <w:szCs w:val="24"/>
        </w:rPr>
        <w:t>Oo</w:t>
      </w:r>
      <w:proofErr w:type="spellEnd"/>
      <w:r w:rsidRPr="00180606">
        <w:rPr>
          <w:rFonts w:ascii="Times New Roman" w:hAnsi="Times New Roman" w:cs="Times New Roman"/>
          <w:sz w:val="24"/>
          <w:szCs w:val="24"/>
        </w:rPr>
        <w:t xml:space="preserve"> </w:t>
      </w:r>
      <w:r w:rsidRPr="00ED075B">
        <w:rPr>
          <w:rFonts w:ascii="Times New Roman" w:hAnsi="Times New Roman" w:cs="Times New Roman"/>
          <w:i/>
          <w:sz w:val="24"/>
          <w:szCs w:val="24"/>
        </w:rPr>
        <w:t>et al</w:t>
      </w:r>
      <w:r w:rsidRPr="00180606">
        <w:rPr>
          <w:rFonts w:ascii="Times New Roman" w:hAnsi="Times New Roman" w:cs="Times New Roman"/>
          <w:sz w:val="24"/>
          <w:szCs w:val="24"/>
        </w:rPr>
        <w:t xml:space="preserve">. (2020), who also observed significant differences among cowpea clusters. The variation in the magnitude of distances among studies </w:t>
      </w:r>
      <w:r>
        <w:rPr>
          <w:rFonts w:ascii="Times New Roman" w:hAnsi="Times New Roman" w:cs="Times New Roman"/>
          <w:sz w:val="24"/>
          <w:szCs w:val="24"/>
        </w:rPr>
        <w:t xml:space="preserve">is </w:t>
      </w:r>
      <w:r w:rsidRPr="00180606">
        <w:rPr>
          <w:rFonts w:ascii="Times New Roman" w:hAnsi="Times New Roman" w:cs="Times New Roman"/>
          <w:sz w:val="24"/>
          <w:szCs w:val="24"/>
        </w:rPr>
        <w:t>due to differences in the germplasm used and the number and type of characters included in the analysis.</w:t>
      </w:r>
    </w:p>
    <w:p w:rsidR="004F32E3" w:rsidRDefault="004F32E3" w:rsidP="004F32E3">
      <w:pPr>
        <w:pStyle w:val="Default"/>
        <w:spacing w:before="240" w:after="200" w:line="360" w:lineRule="auto"/>
        <w:jc w:val="both"/>
        <w:rPr>
          <w:rFonts w:ascii="Times New Roman" w:hAnsi="Times New Roman" w:cs="Times New Roman"/>
          <w:b/>
          <w:bCs/>
          <w:color w:val="auto"/>
          <w:spacing w:val="4"/>
        </w:rPr>
      </w:pPr>
      <w:r>
        <w:rPr>
          <w:rFonts w:ascii="Times New Roman" w:hAnsi="Times New Roman" w:cs="Times New Roman"/>
          <w:b/>
          <w:bCs/>
          <w:color w:val="auto"/>
          <w:spacing w:val="4"/>
        </w:rPr>
        <w:t xml:space="preserve">4.2.3. </w:t>
      </w:r>
      <w:r w:rsidRPr="00FD4AD6">
        <w:rPr>
          <w:rFonts w:ascii="Times New Roman" w:hAnsi="Times New Roman" w:cs="Times New Roman"/>
          <w:b/>
          <w:bCs/>
          <w:color w:val="auto"/>
          <w:spacing w:val="4"/>
        </w:rPr>
        <w:t xml:space="preserve">Cluster means for different characters </w:t>
      </w:r>
    </w:p>
    <w:p w:rsidR="004F32E3" w:rsidRDefault="004F32E3" w:rsidP="004F32E3">
      <w:pPr>
        <w:pStyle w:val="NormalWeb"/>
        <w:spacing w:line="360" w:lineRule="auto"/>
        <w:ind w:firstLine="720"/>
        <w:jc w:val="both"/>
      </w:pPr>
      <w:r>
        <w:t xml:space="preserve">The cluster mean values for twelve quantitative characters revealed considerable variation among the five clusters </w:t>
      </w:r>
      <w:r w:rsidRPr="0073369D">
        <w:t xml:space="preserve">presented in </w:t>
      </w:r>
      <w:r>
        <w:rPr>
          <w:rStyle w:val="Strong"/>
          <w:rFonts w:eastAsiaTheme="majorEastAsia"/>
        </w:rPr>
        <w:t>Table 10</w:t>
      </w:r>
      <w:r>
        <w:t>, indicating the presence of diversity for the traits under study. Days to 50 per cent flowering varied from 43 days in cluster III to 53 days in cluster V. Cluster III recorded the earliest flowering, whereas cluster V showed comparatively late flowering. Days to maturity ranged from 89 days in cluster III to 99 days in cluster II, indicating that the genotypes grouped under cluster III were comparatively early maturing.</w:t>
      </w:r>
      <w:r w:rsidRPr="00180606">
        <w:t xml:space="preserve"> </w:t>
      </w:r>
      <w:r>
        <w:t xml:space="preserve">The presence of early flowering and early maturity in Cluster III may be useful for breeding </w:t>
      </w:r>
      <w:proofErr w:type="spellStart"/>
      <w:r>
        <w:t>programmes</w:t>
      </w:r>
      <w:proofErr w:type="spellEnd"/>
      <w:r>
        <w:t xml:space="preserve"> targeting short-duration cowpea varieties.</w:t>
      </w:r>
    </w:p>
    <w:p w:rsidR="004F32E3" w:rsidRDefault="004F32E3" w:rsidP="004F32E3">
      <w:pPr>
        <w:pStyle w:val="NormalWeb"/>
        <w:spacing w:line="360" w:lineRule="auto"/>
        <w:ind w:firstLine="720"/>
        <w:jc w:val="both"/>
      </w:pPr>
      <w:r>
        <w:lastRenderedPageBreak/>
        <w:t>Plant height showed substantial variation among the clusters, with the highest mean value of 77.06 cm in cluster V and the lowest value of 57.86 cm in cluster IV. The number of branches ranged from 7 in cluster IV to 11 in cluster V. The higher branching ability of Cluster V contribute to greater reproductive site formation and explain its superior performance for yield-related traits. For seed length, cluster I recorded the highest mean value (8.66 mm), while cluster II exhibited the lowest value (6.22 mm). Similarly, seed breadth was maximum in cluster I (6.60 mm) and minimum in cluster II (4.76 mm). Seed thickness was highest in cluster I (6.27 mm), whereas clusters III, IV and V recorded the lowest and identical mean value of 3.99 mm.</w:t>
      </w:r>
      <w:r w:rsidRPr="00180606">
        <w:t xml:space="preserve"> </w:t>
      </w:r>
      <w:r>
        <w:t>The higher seed dimensions of Cluster I indicate that this group contains relatively large-seeded genotypes, which is useful when large seed size is a desirable breeding objective.</w:t>
      </w:r>
    </w:p>
    <w:p w:rsidR="004F32E3" w:rsidRDefault="004F32E3" w:rsidP="004F32E3">
      <w:pPr>
        <w:pStyle w:val="NormalWeb"/>
        <w:spacing w:line="360" w:lineRule="auto"/>
        <w:ind w:firstLine="720"/>
        <w:jc w:val="both"/>
      </w:pPr>
      <w:r>
        <w:t xml:space="preserve">Considerable differences were also noticed for seed weight, which ranged from 8.67 in cluster II to 12.82 in cluster V. Pod length was maximum in cluster II (16.17 cm), while cluster IV recorded the minimum value (13.90 cm). The relatively higher seed weight in Cluster V, together with its higher plant height, number of branches and number of seeds per pod, indicates a </w:t>
      </w:r>
      <w:proofErr w:type="spellStart"/>
      <w:r>
        <w:t>favourable</w:t>
      </w:r>
      <w:proofErr w:type="spellEnd"/>
      <w:r>
        <w:t xml:space="preserve"> combination of several yield associated characters in this </w:t>
      </w:r>
      <w:proofErr w:type="spellStart"/>
      <w:r>
        <w:t>group.The</w:t>
      </w:r>
      <w:proofErr w:type="spellEnd"/>
      <w:r>
        <w:t xml:space="preserve"> number of pods per plant ranged from 12 in cluster IV to 14 in cluster I. For number of seeds per pod, cluster V exhibited a distinctly higher mean value of 20, whereas the lowest mean of 14 was recorded in cluster II.</w:t>
      </w:r>
      <w:r w:rsidRPr="00180606">
        <w:t xml:space="preserve"> </w:t>
      </w:r>
      <w:r>
        <w:t>These differences shows that the clusters differed not only in seed characteristics but also in reproductive attributes.</w:t>
      </w:r>
    </w:p>
    <w:p w:rsidR="004F32E3" w:rsidRDefault="004F32E3" w:rsidP="004F32E3">
      <w:pPr>
        <w:pStyle w:val="NormalWeb"/>
        <w:spacing w:line="360" w:lineRule="auto"/>
        <w:ind w:firstLine="720"/>
        <w:jc w:val="both"/>
      </w:pPr>
      <w:r>
        <w:t xml:space="preserve">Marked variation was observed among the clusters for grain yield per hectare. Cluster V recorded the highest mean grain yield per hectare (1645.79 kg/ha), followed by cluster III (964.25 kg/ha), cluster II (795.01 kg/ha), cluster I (727.03 kg/ha) and cluster IV (660.48 kg/ha). Thus, cluster V was characterized by higher mean values for plant height, number of branches, seed weight, </w:t>
      </w:r>
      <w:proofErr w:type="gramStart"/>
      <w:r>
        <w:t>number</w:t>
      </w:r>
      <w:proofErr w:type="gramEnd"/>
      <w:r>
        <w:t xml:space="preserve"> of seeds per pod and grain yield per plant. The concentration of several </w:t>
      </w:r>
      <w:proofErr w:type="spellStart"/>
      <w:r>
        <w:t>favourable</w:t>
      </w:r>
      <w:proofErr w:type="spellEnd"/>
      <w:r>
        <w:t xml:space="preserve"> yield-related traits in this cluster suggests that the genotypes belonging to cluster V may constitute useful material for the improvement of grain yield and its associated characters.  Similar findings were recorded by </w:t>
      </w:r>
      <w:proofErr w:type="spellStart"/>
      <w:r>
        <w:t>Vavilapalli</w:t>
      </w:r>
      <w:proofErr w:type="spellEnd"/>
      <w:r>
        <w:t xml:space="preserve"> </w:t>
      </w:r>
      <w:r w:rsidRPr="00ED075B">
        <w:rPr>
          <w:i/>
        </w:rPr>
        <w:t>et al.</w:t>
      </w:r>
      <w:r>
        <w:rPr>
          <w:i/>
        </w:rPr>
        <w:t xml:space="preserve"> </w:t>
      </w:r>
      <w:r>
        <w:t xml:space="preserve">(2014), </w:t>
      </w:r>
      <w:proofErr w:type="spellStart"/>
      <w:r w:rsidRPr="00180606">
        <w:t>Walle</w:t>
      </w:r>
      <w:proofErr w:type="spellEnd"/>
      <w:r w:rsidRPr="00180606">
        <w:t xml:space="preserve"> </w:t>
      </w:r>
      <w:r w:rsidRPr="00ED075B">
        <w:rPr>
          <w:i/>
        </w:rPr>
        <w:t>et al</w:t>
      </w:r>
      <w:r>
        <w:t xml:space="preserve">. (2019) and </w:t>
      </w:r>
      <w:proofErr w:type="spellStart"/>
      <w:r>
        <w:t>Oo</w:t>
      </w:r>
      <w:proofErr w:type="spellEnd"/>
      <w:r>
        <w:t xml:space="preserve"> </w:t>
      </w:r>
      <w:r w:rsidRPr="00ED075B">
        <w:rPr>
          <w:i/>
        </w:rPr>
        <w:t>et al</w:t>
      </w:r>
      <w:r>
        <w:t>. (2023).</w:t>
      </w:r>
    </w:p>
    <w:p w:rsidR="004F32E3" w:rsidRDefault="004F32E3" w:rsidP="004F32E3">
      <w:pPr>
        <w:pStyle w:val="NormalWeb"/>
        <w:spacing w:line="360" w:lineRule="auto"/>
        <w:jc w:val="both"/>
      </w:pPr>
      <w:r>
        <w:rPr>
          <w:b/>
          <w:bCs/>
          <w:spacing w:val="4"/>
        </w:rPr>
        <w:t xml:space="preserve">4.2.4. </w:t>
      </w:r>
      <w:r w:rsidRPr="00FD4AD6">
        <w:rPr>
          <w:b/>
          <w:bCs/>
          <w:spacing w:val="4"/>
        </w:rPr>
        <w:t>Relative contribution of characters towards genetic divergence</w:t>
      </w:r>
    </w:p>
    <w:p w:rsidR="004F32E3" w:rsidRDefault="004F32E3" w:rsidP="004F32E3">
      <w:pPr>
        <w:pStyle w:val="NormalWeb"/>
        <w:spacing w:line="360" w:lineRule="auto"/>
        <w:ind w:firstLine="720"/>
        <w:jc w:val="both"/>
      </w:pPr>
      <w:r>
        <w:t xml:space="preserve">The relative contribution of different quantitative characters towards genetic divergence showed that the traits differed considerably in their contribution to the total </w:t>
      </w:r>
      <w:r>
        <w:lastRenderedPageBreak/>
        <w:t>diversity</w:t>
      </w:r>
      <w:r w:rsidRPr="00C049D9">
        <w:t xml:space="preserve"> </w:t>
      </w:r>
      <w:r>
        <w:t>presented in Table 11 (Fig.9). Among the twelve characters studied, seed thickness contributed the maximum towards genetic divergence, accounting for 15.28 per cent of the total variation. This was followed by number of seeds per pod (11.85%), grain yield per hectare (11.52%), days to maturity (11.06%) and number of branches (10.84%).</w:t>
      </w:r>
      <w:r w:rsidRPr="00180606">
        <w:t xml:space="preserve"> </w:t>
      </w:r>
      <w:r>
        <w:t>The relatively high contribution of seed thickness indicates that this trait was an important source of variation among the genotypes. The contribution of number of seeds per pod and grain yield indicates the importance of yield associated traits in differentiating the germplasm. Days to maturity also contributed considerably, suggesting that maturity duration differed sufficiently among the genotypes to influence their overall genetic divergence. The contribution of number of branches indicates that variation in plant architecture played an important role in differentiating the genotypes.</w:t>
      </w:r>
    </w:p>
    <w:p w:rsidR="004F32E3" w:rsidRDefault="004F32E3" w:rsidP="004F32E3">
      <w:pPr>
        <w:pStyle w:val="NormalWeb"/>
        <w:spacing w:line="360" w:lineRule="auto"/>
        <w:ind w:firstLine="720"/>
        <w:jc w:val="both"/>
      </w:pPr>
      <w:r>
        <w:t xml:space="preserve">Plant height accounted for 7.32 per cent of the total divergence, while seed breadth and seed length contributed 6.83 and 6.36 per cent, respectively. Moderate contributions were observed for number of pods per plant (5.39%), pod length (5.31%) and seed weight (4.83%). Days to 50 per cent flowering showed the lowest contribution of 3.60 per cent towards the total genetic divergence. The present findings are in agreement with earlier reports of </w:t>
      </w:r>
      <w:proofErr w:type="spellStart"/>
      <w:r>
        <w:t>Vavilapalli</w:t>
      </w:r>
      <w:proofErr w:type="spellEnd"/>
      <w:r>
        <w:t xml:space="preserve"> </w:t>
      </w:r>
      <w:r w:rsidRPr="00ED075B">
        <w:rPr>
          <w:i/>
        </w:rPr>
        <w:t>et al.</w:t>
      </w:r>
      <w:r>
        <w:rPr>
          <w:i/>
        </w:rPr>
        <w:t xml:space="preserve"> </w:t>
      </w:r>
      <w:r>
        <w:t xml:space="preserve">(2014), </w:t>
      </w:r>
      <w:proofErr w:type="spellStart"/>
      <w:r w:rsidRPr="00180606">
        <w:t>Walle</w:t>
      </w:r>
      <w:proofErr w:type="spellEnd"/>
      <w:r w:rsidRPr="00180606">
        <w:t xml:space="preserve"> </w:t>
      </w:r>
      <w:r w:rsidRPr="00ED075B">
        <w:rPr>
          <w:i/>
        </w:rPr>
        <w:t>et al</w:t>
      </w:r>
      <w:r>
        <w:t xml:space="preserve">. (2019) and </w:t>
      </w:r>
      <w:proofErr w:type="spellStart"/>
      <w:r>
        <w:t>Oo</w:t>
      </w:r>
      <w:proofErr w:type="spellEnd"/>
      <w:r>
        <w:t xml:space="preserve"> </w:t>
      </w:r>
      <w:r w:rsidRPr="00ED075B">
        <w:rPr>
          <w:i/>
        </w:rPr>
        <w:t>et al</w:t>
      </w:r>
      <w:r>
        <w:t>. (2023).</w:t>
      </w:r>
    </w:p>
    <w:p w:rsidR="004F32E3" w:rsidRDefault="004F32E3" w:rsidP="004F32E3">
      <w:pPr>
        <w:pStyle w:val="NormalWeb"/>
        <w:spacing w:line="360" w:lineRule="auto"/>
        <w:ind w:firstLine="720"/>
        <w:jc w:val="both"/>
      </w:pPr>
      <w:r>
        <w:t xml:space="preserve">The first five major contributing characters, namely seed thickness, number of seeds per pod, grain yield per plant, days to maturity and number of branches, together accounted for more than half of the total divergence observed in the material. The results therefore indicate that these characters played an important role in differentiating the genotypes included in the study. The information on character contribution, when considered together with cluster means and inter-cluster distances,  can be used in identifying genetically diverse and </w:t>
      </w:r>
      <w:proofErr w:type="spellStart"/>
      <w:r>
        <w:t>agronomically</w:t>
      </w:r>
      <w:proofErr w:type="spellEnd"/>
      <w:r>
        <w:t xml:space="preserve"> desirable parents for use in future cowpea improvement </w:t>
      </w:r>
      <w:proofErr w:type="spellStart"/>
      <w:r>
        <w:t>programmes</w:t>
      </w:r>
      <w:proofErr w:type="spellEnd"/>
      <w:r>
        <w:t>.</w:t>
      </w:r>
      <w:r w:rsidRPr="00A016A8">
        <w:t xml:space="preserve"> </w:t>
      </w:r>
    </w:p>
    <w:p w:rsidR="004F32E3" w:rsidRDefault="004F32E3" w:rsidP="004F32E3">
      <w:pPr>
        <w:pStyle w:val="NormalWeb"/>
        <w:spacing w:line="360" w:lineRule="auto"/>
        <w:ind w:firstLine="720"/>
        <w:jc w:val="both"/>
      </w:pPr>
      <w:r>
        <w:t>Cluster V showed superior performance for grain yield, seed weight and number of seeds per pod, whereas Cluster I showed higher seed dimensions. Therefore, genotypes possessing desirable performance for these traits and belonging to genetically divergent clusters may be considered for hybridization. Such an approach helps in combining desirable agronomic and seed characteristics while also maintaining sufficient genetic diversity in the breeding material.</w:t>
      </w:r>
    </w:p>
    <w:p w:rsidR="004F32E3" w:rsidRPr="00BC2A62" w:rsidRDefault="004F32E3" w:rsidP="004F32E3">
      <w:pPr>
        <w:spacing w:before="240" w:after="0" w:line="480" w:lineRule="auto"/>
        <w:contextualSpacing/>
        <w:jc w:val="both"/>
        <w:rPr>
          <w:rFonts w:ascii="Times New Roman" w:hAnsi="Times New Roman" w:cs="Times New Roman"/>
          <w:b/>
          <w:sz w:val="24"/>
        </w:rPr>
      </w:pPr>
      <w:r>
        <w:rPr>
          <w:rFonts w:ascii="Times New Roman" w:hAnsi="Times New Roman"/>
          <w:b/>
          <w:sz w:val="24"/>
        </w:rPr>
        <w:t>4.2.5</w:t>
      </w:r>
      <w:r w:rsidRPr="00F0538E">
        <w:rPr>
          <w:rFonts w:ascii="Times New Roman" w:hAnsi="Times New Roman"/>
          <w:b/>
          <w:sz w:val="24"/>
        </w:rPr>
        <w:t xml:space="preserve">. </w:t>
      </w:r>
      <w:r w:rsidRPr="00BC2A62">
        <w:rPr>
          <w:rFonts w:ascii="Times New Roman" w:hAnsi="Times New Roman" w:cs="Times New Roman"/>
          <w:b/>
          <w:sz w:val="24"/>
        </w:rPr>
        <w:t>Phenotypic correlation coefficient for seed yield and its attributing traits</w:t>
      </w:r>
    </w:p>
    <w:p w:rsidR="004F32E3" w:rsidRDefault="004F32E3" w:rsidP="004F32E3">
      <w:pPr>
        <w:spacing w:before="240" w:after="0" w:line="480" w:lineRule="auto"/>
        <w:ind w:firstLine="720"/>
        <w:contextualSpacing/>
        <w:jc w:val="both"/>
        <w:rPr>
          <w:rFonts w:ascii="Times New Roman" w:hAnsi="Times New Roman" w:cs="Times New Roman"/>
          <w:sz w:val="24"/>
          <w:szCs w:val="24"/>
        </w:rPr>
      </w:pPr>
      <w:r w:rsidRPr="00BC2A62">
        <w:rPr>
          <w:rFonts w:ascii="Times New Roman" w:hAnsi="Times New Roman" w:cs="Times New Roman"/>
          <w:sz w:val="24"/>
          <w:szCs w:val="24"/>
        </w:rPr>
        <w:lastRenderedPageBreak/>
        <w:t>The correlation coefficient determines the degree and direction of association of different component characters with seed yield, thereby identifying traits that may be u</w:t>
      </w:r>
      <w:r>
        <w:rPr>
          <w:rFonts w:ascii="Times New Roman" w:hAnsi="Times New Roman" w:cs="Times New Roman"/>
          <w:sz w:val="24"/>
          <w:szCs w:val="24"/>
        </w:rPr>
        <w:t>seful for</w:t>
      </w:r>
      <w:r w:rsidRPr="00BC2A62">
        <w:rPr>
          <w:rFonts w:ascii="Times New Roman" w:hAnsi="Times New Roman" w:cs="Times New Roman"/>
          <w:sz w:val="24"/>
          <w:szCs w:val="24"/>
        </w:rPr>
        <w:t xml:space="preserve"> genetic improvement of yield. Path coefficient analysis further partitions the correlation coefficients into direct and indirect effects of different component traits on seed yield.</w:t>
      </w:r>
    </w:p>
    <w:p w:rsidR="004F32E3" w:rsidRDefault="004F32E3" w:rsidP="004F32E3">
      <w:pPr>
        <w:spacing w:before="240" w:after="0" w:line="480" w:lineRule="auto"/>
        <w:contextualSpacing/>
        <w:jc w:val="both"/>
        <w:rPr>
          <w:rFonts w:ascii="Times New Roman" w:hAnsi="Times New Roman" w:cs="Times New Roman"/>
          <w:b/>
          <w:sz w:val="24"/>
          <w:szCs w:val="24"/>
        </w:rPr>
      </w:pPr>
      <w:r w:rsidRPr="002829B3">
        <w:rPr>
          <w:rFonts w:ascii="Times New Roman" w:hAnsi="Times New Roman" w:cs="Times New Roman"/>
          <w:sz w:val="24"/>
          <w:szCs w:val="24"/>
        </w:rPr>
        <w:t>The phenotypic correlation coefficient values among seed yield and its attributing traits in 107 cowpea gen</w:t>
      </w:r>
      <w:r>
        <w:rPr>
          <w:rFonts w:ascii="Times New Roman" w:hAnsi="Times New Roman" w:cs="Times New Roman"/>
          <w:sz w:val="24"/>
          <w:szCs w:val="24"/>
        </w:rPr>
        <w:t>otypes are presented in Table 12 (Fig. 10)</w:t>
      </w:r>
      <w:r w:rsidRPr="002829B3">
        <w:rPr>
          <w:rFonts w:ascii="Times New Roman" w:hAnsi="Times New Roman" w:cs="Times New Roman"/>
          <w:sz w:val="24"/>
          <w:szCs w:val="24"/>
        </w:rPr>
        <w:t>.</w:t>
      </w:r>
    </w:p>
    <w:p w:rsidR="004F32E3" w:rsidRPr="00C633C5"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4.2.5</w:t>
      </w:r>
      <w:r w:rsidRPr="00C633C5">
        <w:rPr>
          <w:rFonts w:ascii="Times New Roman" w:hAnsi="Times New Roman" w:cs="Times New Roman"/>
          <w:b/>
          <w:sz w:val="24"/>
          <w:szCs w:val="24"/>
        </w:rPr>
        <w:t>.</w:t>
      </w:r>
      <w:r w:rsidRPr="00C633C5">
        <w:rPr>
          <w:rFonts w:ascii="Times New Roman" w:hAnsi="Times New Roman" w:cs="Times New Roman"/>
          <w:b/>
          <w:color w:val="000000"/>
          <w:sz w:val="24"/>
          <w:szCs w:val="24"/>
        </w:rPr>
        <w:t>1. Days to 50 per cent flowering</w:t>
      </w:r>
    </w:p>
    <w:p w:rsidR="004F32E3" w:rsidRDefault="004F32E3" w:rsidP="004F32E3">
      <w:pPr>
        <w:spacing w:before="240" w:after="240" w:line="396" w:lineRule="auto"/>
        <w:jc w:val="both"/>
      </w:pPr>
      <w:r w:rsidRPr="00C633C5">
        <w:rPr>
          <w:rFonts w:ascii="Times New Roman" w:hAnsi="Times New Roman" w:cs="Times New Roman"/>
          <w:color w:val="000000"/>
          <w:sz w:val="24"/>
          <w:szCs w:val="24"/>
        </w:rPr>
        <w:tab/>
      </w:r>
      <w:r w:rsidRPr="00C633C5">
        <w:rPr>
          <w:rFonts w:ascii="Times New Roman" w:hAnsi="Times New Roman" w:cs="Times New Roman"/>
          <w:sz w:val="24"/>
          <w:szCs w:val="24"/>
        </w:rPr>
        <w:t>Days to 50 per cent flowering showed positive but non-significant associations with plant height (0.116), seed breadth (0.082), seed thickness (0.058), seed weight (0.162), pod length (0.067), number of seeds per pod (0.091) and grain yield per hectare (0.006). Negative and non-significant correlations were recorded with days to physiological maturity (-0.080), number of branches per plant (-0.031), seed leng</w:t>
      </w:r>
      <w:r>
        <w:rPr>
          <w:rFonts w:ascii="Times New Roman" w:hAnsi="Times New Roman" w:cs="Times New Roman"/>
          <w:sz w:val="24"/>
          <w:szCs w:val="24"/>
        </w:rPr>
        <w:t>th (-0.052) and number of pods</w:t>
      </w:r>
      <w:r w:rsidRPr="00C633C5">
        <w:rPr>
          <w:rFonts w:ascii="Times New Roman" w:hAnsi="Times New Roman" w:cs="Times New Roman"/>
          <w:sz w:val="24"/>
          <w:szCs w:val="24"/>
        </w:rPr>
        <w:t xml:space="preserve"> per plant (-0.166).</w:t>
      </w:r>
      <w:r w:rsidRPr="00A016A8">
        <w:t xml:space="preserve"> </w:t>
      </w:r>
    </w:p>
    <w:p w:rsidR="004F32E3" w:rsidRDefault="004F32E3" w:rsidP="004F32E3">
      <w:pPr>
        <w:spacing w:before="240" w:after="240" w:line="396" w:lineRule="auto"/>
        <w:ind w:firstLine="720"/>
        <w:jc w:val="both"/>
        <w:rPr>
          <w:rFonts w:ascii="Times New Roman" w:hAnsi="Times New Roman" w:cs="Times New Roman"/>
          <w:sz w:val="24"/>
          <w:szCs w:val="24"/>
        </w:rPr>
      </w:pPr>
      <w:r w:rsidRPr="00A016A8">
        <w:rPr>
          <w:rFonts w:ascii="Times New Roman" w:hAnsi="Times New Roman" w:cs="Times New Roman"/>
          <w:sz w:val="24"/>
          <w:szCs w:val="24"/>
        </w:rPr>
        <w:t>The negative association with number of pods per plant suggests that relatively early flowering genotypes tended to produce more pods, although the a</w:t>
      </w:r>
      <w:r>
        <w:rPr>
          <w:rFonts w:ascii="Times New Roman" w:hAnsi="Times New Roman" w:cs="Times New Roman"/>
          <w:sz w:val="24"/>
          <w:szCs w:val="24"/>
        </w:rPr>
        <w:t>ssociation was not significant.</w:t>
      </w:r>
      <w:r w:rsidRPr="00A016A8">
        <w:rPr>
          <w:rFonts w:ascii="Times New Roman" w:hAnsi="Times New Roman" w:cs="Times New Roman"/>
          <w:sz w:val="24"/>
          <w:szCs w:val="24"/>
        </w:rPr>
        <w:t xml:space="preserve"> Thus, flowering time alone m</w:t>
      </w:r>
      <w:r>
        <w:rPr>
          <w:rFonts w:ascii="Times New Roman" w:hAnsi="Times New Roman" w:cs="Times New Roman"/>
          <w:sz w:val="24"/>
          <w:szCs w:val="24"/>
        </w:rPr>
        <w:t>ay not be an effective criteria</w:t>
      </w:r>
      <w:r w:rsidRPr="00A016A8">
        <w:rPr>
          <w:rFonts w:ascii="Times New Roman" w:hAnsi="Times New Roman" w:cs="Times New Roman"/>
          <w:sz w:val="24"/>
          <w:szCs w:val="24"/>
        </w:rPr>
        <w:t xml:space="preserve"> for direct selection for higher grain yield, and it would be more appropriate to con</w:t>
      </w:r>
      <w:r>
        <w:rPr>
          <w:rFonts w:ascii="Times New Roman" w:hAnsi="Times New Roman" w:cs="Times New Roman"/>
          <w:sz w:val="24"/>
          <w:szCs w:val="24"/>
        </w:rPr>
        <w:t xml:space="preserve">sider it along with major yield </w:t>
      </w:r>
      <w:r w:rsidRPr="00A016A8">
        <w:rPr>
          <w:rFonts w:ascii="Times New Roman" w:hAnsi="Times New Roman" w:cs="Times New Roman"/>
          <w:sz w:val="24"/>
          <w:szCs w:val="24"/>
        </w:rPr>
        <w:t>contributing traits.</w:t>
      </w:r>
    </w:p>
    <w:p w:rsidR="004F32E3" w:rsidRPr="00A016A8" w:rsidRDefault="004F32E3" w:rsidP="004F32E3">
      <w:pPr>
        <w:spacing w:before="240" w:after="240" w:line="396" w:lineRule="auto"/>
        <w:ind w:firstLine="720"/>
        <w:jc w:val="both"/>
        <w:rPr>
          <w:rFonts w:ascii="Times New Roman" w:hAnsi="Times New Roman" w:cs="Times New Roman"/>
          <w:sz w:val="24"/>
          <w:szCs w:val="24"/>
        </w:rPr>
      </w:pPr>
      <w:r w:rsidRPr="00A016A8">
        <w:rPr>
          <w:rFonts w:ascii="Times New Roman" w:hAnsi="Times New Roman" w:cs="Times New Roman"/>
          <w:sz w:val="24"/>
          <w:szCs w:val="24"/>
        </w:rPr>
        <w:t xml:space="preserve">The present finding differs from </w:t>
      </w:r>
      <w:proofErr w:type="spellStart"/>
      <w:r w:rsidRPr="00A016A8">
        <w:rPr>
          <w:rStyle w:val="Strong"/>
          <w:rFonts w:ascii="Times New Roman" w:hAnsi="Times New Roman" w:cs="Times New Roman"/>
          <w:sz w:val="24"/>
          <w:szCs w:val="24"/>
        </w:rPr>
        <w:t>Nagalakshmi</w:t>
      </w:r>
      <w:proofErr w:type="spellEnd"/>
      <w:r w:rsidRPr="00A016A8">
        <w:rPr>
          <w:rStyle w:val="Strong"/>
          <w:rFonts w:ascii="Times New Roman" w:hAnsi="Times New Roman" w:cs="Times New Roman"/>
          <w:sz w:val="24"/>
          <w:szCs w:val="24"/>
        </w:rPr>
        <w:t xml:space="preserve"> </w:t>
      </w:r>
      <w:r w:rsidRPr="00A016A8">
        <w:rPr>
          <w:rStyle w:val="Strong"/>
          <w:rFonts w:ascii="Times New Roman" w:hAnsi="Times New Roman" w:cs="Times New Roman"/>
          <w:i/>
          <w:sz w:val="24"/>
          <w:szCs w:val="24"/>
        </w:rPr>
        <w:t>et al.</w:t>
      </w:r>
      <w:r w:rsidRPr="00A016A8">
        <w:rPr>
          <w:rStyle w:val="Strong"/>
          <w:rFonts w:ascii="Times New Roman" w:hAnsi="Times New Roman" w:cs="Times New Roman"/>
          <w:sz w:val="24"/>
          <w:szCs w:val="24"/>
        </w:rPr>
        <w:t xml:space="preserve"> (2020)</w:t>
      </w:r>
      <w:r w:rsidRPr="00A016A8">
        <w:rPr>
          <w:rFonts w:ascii="Times New Roman" w:hAnsi="Times New Roman" w:cs="Times New Roman"/>
          <w:sz w:val="24"/>
          <w:szCs w:val="24"/>
        </w:rPr>
        <w:t xml:space="preserve">, who reported a significant positive association of days to 50 per cent flowering with seed yield (0.19) and a positive direct effect (0.07). In contrast, </w:t>
      </w:r>
      <w:r w:rsidRPr="00A016A8">
        <w:rPr>
          <w:rStyle w:val="Strong"/>
          <w:rFonts w:ascii="Times New Roman" w:hAnsi="Times New Roman" w:cs="Times New Roman"/>
          <w:sz w:val="24"/>
          <w:szCs w:val="24"/>
        </w:rPr>
        <w:t xml:space="preserve">Chaudhary </w:t>
      </w:r>
      <w:r w:rsidRPr="00A016A8">
        <w:rPr>
          <w:rStyle w:val="Strong"/>
          <w:rFonts w:ascii="Times New Roman" w:hAnsi="Times New Roman" w:cs="Times New Roman"/>
          <w:i/>
          <w:sz w:val="24"/>
          <w:szCs w:val="24"/>
        </w:rPr>
        <w:t>et al.</w:t>
      </w:r>
      <w:r w:rsidRPr="00A016A8">
        <w:rPr>
          <w:rStyle w:val="Strong"/>
          <w:rFonts w:ascii="Times New Roman" w:hAnsi="Times New Roman" w:cs="Times New Roman"/>
          <w:sz w:val="24"/>
          <w:szCs w:val="24"/>
        </w:rPr>
        <w:t xml:space="preserve"> (2020)</w:t>
      </w:r>
      <w:r w:rsidRPr="00A016A8">
        <w:rPr>
          <w:rFonts w:ascii="Times New Roman" w:hAnsi="Times New Roman" w:cs="Times New Roman"/>
          <w:sz w:val="24"/>
          <w:szCs w:val="24"/>
        </w:rPr>
        <w:t xml:space="preserve"> reported a negative direct effect of days to flowering on seed yield, which is in agreement with the direction of the direct effect observed in the present study. The differences among studies may be due to differences in genetic material and growing environments.</w:t>
      </w:r>
    </w:p>
    <w:p w:rsidR="004F32E3" w:rsidRPr="00C633C5"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4.2.5</w:t>
      </w:r>
      <w:r w:rsidRPr="00C633C5">
        <w:rPr>
          <w:rFonts w:ascii="Times New Roman" w:hAnsi="Times New Roman" w:cs="Times New Roman"/>
          <w:b/>
          <w:sz w:val="24"/>
          <w:szCs w:val="24"/>
        </w:rPr>
        <w:t>.</w:t>
      </w:r>
      <w:r w:rsidRPr="00C633C5">
        <w:rPr>
          <w:rFonts w:ascii="Times New Roman" w:hAnsi="Times New Roman" w:cs="Times New Roman"/>
          <w:b/>
          <w:color w:val="000000"/>
          <w:sz w:val="24"/>
          <w:szCs w:val="24"/>
        </w:rPr>
        <w:t>2. Days to physiological maturity</w:t>
      </w:r>
    </w:p>
    <w:p w:rsidR="004F32E3" w:rsidRDefault="004F32E3" w:rsidP="004F32E3">
      <w:pPr>
        <w:spacing w:before="240" w:after="240" w:line="396" w:lineRule="auto"/>
        <w:jc w:val="both"/>
        <w:rPr>
          <w:rFonts w:ascii="Times New Roman" w:hAnsi="Times New Roman" w:cs="Times New Roman"/>
          <w:sz w:val="24"/>
          <w:szCs w:val="24"/>
        </w:rPr>
      </w:pPr>
      <w:r w:rsidRPr="00C633C5">
        <w:rPr>
          <w:rFonts w:ascii="Times New Roman" w:hAnsi="Times New Roman" w:cs="Times New Roman"/>
          <w:b/>
          <w:color w:val="000000"/>
          <w:sz w:val="24"/>
          <w:szCs w:val="24"/>
        </w:rPr>
        <w:tab/>
        <w:t xml:space="preserve"> </w:t>
      </w:r>
      <w:r w:rsidRPr="00C633C5">
        <w:rPr>
          <w:rFonts w:ascii="Times New Roman" w:hAnsi="Times New Roman" w:cs="Times New Roman"/>
          <w:sz w:val="24"/>
          <w:szCs w:val="24"/>
        </w:rPr>
        <w:t>Days to physiological maturity showed positive but non-significant correlations with pod length (0.154), seed thickness (0.110), seed bre</w:t>
      </w:r>
      <w:r>
        <w:rPr>
          <w:rFonts w:ascii="Times New Roman" w:hAnsi="Times New Roman" w:cs="Times New Roman"/>
          <w:sz w:val="24"/>
          <w:szCs w:val="24"/>
        </w:rPr>
        <w:t>adth (0.099) and number of pod</w:t>
      </w:r>
      <w:r w:rsidRPr="00C633C5">
        <w:rPr>
          <w:rFonts w:ascii="Times New Roman" w:hAnsi="Times New Roman" w:cs="Times New Roman"/>
          <w:sz w:val="24"/>
          <w:szCs w:val="24"/>
        </w:rPr>
        <w:t xml:space="preserve">s per plant </w:t>
      </w:r>
      <w:r w:rsidRPr="00C633C5">
        <w:rPr>
          <w:rFonts w:ascii="Times New Roman" w:hAnsi="Times New Roman" w:cs="Times New Roman"/>
          <w:sz w:val="24"/>
          <w:szCs w:val="24"/>
        </w:rPr>
        <w:lastRenderedPageBreak/>
        <w:t xml:space="preserve">(0.001). In contrast, non-significant negative associations were noticed with number of seeds per pod (-0.121), seed weight (-0.119), plant height (-0.055), number of branches per plant (-0.028), seed length (-0.028) and grain yield per hectare (-0.021). </w:t>
      </w:r>
    </w:p>
    <w:p w:rsidR="004F32E3" w:rsidRPr="00933AEA" w:rsidRDefault="004F32E3" w:rsidP="004F32E3">
      <w:pPr>
        <w:spacing w:before="240" w:after="240" w:line="396" w:lineRule="auto"/>
        <w:ind w:firstLine="720"/>
        <w:jc w:val="both"/>
      </w:pPr>
      <w:r w:rsidRPr="00DA642A">
        <w:rPr>
          <w:rFonts w:ascii="Times New Roman" w:hAnsi="Times New Roman" w:cs="Times New Roman"/>
          <w:sz w:val="24"/>
          <w:szCs w:val="24"/>
        </w:rPr>
        <w:t>The negative association with grain yield indicates that longer maturity duration did not provide an advantage for grain yield in the present material.</w:t>
      </w:r>
      <w:r>
        <w:t xml:space="preserve"> </w:t>
      </w:r>
      <w:r w:rsidRPr="00D44907">
        <w:rPr>
          <w:rFonts w:ascii="Times New Roman" w:hAnsi="Times New Roman" w:cs="Times New Roman"/>
          <w:sz w:val="24"/>
          <w:szCs w:val="24"/>
        </w:rPr>
        <w:t xml:space="preserve">Similar negative association of days to maturity with seed yield was reported by </w:t>
      </w:r>
      <w:proofErr w:type="spellStart"/>
      <w:r w:rsidRPr="00DA642A">
        <w:rPr>
          <w:rStyle w:val="Strong"/>
          <w:rFonts w:ascii="Times New Roman" w:hAnsi="Times New Roman" w:cs="Times New Roman"/>
          <w:sz w:val="24"/>
          <w:szCs w:val="24"/>
        </w:rPr>
        <w:t>Waghmare</w:t>
      </w:r>
      <w:proofErr w:type="spellEnd"/>
      <w:r w:rsidRPr="00DA642A">
        <w:rPr>
          <w:rStyle w:val="Strong"/>
          <w:rFonts w:ascii="Times New Roman" w:hAnsi="Times New Roman" w:cs="Times New Roman"/>
          <w:sz w:val="24"/>
          <w:szCs w:val="24"/>
        </w:rPr>
        <w:t xml:space="preserve"> </w:t>
      </w:r>
      <w:r w:rsidRPr="00DA642A">
        <w:rPr>
          <w:rStyle w:val="Strong"/>
          <w:rFonts w:ascii="Times New Roman" w:hAnsi="Times New Roman" w:cs="Times New Roman"/>
          <w:i/>
          <w:sz w:val="24"/>
          <w:szCs w:val="24"/>
        </w:rPr>
        <w:t>et al.</w:t>
      </w:r>
      <w:r w:rsidRPr="00DA642A">
        <w:rPr>
          <w:rStyle w:val="Strong"/>
          <w:rFonts w:ascii="Times New Roman" w:hAnsi="Times New Roman" w:cs="Times New Roman"/>
          <w:sz w:val="24"/>
          <w:szCs w:val="24"/>
        </w:rPr>
        <w:t xml:space="preserve"> (2019)</w:t>
      </w:r>
      <w:r>
        <w:t xml:space="preserve">, </w:t>
      </w:r>
      <w:r w:rsidRPr="00AA7997">
        <w:rPr>
          <w:rFonts w:ascii="Times New Roman" w:hAnsi="Times New Roman" w:cs="Times New Roman"/>
          <w:sz w:val="24"/>
          <w:szCs w:val="24"/>
        </w:rPr>
        <w:t xml:space="preserve">Chaudhary </w:t>
      </w:r>
      <w:r w:rsidRPr="00AA7997">
        <w:rPr>
          <w:rFonts w:ascii="Times New Roman" w:hAnsi="Times New Roman" w:cs="Times New Roman"/>
          <w:i/>
          <w:sz w:val="24"/>
          <w:szCs w:val="24"/>
        </w:rPr>
        <w:t>et al</w:t>
      </w:r>
      <w:r>
        <w:rPr>
          <w:rFonts w:ascii="Times New Roman" w:hAnsi="Times New Roman" w:cs="Times New Roman"/>
          <w:sz w:val="24"/>
          <w:szCs w:val="24"/>
        </w:rPr>
        <w:t xml:space="preserve">. (2020) and </w:t>
      </w:r>
      <w:proofErr w:type="spellStart"/>
      <w:r w:rsidRPr="00A016A8">
        <w:rPr>
          <w:rStyle w:val="Strong"/>
          <w:rFonts w:ascii="Times New Roman" w:hAnsi="Times New Roman" w:cs="Times New Roman"/>
          <w:sz w:val="24"/>
          <w:szCs w:val="24"/>
        </w:rPr>
        <w:t>Nagalakshmi</w:t>
      </w:r>
      <w:proofErr w:type="spellEnd"/>
      <w:r w:rsidRPr="00A016A8">
        <w:rPr>
          <w:rStyle w:val="Strong"/>
          <w:rFonts w:ascii="Times New Roman" w:hAnsi="Times New Roman" w:cs="Times New Roman"/>
          <w:sz w:val="24"/>
          <w:szCs w:val="24"/>
        </w:rPr>
        <w:t xml:space="preserve"> </w:t>
      </w:r>
      <w:r w:rsidRPr="00A016A8">
        <w:rPr>
          <w:rStyle w:val="Strong"/>
          <w:rFonts w:ascii="Times New Roman" w:hAnsi="Times New Roman" w:cs="Times New Roman"/>
          <w:i/>
          <w:sz w:val="24"/>
          <w:szCs w:val="24"/>
        </w:rPr>
        <w:t>et al.</w:t>
      </w:r>
      <w:r w:rsidRPr="00A016A8">
        <w:rPr>
          <w:rStyle w:val="Strong"/>
          <w:rFonts w:ascii="Times New Roman" w:hAnsi="Times New Roman" w:cs="Times New Roman"/>
          <w:sz w:val="24"/>
          <w:szCs w:val="24"/>
        </w:rPr>
        <w:t xml:space="preserve"> (2020)</w:t>
      </w:r>
      <w:r>
        <w:rPr>
          <w:rFonts w:ascii="Times New Roman" w:hAnsi="Times New Roman" w:cs="Times New Roman"/>
          <w:sz w:val="24"/>
          <w:szCs w:val="24"/>
        </w:rPr>
        <w:t xml:space="preserve">. </w:t>
      </w:r>
      <w:r w:rsidRPr="00DA642A">
        <w:t xml:space="preserve"> </w:t>
      </w:r>
      <w:r w:rsidRPr="00DA642A">
        <w:rPr>
          <w:rFonts w:ascii="Times New Roman" w:hAnsi="Times New Roman" w:cs="Times New Roman"/>
          <w:sz w:val="24"/>
          <w:szCs w:val="24"/>
        </w:rPr>
        <w:t>Thus, the slight negative correlation with yield appears to be influenced more by relationships with other component traits than by the direct effect of maturity itself.</w:t>
      </w:r>
    </w:p>
    <w:p w:rsidR="004F32E3" w:rsidRPr="00C633C5"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4.2.5</w:t>
      </w:r>
      <w:r w:rsidRPr="00C633C5">
        <w:rPr>
          <w:rFonts w:ascii="Times New Roman" w:hAnsi="Times New Roman" w:cs="Times New Roman"/>
          <w:b/>
          <w:sz w:val="24"/>
          <w:szCs w:val="24"/>
        </w:rPr>
        <w:t>.</w:t>
      </w:r>
      <w:r w:rsidRPr="00C633C5">
        <w:rPr>
          <w:rFonts w:ascii="Times New Roman" w:hAnsi="Times New Roman" w:cs="Times New Roman"/>
          <w:b/>
          <w:color w:val="000000"/>
          <w:sz w:val="24"/>
          <w:szCs w:val="24"/>
        </w:rPr>
        <w:t>3. Plant height (cm)</w:t>
      </w:r>
    </w:p>
    <w:p w:rsidR="004F32E3" w:rsidRDefault="004F32E3" w:rsidP="004F32E3">
      <w:pPr>
        <w:spacing w:before="240" w:after="240" w:line="396" w:lineRule="auto"/>
        <w:jc w:val="both"/>
      </w:pPr>
      <w:r w:rsidRPr="00C633C5">
        <w:rPr>
          <w:rFonts w:ascii="Times New Roman" w:hAnsi="Times New Roman" w:cs="Times New Roman"/>
          <w:b/>
          <w:color w:val="000000"/>
          <w:sz w:val="24"/>
          <w:szCs w:val="24"/>
        </w:rPr>
        <w:tab/>
      </w:r>
      <w:r w:rsidRPr="00C633C5">
        <w:rPr>
          <w:rFonts w:ascii="Times New Roman" w:hAnsi="Times New Roman" w:cs="Times New Roman"/>
          <w:sz w:val="24"/>
          <w:szCs w:val="24"/>
        </w:rPr>
        <w:t>A significant positive relationship was recorded between plant height and number of branches per plant (0.518). The correlations of plant height with pod length (0.088), seed thickness (0.076), grain yield per hectare (0.061), seed</w:t>
      </w:r>
      <w:r>
        <w:rPr>
          <w:rFonts w:ascii="Times New Roman" w:hAnsi="Times New Roman" w:cs="Times New Roman"/>
          <w:sz w:val="24"/>
          <w:szCs w:val="24"/>
        </w:rPr>
        <w:t xml:space="preserve"> weight (0.061), number of pod</w:t>
      </w:r>
      <w:r w:rsidRPr="00C633C5">
        <w:rPr>
          <w:rFonts w:ascii="Times New Roman" w:hAnsi="Times New Roman" w:cs="Times New Roman"/>
          <w:sz w:val="24"/>
          <w:szCs w:val="24"/>
        </w:rPr>
        <w:t>s per plant (0.049) and number of seeds per pod (0.018) were positive but non-significant. However, seed breadth (-0.088) and seed length (-0.051) exhibited non-significant negative associations with plant height.</w:t>
      </w:r>
      <w:r w:rsidRPr="00D44907">
        <w:t xml:space="preserve"> </w:t>
      </w:r>
    </w:p>
    <w:p w:rsidR="004F32E3" w:rsidRPr="00DA642A" w:rsidRDefault="004F32E3" w:rsidP="004F32E3">
      <w:pPr>
        <w:spacing w:before="240" w:after="240" w:line="396" w:lineRule="auto"/>
        <w:ind w:firstLine="720"/>
        <w:jc w:val="both"/>
        <w:rPr>
          <w:rFonts w:ascii="Times New Roman" w:hAnsi="Times New Roman" w:cs="Times New Roman"/>
          <w:sz w:val="24"/>
          <w:szCs w:val="24"/>
        </w:rPr>
      </w:pPr>
      <w:r w:rsidRPr="00DA642A">
        <w:rPr>
          <w:rFonts w:ascii="Times New Roman" w:hAnsi="Times New Roman" w:cs="Times New Roman"/>
          <w:sz w:val="24"/>
          <w:szCs w:val="24"/>
        </w:rPr>
        <w:t xml:space="preserve">The present result is in agreement with </w:t>
      </w:r>
      <w:r w:rsidRPr="00AA7997">
        <w:rPr>
          <w:rFonts w:ascii="Times New Roman" w:hAnsi="Times New Roman" w:cs="Times New Roman"/>
          <w:sz w:val="24"/>
          <w:szCs w:val="24"/>
        </w:rPr>
        <w:t xml:space="preserve">Chaudhary </w:t>
      </w:r>
      <w:r w:rsidRPr="00AA7997">
        <w:rPr>
          <w:rFonts w:ascii="Times New Roman" w:hAnsi="Times New Roman" w:cs="Times New Roman"/>
          <w:i/>
          <w:sz w:val="24"/>
          <w:szCs w:val="24"/>
        </w:rPr>
        <w:t>et al</w:t>
      </w:r>
      <w:r>
        <w:rPr>
          <w:rFonts w:ascii="Times New Roman" w:hAnsi="Times New Roman" w:cs="Times New Roman"/>
          <w:sz w:val="24"/>
          <w:szCs w:val="24"/>
        </w:rPr>
        <w:t xml:space="preserve">. (2020) and </w:t>
      </w:r>
      <w:proofErr w:type="spellStart"/>
      <w:r w:rsidRPr="00DA642A">
        <w:rPr>
          <w:rStyle w:val="Strong"/>
          <w:rFonts w:ascii="Times New Roman" w:hAnsi="Times New Roman" w:cs="Times New Roman"/>
          <w:sz w:val="24"/>
          <w:szCs w:val="24"/>
        </w:rPr>
        <w:t>Nagalakshmi</w:t>
      </w:r>
      <w:proofErr w:type="spellEnd"/>
      <w:r w:rsidRPr="00DA642A">
        <w:rPr>
          <w:rStyle w:val="Strong"/>
          <w:rFonts w:ascii="Times New Roman" w:hAnsi="Times New Roman" w:cs="Times New Roman"/>
          <w:sz w:val="24"/>
          <w:szCs w:val="24"/>
        </w:rPr>
        <w:t xml:space="preserve"> </w:t>
      </w:r>
      <w:r w:rsidRPr="00DA642A">
        <w:rPr>
          <w:rStyle w:val="Strong"/>
          <w:rFonts w:ascii="Times New Roman" w:hAnsi="Times New Roman" w:cs="Times New Roman"/>
          <w:i/>
          <w:sz w:val="24"/>
          <w:szCs w:val="24"/>
        </w:rPr>
        <w:t>et al</w:t>
      </w:r>
      <w:r w:rsidRPr="00DA642A">
        <w:rPr>
          <w:rStyle w:val="Strong"/>
          <w:rFonts w:ascii="Times New Roman" w:hAnsi="Times New Roman" w:cs="Times New Roman"/>
          <w:sz w:val="24"/>
          <w:szCs w:val="24"/>
        </w:rPr>
        <w:t>. (2020</w:t>
      </w:r>
      <w:r>
        <w:rPr>
          <w:rStyle w:val="Strong"/>
          <w:rFonts w:ascii="Times New Roman" w:hAnsi="Times New Roman" w:cs="Times New Roman"/>
          <w:sz w:val="24"/>
          <w:szCs w:val="24"/>
        </w:rPr>
        <w:t>)</w:t>
      </w:r>
      <w:r w:rsidRPr="00DA642A">
        <w:rPr>
          <w:rFonts w:ascii="Times New Roman" w:hAnsi="Times New Roman" w:cs="Times New Roman"/>
          <w:sz w:val="24"/>
          <w:szCs w:val="24"/>
        </w:rPr>
        <w:t xml:space="preserve">. In contrast, </w:t>
      </w:r>
      <w:proofErr w:type="spellStart"/>
      <w:r w:rsidRPr="00DA642A">
        <w:rPr>
          <w:rFonts w:ascii="Times New Roman" w:hAnsi="Times New Roman" w:cs="Times New Roman"/>
          <w:sz w:val="24"/>
          <w:szCs w:val="24"/>
        </w:rPr>
        <w:t>Waghmare</w:t>
      </w:r>
      <w:proofErr w:type="spellEnd"/>
      <w:r w:rsidRPr="00DA642A">
        <w:rPr>
          <w:rFonts w:ascii="Times New Roman" w:hAnsi="Times New Roman" w:cs="Times New Roman"/>
          <w:sz w:val="24"/>
          <w:szCs w:val="24"/>
        </w:rPr>
        <w:t xml:space="preserve"> </w:t>
      </w:r>
      <w:r w:rsidRPr="00933AEA">
        <w:rPr>
          <w:rFonts w:ascii="Times New Roman" w:hAnsi="Times New Roman" w:cs="Times New Roman"/>
          <w:i/>
          <w:sz w:val="24"/>
          <w:szCs w:val="24"/>
        </w:rPr>
        <w:t>et al</w:t>
      </w:r>
      <w:r w:rsidRPr="00DA642A">
        <w:rPr>
          <w:rFonts w:ascii="Times New Roman" w:hAnsi="Times New Roman" w:cs="Times New Roman"/>
          <w:sz w:val="24"/>
          <w:szCs w:val="24"/>
        </w:rPr>
        <w:t>. (2019) reported a negative association between plant height and seed yield, indicating that the relationship may vary depending on the genetic material and growing conditions</w:t>
      </w:r>
      <w:r>
        <w:t>.</w:t>
      </w:r>
      <w:r w:rsidRPr="00DA642A">
        <w:rPr>
          <w:rFonts w:ascii="Times New Roman" w:hAnsi="Times New Roman" w:cs="Times New Roman"/>
          <w:sz w:val="24"/>
          <w:szCs w:val="24"/>
        </w:rPr>
        <w:t xml:space="preserve"> The positive relationship with branching suggests that taller plants </w:t>
      </w:r>
      <w:r>
        <w:rPr>
          <w:rFonts w:ascii="Times New Roman" w:hAnsi="Times New Roman" w:cs="Times New Roman"/>
          <w:sz w:val="24"/>
          <w:szCs w:val="24"/>
        </w:rPr>
        <w:t>tend</w:t>
      </w:r>
      <w:r w:rsidRPr="00DA642A">
        <w:rPr>
          <w:rFonts w:ascii="Times New Roman" w:hAnsi="Times New Roman" w:cs="Times New Roman"/>
          <w:sz w:val="24"/>
          <w:szCs w:val="24"/>
        </w:rPr>
        <w:t xml:space="preserve"> to possess greater branching ability.</w:t>
      </w:r>
      <w:r w:rsidRPr="00DA642A">
        <w:t xml:space="preserve"> </w:t>
      </w:r>
      <w:r w:rsidRPr="00DA642A">
        <w:rPr>
          <w:rFonts w:ascii="Times New Roman" w:hAnsi="Times New Roman" w:cs="Times New Roman"/>
          <w:sz w:val="24"/>
          <w:szCs w:val="24"/>
        </w:rPr>
        <w:t xml:space="preserve">The weak positive association with grain yield suggests that plant height had a </w:t>
      </w:r>
      <w:proofErr w:type="spellStart"/>
      <w:r w:rsidRPr="00DA642A">
        <w:rPr>
          <w:rFonts w:ascii="Times New Roman" w:hAnsi="Times New Roman" w:cs="Times New Roman"/>
          <w:sz w:val="24"/>
          <w:szCs w:val="24"/>
        </w:rPr>
        <w:t>favourable</w:t>
      </w:r>
      <w:proofErr w:type="spellEnd"/>
      <w:r w:rsidRPr="00DA642A">
        <w:rPr>
          <w:rFonts w:ascii="Times New Roman" w:hAnsi="Times New Roman" w:cs="Times New Roman"/>
          <w:sz w:val="24"/>
          <w:szCs w:val="24"/>
        </w:rPr>
        <w:t xml:space="preserve"> relationship with yield.</w:t>
      </w:r>
    </w:p>
    <w:p w:rsidR="004F32E3" w:rsidRPr="00C633C5"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4.2.5</w:t>
      </w:r>
      <w:r w:rsidRPr="00C633C5">
        <w:rPr>
          <w:rFonts w:ascii="Times New Roman" w:hAnsi="Times New Roman" w:cs="Times New Roman"/>
          <w:b/>
          <w:sz w:val="24"/>
          <w:szCs w:val="24"/>
        </w:rPr>
        <w:t>.</w:t>
      </w:r>
      <w:r>
        <w:rPr>
          <w:rFonts w:ascii="Times New Roman" w:hAnsi="Times New Roman" w:cs="Times New Roman"/>
          <w:b/>
          <w:color w:val="000000"/>
          <w:sz w:val="24"/>
          <w:szCs w:val="24"/>
        </w:rPr>
        <w:t xml:space="preserve">4. Number of branches per </w:t>
      </w:r>
      <w:r w:rsidRPr="00C633C5">
        <w:rPr>
          <w:rFonts w:ascii="Times New Roman" w:hAnsi="Times New Roman" w:cs="Times New Roman"/>
          <w:b/>
          <w:color w:val="000000"/>
          <w:sz w:val="24"/>
          <w:szCs w:val="24"/>
        </w:rPr>
        <w:t>plant</w:t>
      </w:r>
    </w:p>
    <w:p w:rsidR="004F32E3" w:rsidRDefault="004F32E3" w:rsidP="004F32E3">
      <w:pPr>
        <w:spacing w:before="240" w:after="240" w:line="396" w:lineRule="auto"/>
        <w:jc w:val="both"/>
      </w:pPr>
      <w:r>
        <w:rPr>
          <w:rFonts w:ascii="Times New Roman" w:hAnsi="Times New Roman" w:cs="Times New Roman"/>
          <w:b/>
          <w:color w:val="000000"/>
          <w:sz w:val="24"/>
          <w:szCs w:val="24"/>
        </w:rPr>
        <w:tab/>
      </w:r>
      <w:r w:rsidRPr="00C633C5">
        <w:rPr>
          <w:rFonts w:ascii="Times New Roman" w:hAnsi="Times New Roman" w:cs="Times New Roman"/>
          <w:color w:val="000000"/>
          <w:sz w:val="24"/>
          <w:szCs w:val="24"/>
        </w:rPr>
        <w:t>Fo</w:t>
      </w:r>
      <w:r>
        <w:rPr>
          <w:rFonts w:ascii="Times New Roman" w:hAnsi="Times New Roman" w:cs="Times New Roman"/>
          <w:color w:val="000000"/>
          <w:sz w:val="24"/>
          <w:szCs w:val="24"/>
        </w:rPr>
        <w:t xml:space="preserve">r the trait, number of branches per </w:t>
      </w:r>
      <w:r w:rsidRPr="00C633C5">
        <w:rPr>
          <w:rFonts w:ascii="Times New Roman" w:hAnsi="Times New Roman" w:cs="Times New Roman"/>
          <w:color w:val="000000"/>
          <w:sz w:val="24"/>
          <w:szCs w:val="24"/>
        </w:rPr>
        <w:t xml:space="preserve">plant </w:t>
      </w:r>
      <w:r w:rsidRPr="00C633C5">
        <w:rPr>
          <w:rFonts w:ascii="Times New Roman" w:hAnsi="Times New Roman" w:cs="Times New Roman"/>
          <w:sz w:val="24"/>
          <w:szCs w:val="24"/>
        </w:rPr>
        <w:t>significant correlations wer</w:t>
      </w:r>
      <w:r>
        <w:rPr>
          <w:rFonts w:ascii="Times New Roman" w:hAnsi="Times New Roman" w:cs="Times New Roman"/>
          <w:sz w:val="24"/>
          <w:szCs w:val="24"/>
        </w:rPr>
        <w:t>e observed with number of pods</w:t>
      </w:r>
      <w:r w:rsidRPr="00C633C5">
        <w:rPr>
          <w:rFonts w:ascii="Times New Roman" w:hAnsi="Times New Roman" w:cs="Times New Roman"/>
          <w:sz w:val="24"/>
          <w:szCs w:val="24"/>
        </w:rPr>
        <w:t xml:space="preserve"> per plant (0.517), grain yield per hectare (0.417), number of seeds per p</w:t>
      </w:r>
      <w:r>
        <w:rPr>
          <w:rFonts w:ascii="Times New Roman" w:hAnsi="Times New Roman" w:cs="Times New Roman"/>
          <w:sz w:val="24"/>
          <w:szCs w:val="24"/>
        </w:rPr>
        <w:t>od (0.249</w:t>
      </w:r>
      <w:r w:rsidRPr="00C633C5">
        <w:rPr>
          <w:rFonts w:ascii="Times New Roman" w:hAnsi="Times New Roman" w:cs="Times New Roman"/>
          <w:sz w:val="24"/>
          <w:szCs w:val="24"/>
        </w:rPr>
        <w:t>) and pod length (0.248). Seed weight (0.110), see</w:t>
      </w:r>
      <w:r>
        <w:rPr>
          <w:rFonts w:ascii="Times New Roman" w:hAnsi="Times New Roman" w:cs="Times New Roman"/>
          <w:sz w:val="24"/>
          <w:szCs w:val="24"/>
        </w:rPr>
        <w:t xml:space="preserve">d length (0.080), seed </w:t>
      </w:r>
      <w:proofErr w:type="spellStart"/>
      <w:r>
        <w:rPr>
          <w:rFonts w:ascii="Times New Roman" w:hAnsi="Times New Roman" w:cs="Times New Roman"/>
          <w:sz w:val="24"/>
          <w:szCs w:val="24"/>
        </w:rPr>
        <w:t>thicknes</w:t>
      </w:r>
      <w:proofErr w:type="spellEnd"/>
      <w:r w:rsidRPr="00C633C5">
        <w:rPr>
          <w:rFonts w:ascii="Times New Roman" w:hAnsi="Times New Roman" w:cs="Times New Roman"/>
          <w:sz w:val="24"/>
          <w:szCs w:val="24"/>
        </w:rPr>
        <w:t xml:space="preserve"> (</w:t>
      </w:r>
      <w:r>
        <w:rPr>
          <w:rFonts w:ascii="Times New Roman" w:hAnsi="Times New Roman" w:cs="Times New Roman"/>
          <w:sz w:val="24"/>
          <w:szCs w:val="24"/>
        </w:rPr>
        <w:t>0.033) and seed breadth (0.029)</w:t>
      </w:r>
      <w:r w:rsidRPr="00C633C5">
        <w:rPr>
          <w:rFonts w:ascii="Times New Roman" w:hAnsi="Times New Roman" w:cs="Times New Roman"/>
          <w:sz w:val="24"/>
          <w:szCs w:val="24"/>
        </w:rPr>
        <w:t xml:space="preserve"> </w:t>
      </w:r>
      <w:r>
        <w:rPr>
          <w:rFonts w:ascii="Times New Roman" w:hAnsi="Times New Roman" w:cs="Times New Roman"/>
          <w:sz w:val="24"/>
          <w:szCs w:val="24"/>
        </w:rPr>
        <w:t xml:space="preserve">recorded positive coefficients and </w:t>
      </w:r>
      <w:r w:rsidRPr="00C633C5">
        <w:rPr>
          <w:rFonts w:ascii="Times New Roman" w:hAnsi="Times New Roman" w:cs="Times New Roman"/>
          <w:sz w:val="24"/>
          <w:szCs w:val="24"/>
        </w:rPr>
        <w:t>these relationships were non-</w:t>
      </w:r>
      <w:r w:rsidRPr="00C633C5">
        <w:rPr>
          <w:rFonts w:ascii="Times New Roman" w:hAnsi="Times New Roman" w:cs="Times New Roman"/>
          <w:sz w:val="24"/>
          <w:szCs w:val="24"/>
        </w:rPr>
        <w:lastRenderedPageBreak/>
        <w:t>significant.</w:t>
      </w:r>
      <w:r w:rsidRPr="00AA2166">
        <w:t xml:space="preserve"> </w:t>
      </w:r>
      <w:r w:rsidRPr="00923A73">
        <w:rPr>
          <w:rStyle w:val="Strong"/>
          <w:rFonts w:ascii="Times New Roman" w:hAnsi="Times New Roman" w:cs="Times New Roman"/>
          <w:sz w:val="24"/>
          <w:szCs w:val="24"/>
        </w:rPr>
        <w:t xml:space="preserve">Chaudhary </w:t>
      </w:r>
      <w:r w:rsidRPr="00923A73">
        <w:rPr>
          <w:rStyle w:val="Strong"/>
          <w:rFonts w:ascii="Times New Roman" w:hAnsi="Times New Roman" w:cs="Times New Roman"/>
          <w:i/>
          <w:sz w:val="24"/>
          <w:szCs w:val="24"/>
        </w:rPr>
        <w:t>et al</w:t>
      </w:r>
      <w:r w:rsidRPr="00923A73">
        <w:rPr>
          <w:rStyle w:val="Strong"/>
          <w:rFonts w:ascii="Times New Roman" w:hAnsi="Times New Roman" w:cs="Times New Roman"/>
          <w:sz w:val="24"/>
          <w:szCs w:val="24"/>
        </w:rPr>
        <w:t>. (2020)</w:t>
      </w:r>
      <w:r>
        <w:rPr>
          <w:rStyle w:val="Strong"/>
          <w:rFonts w:ascii="Times New Roman" w:hAnsi="Times New Roman" w:cs="Times New Roman"/>
          <w:sz w:val="24"/>
          <w:szCs w:val="24"/>
        </w:rPr>
        <w:t xml:space="preserve">, </w:t>
      </w:r>
      <w:proofErr w:type="spellStart"/>
      <w:r w:rsidRPr="00BF78DB">
        <w:rPr>
          <w:rFonts w:ascii="Times New Roman" w:hAnsi="Times New Roman" w:cs="Times New Roman"/>
          <w:sz w:val="24"/>
          <w:szCs w:val="24"/>
        </w:rPr>
        <w:t>Kavyashree</w:t>
      </w:r>
      <w:proofErr w:type="spellEnd"/>
      <w:r w:rsidRPr="00BF78DB">
        <w:rPr>
          <w:rFonts w:ascii="Times New Roman" w:hAnsi="Times New Roman" w:cs="Times New Roman"/>
          <w:sz w:val="24"/>
          <w:szCs w:val="24"/>
        </w:rPr>
        <w:t xml:space="preserve"> </w:t>
      </w:r>
      <w:r w:rsidRPr="00BF78DB">
        <w:rPr>
          <w:rFonts w:ascii="Times New Roman" w:hAnsi="Times New Roman" w:cs="Times New Roman"/>
          <w:i/>
          <w:sz w:val="24"/>
          <w:szCs w:val="24"/>
        </w:rPr>
        <w:t>et al</w:t>
      </w:r>
      <w:r>
        <w:rPr>
          <w:rFonts w:ascii="Times New Roman" w:hAnsi="Times New Roman" w:cs="Times New Roman"/>
          <w:sz w:val="24"/>
          <w:szCs w:val="24"/>
        </w:rPr>
        <w:t xml:space="preserve">. (2023) and </w:t>
      </w:r>
      <w:proofErr w:type="spellStart"/>
      <w:r w:rsidRPr="00BF78DB">
        <w:rPr>
          <w:rFonts w:ascii="Times New Roman" w:hAnsi="Times New Roman" w:cs="Times New Roman"/>
          <w:sz w:val="24"/>
          <w:szCs w:val="24"/>
        </w:rPr>
        <w:t>Abha</w:t>
      </w:r>
      <w:proofErr w:type="spellEnd"/>
      <w:r w:rsidRPr="00BF78DB">
        <w:rPr>
          <w:rFonts w:ascii="Times New Roman" w:hAnsi="Times New Roman" w:cs="Times New Roman"/>
          <w:sz w:val="24"/>
          <w:szCs w:val="24"/>
        </w:rPr>
        <w:t xml:space="preserve"> </w:t>
      </w:r>
      <w:r w:rsidRPr="00BF78DB">
        <w:rPr>
          <w:rFonts w:ascii="Times New Roman" w:hAnsi="Times New Roman" w:cs="Times New Roman"/>
          <w:i/>
          <w:sz w:val="24"/>
          <w:szCs w:val="24"/>
        </w:rPr>
        <w:t>et al</w:t>
      </w:r>
      <w:r>
        <w:rPr>
          <w:rFonts w:ascii="Times New Roman" w:hAnsi="Times New Roman" w:cs="Times New Roman"/>
          <w:sz w:val="24"/>
          <w:szCs w:val="24"/>
        </w:rPr>
        <w:t>. (2024)</w:t>
      </w:r>
      <w:r w:rsidRPr="00AA2166">
        <w:rPr>
          <w:rFonts w:ascii="Times New Roman" w:hAnsi="Times New Roman" w:cs="Times New Roman"/>
          <w:sz w:val="24"/>
          <w:szCs w:val="24"/>
        </w:rPr>
        <w:t xml:space="preserve"> reported a positive correlation of seed yield with branches per plant.</w:t>
      </w:r>
      <w:r w:rsidRPr="00DA642A">
        <w:t xml:space="preserve"> </w:t>
      </w:r>
    </w:p>
    <w:p w:rsidR="004F32E3" w:rsidRPr="00446908" w:rsidRDefault="004F32E3" w:rsidP="004F32E3">
      <w:pPr>
        <w:spacing w:before="240" w:after="240" w:line="396" w:lineRule="auto"/>
        <w:ind w:firstLine="720"/>
        <w:jc w:val="both"/>
        <w:rPr>
          <w:rFonts w:ascii="Times New Roman" w:hAnsi="Times New Roman" w:cs="Times New Roman"/>
          <w:sz w:val="24"/>
          <w:szCs w:val="24"/>
        </w:rPr>
      </w:pPr>
      <w:r w:rsidRPr="00DA642A">
        <w:rPr>
          <w:rFonts w:ascii="Times New Roman" w:hAnsi="Times New Roman" w:cs="Times New Roman"/>
          <w:sz w:val="24"/>
          <w:szCs w:val="24"/>
        </w:rPr>
        <w:t>The significant positive association with grain yield indicates that increased branching was associated with greater yield in the present genotypes. This may be due to the greater number of reproductive sites produced by well-branched plants, resulting in increased pod formation. The positive relationship of branches with pods per plant and seeds per pod further supports this explanation.</w:t>
      </w:r>
      <w:r w:rsidRPr="00446908">
        <w:t xml:space="preserve"> </w:t>
      </w:r>
      <w:r w:rsidRPr="00446908">
        <w:rPr>
          <w:rFonts w:ascii="Times New Roman" w:hAnsi="Times New Roman" w:cs="Times New Roman"/>
          <w:sz w:val="24"/>
          <w:szCs w:val="24"/>
        </w:rPr>
        <w:t>The consistency of the positive relationship across studies indicates that branching ability can b</w:t>
      </w:r>
      <w:r>
        <w:rPr>
          <w:rFonts w:ascii="Times New Roman" w:hAnsi="Times New Roman" w:cs="Times New Roman"/>
          <w:sz w:val="24"/>
          <w:szCs w:val="24"/>
        </w:rPr>
        <w:t xml:space="preserve">e considered an important yield </w:t>
      </w:r>
      <w:r w:rsidRPr="00446908">
        <w:rPr>
          <w:rFonts w:ascii="Times New Roman" w:hAnsi="Times New Roman" w:cs="Times New Roman"/>
          <w:sz w:val="24"/>
          <w:szCs w:val="24"/>
        </w:rPr>
        <w:t>associated trait in cowpea.</w:t>
      </w:r>
    </w:p>
    <w:p w:rsidR="004F32E3" w:rsidRPr="00C633C5"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4.2.5</w:t>
      </w:r>
      <w:r w:rsidRPr="00C633C5">
        <w:rPr>
          <w:rFonts w:ascii="Times New Roman" w:hAnsi="Times New Roman" w:cs="Times New Roman"/>
          <w:b/>
          <w:color w:val="000000"/>
          <w:sz w:val="24"/>
          <w:szCs w:val="24"/>
        </w:rPr>
        <w:t>.5. Seed length (mm)</w:t>
      </w:r>
    </w:p>
    <w:p w:rsidR="004F32E3" w:rsidRDefault="004F32E3" w:rsidP="004F32E3">
      <w:pPr>
        <w:spacing w:before="240" w:after="240" w:line="396" w:lineRule="auto"/>
        <w:jc w:val="both"/>
      </w:pPr>
      <w:r>
        <w:rPr>
          <w:rFonts w:ascii="Times New Roman" w:hAnsi="Times New Roman" w:cs="Times New Roman"/>
          <w:b/>
          <w:color w:val="000000"/>
          <w:sz w:val="24"/>
          <w:szCs w:val="24"/>
        </w:rPr>
        <w:tab/>
      </w:r>
      <w:r w:rsidRPr="00C633C5">
        <w:rPr>
          <w:rFonts w:ascii="Times New Roman" w:hAnsi="Times New Roman" w:cs="Times New Roman"/>
          <w:sz w:val="24"/>
          <w:szCs w:val="24"/>
        </w:rPr>
        <w:t>Seed length was strongly and positively correlated with seed breadth (0.764). Significant positive associations were also recorded with seed thick</w:t>
      </w:r>
      <w:r>
        <w:rPr>
          <w:rFonts w:ascii="Times New Roman" w:hAnsi="Times New Roman" w:cs="Times New Roman"/>
          <w:sz w:val="24"/>
          <w:szCs w:val="24"/>
        </w:rPr>
        <w:t>ness (0.305) and number of pod</w:t>
      </w:r>
      <w:r w:rsidRPr="00C633C5">
        <w:rPr>
          <w:rFonts w:ascii="Times New Roman" w:hAnsi="Times New Roman" w:cs="Times New Roman"/>
          <w:sz w:val="24"/>
          <w:szCs w:val="24"/>
        </w:rPr>
        <w:t>s per plant (0.208). A weak positive and non-significant relationship was observed with pod length (0.076). In comparison, grain yield per hectare (-0.029), seed weight (-0.045) and number of seeds per pod (-0.013) displayed negative, non-significant correlations.</w:t>
      </w:r>
      <w:r w:rsidRPr="00446908">
        <w:t xml:space="preserve"> </w:t>
      </w:r>
    </w:p>
    <w:p w:rsidR="004F32E3" w:rsidRPr="00446908" w:rsidRDefault="004F32E3" w:rsidP="004F32E3">
      <w:pPr>
        <w:spacing w:before="240" w:after="240" w:line="396" w:lineRule="auto"/>
        <w:ind w:firstLine="720"/>
        <w:jc w:val="both"/>
        <w:rPr>
          <w:rFonts w:ascii="Times New Roman" w:hAnsi="Times New Roman" w:cs="Times New Roman"/>
          <w:sz w:val="24"/>
          <w:szCs w:val="24"/>
        </w:rPr>
      </w:pPr>
      <w:r w:rsidRPr="00446908">
        <w:rPr>
          <w:rFonts w:ascii="Times New Roman" w:hAnsi="Times New Roman" w:cs="Times New Roman"/>
          <w:sz w:val="24"/>
          <w:szCs w:val="24"/>
        </w:rPr>
        <w:t>The strong positive association among seed length, seed breadth and seed thickness indicates that these seed dimensional characters were closely related. However, the weak negative association with grain yield indicates that larger seed length did not necessarily result in higher total grain yield.</w:t>
      </w:r>
      <w:r w:rsidRPr="00446908">
        <w:t xml:space="preserve"> </w:t>
      </w:r>
      <w:r w:rsidRPr="00446908">
        <w:rPr>
          <w:rFonts w:ascii="Times New Roman" w:hAnsi="Times New Roman" w:cs="Times New Roman"/>
          <w:sz w:val="24"/>
          <w:szCs w:val="24"/>
        </w:rPr>
        <w:t>Therefore, seed length may be more relevant for seed size preference and characterization than for direct selection for grain yield.</w:t>
      </w:r>
      <w:r>
        <w:rPr>
          <w:rFonts w:ascii="Times New Roman" w:hAnsi="Times New Roman" w:cs="Times New Roman"/>
          <w:sz w:val="24"/>
          <w:szCs w:val="24"/>
        </w:rPr>
        <w:t xml:space="preserve"> Similar findings were reported by </w:t>
      </w:r>
      <w:proofErr w:type="spellStart"/>
      <w:r>
        <w:rPr>
          <w:rFonts w:ascii="Times New Roman" w:hAnsi="Times New Roman" w:cs="Times New Roman"/>
          <w:sz w:val="24"/>
          <w:szCs w:val="24"/>
        </w:rPr>
        <w:t>Carvalho</w:t>
      </w:r>
      <w:proofErr w:type="spellEnd"/>
      <w:r>
        <w:rPr>
          <w:rFonts w:ascii="Times New Roman" w:hAnsi="Times New Roman" w:cs="Times New Roman"/>
          <w:sz w:val="24"/>
          <w:szCs w:val="24"/>
        </w:rPr>
        <w:t xml:space="preserve"> </w:t>
      </w:r>
      <w:r w:rsidRPr="00446908">
        <w:rPr>
          <w:rFonts w:ascii="Times New Roman" w:hAnsi="Times New Roman" w:cs="Times New Roman"/>
          <w:i/>
          <w:sz w:val="24"/>
          <w:szCs w:val="24"/>
        </w:rPr>
        <w:t>et al.</w:t>
      </w:r>
      <w:r>
        <w:rPr>
          <w:rFonts w:ascii="Times New Roman" w:hAnsi="Times New Roman" w:cs="Times New Roman"/>
          <w:i/>
          <w:sz w:val="24"/>
          <w:szCs w:val="24"/>
        </w:rPr>
        <w:t xml:space="preserve"> </w:t>
      </w:r>
      <w:r>
        <w:rPr>
          <w:rFonts w:ascii="Times New Roman" w:hAnsi="Times New Roman" w:cs="Times New Roman"/>
          <w:sz w:val="24"/>
          <w:szCs w:val="24"/>
        </w:rPr>
        <w:t xml:space="preserve">(2017), </w:t>
      </w:r>
      <w:proofErr w:type="spellStart"/>
      <w:r>
        <w:rPr>
          <w:rFonts w:ascii="Times New Roman" w:hAnsi="Times New Roman" w:cs="Times New Roman"/>
          <w:sz w:val="24"/>
          <w:szCs w:val="24"/>
        </w:rPr>
        <w:t>Porbeni</w:t>
      </w:r>
      <w:proofErr w:type="spellEnd"/>
      <w:r>
        <w:rPr>
          <w:rFonts w:ascii="Times New Roman" w:hAnsi="Times New Roman" w:cs="Times New Roman"/>
          <w:sz w:val="24"/>
          <w:szCs w:val="24"/>
        </w:rPr>
        <w:t xml:space="preserve"> </w:t>
      </w:r>
      <w:r w:rsidRPr="00446908">
        <w:rPr>
          <w:rFonts w:ascii="Times New Roman" w:hAnsi="Times New Roman" w:cs="Times New Roman"/>
          <w:i/>
          <w:sz w:val="24"/>
          <w:szCs w:val="24"/>
        </w:rPr>
        <w:t>et al.</w:t>
      </w:r>
      <w:r>
        <w:rPr>
          <w:rFonts w:ascii="Times New Roman" w:hAnsi="Times New Roman" w:cs="Times New Roman"/>
          <w:sz w:val="24"/>
          <w:szCs w:val="24"/>
        </w:rPr>
        <w:t xml:space="preserve"> (2018) and </w:t>
      </w:r>
      <w:proofErr w:type="spellStart"/>
      <w:r>
        <w:rPr>
          <w:rFonts w:ascii="Times New Roman" w:hAnsi="Times New Roman" w:cs="Times New Roman"/>
          <w:sz w:val="24"/>
          <w:szCs w:val="24"/>
        </w:rPr>
        <w:t>Xiong</w:t>
      </w:r>
      <w:proofErr w:type="spellEnd"/>
      <w:r>
        <w:rPr>
          <w:rFonts w:ascii="Times New Roman" w:hAnsi="Times New Roman" w:cs="Times New Roman"/>
          <w:sz w:val="24"/>
          <w:szCs w:val="24"/>
        </w:rPr>
        <w:t xml:space="preserve"> </w:t>
      </w:r>
      <w:r w:rsidRPr="00446908">
        <w:rPr>
          <w:rFonts w:ascii="Times New Roman" w:hAnsi="Times New Roman" w:cs="Times New Roman"/>
          <w:i/>
          <w:sz w:val="24"/>
          <w:szCs w:val="24"/>
        </w:rPr>
        <w:t>et al</w:t>
      </w:r>
      <w:r>
        <w:rPr>
          <w:rFonts w:ascii="Times New Roman" w:hAnsi="Times New Roman" w:cs="Times New Roman"/>
          <w:sz w:val="24"/>
          <w:szCs w:val="24"/>
        </w:rPr>
        <w:t>. (2024)</w:t>
      </w:r>
    </w:p>
    <w:p w:rsidR="004F32E3" w:rsidRPr="00C633C5"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4.2.5</w:t>
      </w:r>
      <w:r w:rsidRPr="00C633C5">
        <w:rPr>
          <w:rFonts w:ascii="Times New Roman" w:hAnsi="Times New Roman" w:cs="Times New Roman"/>
          <w:b/>
          <w:sz w:val="24"/>
          <w:szCs w:val="24"/>
        </w:rPr>
        <w:t>.</w:t>
      </w:r>
      <w:r w:rsidRPr="00C633C5">
        <w:rPr>
          <w:rFonts w:ascii="Times New Roman" w:hAnsi="Times New Roman" w:cs="Times New Roman"/>
          <w:b/>
          <w:color w:val="000000"/>
          <w:sz w:val="24"/>
          <w:szCs w:val="24"/>
        </w:rPr>
        <w:t>6. Seed breadth (mm)</w:t>
      </w:r>
    </w:p>
    <w:p w:rsidR="004F32E3" w:rsidRDefault="004F32E3" w:rsidP="004F32E3">
      <w:pPr>
        <w:spacing w:before="240" w:after="240" w:line="396" w:lineRule="auto"/>
        <w:ind w:firstLine="720"/>
        <w:jc w:val="both"/>
        <w:rPr>
          <w:rFonts w:ascii="Times New Roman" w:hAnsi="Times New Roman" w:cs="Times New Roman"/>
          <w:sz w:val="24"/>
          <w:szCs w:val="24"/>
        </w:rPr>
      </w:pPr>
      <w:r w:rsidRPr="00C633C5">
        <w:rPr>
          <w:rFonts w:ascii="Times New Roman" w:hAnsi="Times New Roman" w:cs="Times New Roman"/>
          <w:sz w:val="24"/>
          <w:szCs w:val="24"/>
        </w:rPr>
        <w:t>With respect to seed breadth, a significant positive association was evident with seed thickness (0.350). Positive but non-significant coefficients w</w:t>
      </w:r>
      <w:r>
        <w:rPr>
          <w:rFonts w:ascii="Times New Roman" w:hAnsi="Times New Roman" w:cs="Times New Roman"/>
          <w:sz w:val="24"/>
          <w:szCs w:val="24"/>
        </w:rPr>
        <w:t>ere obtained for number of pods</w:t>
      </w:r>
      <w:r w:rsidRPr="00C633C5">
        <w:rPr>
          <w:rFonts w:ascii="Times New Roman" w:hAnsi="Times New Roman" w:cs="Times New Roman"/>
          <w:sz w:val="24"/>
          <w:szCs w:val="24"/>
        </w:rPr>
        <w:t xml:space="preserve"> per plant (0.082), grain yield per hectare (0.067), pod length (0.061) and number of seeds per pod (0.013). Seed weight was the only character showing </w:t>
      </w:r>
      <w:r>
        <w:rPr>
          <w:rFonts w:ascii="Times New Roman" w:hAnsi="Times New Roman" w:cs="Times New Roman"/>
          <w:sz w:val="24"/>
          <w:szCs w:val="24"/>
        </w:rPr>
        <w:t>a negative association (-0.032)</w:t>
      </w:r>
      <w:r w:rsidRPr="00C633C5">
        <w:rPr>
          <w:rFonts w:ascii="Times New Roman" w:hAnsi="Times New Roman" w:cs="Times New Roman"/>
          <w:sz w:val="24"/>
          <w:szCs w:val="24"/>
        </w:rPr>
        <w:t xml:space="preserve"> which was also non-significant.</w:t>
      </w:r>
      <w:r w:rsidRPr="00446908">
        <w:t xml:space="preserve"> </w:t>
      </w:r>
      <w:r w:rsidRPr="00446908">
        <w:rPr>
          <w:rFonts w:ascii="Times New Roman" w:hAnsi="Times New Roman" w:cs="Times New Roman"/>
          <w:sz w:val="24"/>
          <w:szCs w:val="24"/>
        </w:rPr>
        <w:t>Similar relationships were observed by</w:t>
      </w:r>
      <w:r>
        <w:t xml:space="preserve"> </w:t>
      </w:r>
      <w:proofErr w:type="spellStart"/>
      <w:r>
        <w:rPr>
          <w:rFonts w:ascii="Times New Roman" w:hAnsi="Times New Roman" w:cs="Times New Roman"/>
          <w:sz w:val="24"/>
          <w:szCs w:val="24"/>
        </w:rPr>
        <w:t>Carvalho</w:t>
      </w:r>
      <w:proofErr w:type="spellEnd"/>
      <w:r>
        <w:rPr>
          <w:rFonts w:ascii="Times New Roman" w:hAnsi="Times New Roman" w:cs="Times New Roman"/>
          <w:sz w:val="24"/>
          <w:szCs w:val="24"/>
        </w:rPr>
        <w:t xml:space="preserve"> </w:t>
      </w:r>
      <w:r w:rsidRPr="00446908">
        <w:rPr>
          <w:rFonts w:ascii="Times New Roman" w:hAnsi="Times New Roman" w:cs="Times New Roman"/>
          <w:i/>
          <w:sz w:val="24"/>
          <w:szCs w:val="24"/>
        </w:rPr>
        <w:t>et al.</w:t>
      </w:r>
      <w:r>
        <w:rPr>
          <w:rFonts w:ascii="Times New Roman" w:hAnsi="Times New Roman" w:cs="Times New Roman"/>
          <w:i/>
          <w:sz w:val="24"/>
          <w:szCs w:val="24"/>
        </w:rPr>
        <w:t xml:space="preserve"> </w:t>
      </w:r>
      <w:r>
        <w:rPr>
          <w:rFonts w:ascii="Times New Roman" w:hAnsi="Times New Roman" w:cs="Times New Roman"/>
          <w:sz w:val="24"/>
          <w:szCs w:val="24"/>
        </w:rPr>
        <w:t xml:space="preserve">(2017), Joshi </w:t>
      </w:r>
      <w:r w:rsidRPr="00057389">
        <w:rPr>
          <w:rFonts w:ascii="Times New Roman" w:hAnsi="Times New Roman" w:cs="Times New Roman"/>
          <w:i/>
          <w:sz w:val="24"/>
          <w:szCs w:val="24"/>
        </w:rPr>
        <w:t>et al.</w:t>
      </w:r>
      <w:r>
        <w:rPr>
          <w:rFonts w:ascii="Times New Roman" w:hAnsi="Times New Roman" w:cs="Times New Roman"/>
          <w:sz w:val="24"/>
          <w:szCs w:val="24"/>
        </w:rPr>
        <w:t xml:space="preserve"> (2024), </w:t>
      </w:r>
      <w:proofErr w:type="spellStart"/>
      <w:r>
        <w:rPr>
          <w:rFonts w:ascii="Times New Roman" w:hAnsi="Times New Roman" w:cs="Times New Roman"/>
          <w:sz w:val="24"/>
          <w:szCs w:val="24"/>
        </w:rPr>
        <w:t>Xiong</w:t>
      </w:r>
      <w:proofErr w:type="spellEnd"/>
      <w:r>
        <w:rPr>
          <w:rFonts w:ascii="Times New Roman" w:hAnsi="Times New Roman" w:cs="Times New Roman"/>
          <w:sz w:val="24"/>
          <w:szCs w:val="24"/>
        </w:rPr>
        <w:t xml:space="preserve"> </w:t>
      </w:r>
      <w:r w:rsidRPr="00446908">
        <w:rPr>
          <w:rFonts w:ascii="Times New Roman" w:hAnsi="Times New Roman" w:cs="Times New Roman"/>
          <w:i/>
          <w:sz w:val="24"/>
          <w:szCs w:val="24"/>
        </w:rPr>
        <w:t>et al</w:t>
      </w:r>
      <w:r>
        <w:rPr>
          <w:rFonts w:ascii="Times New Roman" w:hAnsi="Times New Roman" w:cs="Times New Roman"/>
          <w:sz w:val="24"/>
          <w:szCs w:val="24"/>
        </w:rPr>
        <w:t xml:space="preserve">. (2024) and Mau </w:t>
      </w:r>
      <w:r w:rsidRPr="00375024">
        <w:rPr>
          <w:rFonts w:ascii="Times New Roman" w:hAnsi="Times New Roman" w:cs="Times New Roman"/>
          <w:i/>
          <w:sz w:val="24"/>
          <w:szCs w:val="24"/>
        </w:rPr>
        <w:t>et al</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2025). </w:t>
      </w:r>
    </w:p>
    <w:p w:rsidR="004F32E3" w:rsidRPr="00446908" w:rsidRDefault="004F32E3" w:rsidP="004F32E3">
      <w:pPr>
        <w:spacing w:before="240" w:after="240" w:line="396" w:lineRule="auto"/>
        <w:ind w:firstLine="720"/>
        <w:jc w:val="both"/>
        <w:rPr>
          <w:rFonts w:ascii="Times New Roman" w:hAnsi="Times New Roman" w:cs="Times New Roman"/>
          <w:sz w:val="24"/>
          <w:szCs w:val="24"/>
        </w:rPr>
      </w:pPr>
      <w:r w:rsidRPr="00446908">
        <w:rPr>
          <w:rFonts w:ascii="Times New Roman" w:hAnsi="Times New Roman" w:cs="Times New Roman"/>
          <w:sz w:val="24"/>
          <w:szCs w:val="24"/>
        </w:rPr>
        <w:lastRenderedPageBreak/>
        <w:t>The positive association between seed breadth and seed thickness indicates a close relationship between seed dimensions. Although the association of seed breadth with grain yield was positive, its non-significant nature suggests that seed breadth alone had limited association with yield.</w:t>
      </w:r>
    </w:p>
    <w:p w:rsidR="004F32E3" w:rsidRDefault="004F32E3" w:rsidP="004F32E3">
      <w:pPr>
        <w:spacing w:before="240" w:after="240" w:line="396" w:lineRule="auto"/>
        <w:jc w:val="both"/>
        <w:rPr>
          <w:rFonts w:ascii="Times New Roman" w:hAnsi="Times New Roman" w:cs="Times New Roman"/>
          <w:b/>
          <w:sz w:val="24"/>
          <w:szCs w:val="24"/>
        </w:rPr>
      </w:pPr>
    </w:p>
    <w:p w:rsidR="004F32E3" w:rsidRDefault="004F32E3" w:rsidP="004F32E3">
      <w:pPr>
        <w:spacing w:before="240" w:after="240" w:line="396" w:lineRule="auto"/>
        <w:jc w:val="both"/>
        <w:rPr>
          <w:rFonts w:ascii="Times New Roman" w:hAnsi="Times New Roman" w:cs="Times New Roman"/>
          <w:b/>
          <w:sz w:val="24"/>
          <w:szCs w:val="24"/>
        </w:rPr>
      </w:pPr>
    </w:p>
    <w:p w:rsidR="004F32E3" w:rsidRPr="00C633C5"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4.2.5</w:t>
      </w:r>
      <w:r w:rsidRPr="00C633C5">
        <w:rPr>
          <w:rFonts w:ascii="Times New Roman" w:hAnsi="Times New Roman" w:cs="Times New Roman"/>
          <w:b/>
          <w:sz w:val="24"/>
          <w:szCs w:val="24"/>
        </w:rPr>
        <w:t>.</w:t>
      </w:r>
      <w:r w:rsidRPr="00C633C5">
        <w:rPr>
          <w:rFonts w:ascii="Times New Roman" w:hAnsi="Times New Roman" w:cs="Times New Roman"/>
          <w:b/>
          <w:color w:val="000000"/>
          <w:sz w:val="24"/>
          <w:szCs w:val="24"/>
        </w:rPr>
        <w:t>7. Seed thickness (mm)</w:t>
      </w:r>
    </w:p>
    <w:p w:rsidR="004F32E3" w:rsidRPr="00446908" w:rsidRDefault="004F32E3" w:rsidP="004F32E3">
      <w:pPr>
        <w:spacing w:before="240" w:after="240" w:line="396" w:lineRule="auto"/>
        <w:ind w:firstLine="720"/>
        <w:jc w:val="both"/>
        <w:rPr>
          <w:rFonts w:ascii="Times New Roman" w:hAnsi="Times New Roman" w:cs="Times New Roman"/>
          <w:sz w:val="24"/>
          <w:szCs w:val="24"/>
        </w:rPr>
      </w:pPr>
      <w:r w:rsidRPr="00C633C5">
        <w:rPr>
          <w:rFonts w:ascii="Times New Roman" w:hAnsi="Times New Roman" w:cs="Times New Roman"/>
          <w:sz w:val="24"/>
          <w:szCs w:val="24"/>
        </w:rPr>
        <w:t xml:space="preserve">Pod length (0.069) and seed weight (0.010) were positively associated with seed thickness, whereas grain yield per hectare (-0.119), number of seeds per </w:t>
      </w:r>
      <w:r>
        <w:rPr>
          <w:rFonts w:ascii="Times New Roman" w:hAnsi="Times New Roman" w:cs="Times New Roman"/>
          <w:sz w:val="24"/>
          <w:szCs w:val="24"/>
        </w:rPr>
        <w:t>pod (-0.094) and number of pod</w:t>
      </w:r>
      <w:r w:rsidRPr="00C633C5">
        <w:rPr>
          <w:rFonts w:ascii="Times New Roman" w:hAnsi="Times New Roman" w:cs="Times New Roman"/>
          <w:sz w:val="24"/>
          <w:szCs w:val="24"/>
        </w:rPr>
        <w:t>s per plant (-0.021) showed negative associations</w:t>
      </w:r>
      <w:r>
        <w:rPr>
          <w:rFonts w:ascii="Times New Roman" w:hAnsi="Times New Roman" w:cs="Times New Roman"/>
          <w:sz w:val="24"/>
          <w:szCs w:val="24"/>
        </w:rPr>
        <w:t xml:space="preserve">. </w:t>
      </w:r>
      <w:r w:rsidRPr="00446908">
        <w:rPr>
          <w:rFonts w:ascii="Times New Roman" w:hAnsi="Times New Roman" w:cs="Times New Roman"/>
          <w:sz w:val="24"/>
          <w:szCs w:val="24"/>
        </w:rPr>
        <w:t>The negative association of seed thickness with grain yield indicates that increased seed thickness was not accompanied by an increase in total grain yield. Similar relationships were observed by</w:t>
      </w:r>
      <w:r>
        <w:t xml:space="preserve"> </w:t>
      </w:r>
      <w:r>
        <w:rPr>
          <w:rFonts w:ascii="Times New Roman" w:hAnsi="Times New Roman" w:cs="Times New Roman"/>
          <w:sz w:val="24"/>
          <w:szCs w:val="24"/>
        </w:rPr>
        <w:t xml:space="preserve">Joshi </w:t>
      </w:r>
      <w:r w:rsidRPr="00DB153C">
        <w:rPr>
          <w:rFonts w:ascii="Times New Roman" w:hAnsi="Times New Roman" w:cs="Times New Roman"/>
          <w:i/>
          <w:sz w:val="24"/>
          <w:szCs w:val="24"/>
        </w:rPr>
        <w:t>et al.</w:t>
      </w:r>
      <w:r>
        <w:rPr>
          <w:rFonts w:ascii="Times New Roman" w:hAnsi="Times New Roman" w:cs="Times New Roman"/>
          <w:sz w:val="24"/>
          <w:szCs w:val="24"/>
        </w:rPr>
        <w:t xml:space="preserve"> (2024), </w:t>
      </w:r>
      <w:proofErr w:type="spellStart"/>
      <w:r>
        <w:rPr>
          <w:rFonts w:ascii="Times New Roman" w:hAnsi="Times New Roman" w:cs="Times New Roman"/>
          <w:sz w:val="24"/>
          <w:szCs w:val="24"/>
        </w:rPr>
        <w:t>Xiong</w:t>
      </w:r>
      <w:proofErr w:type="spellEnd"/>
      <w:r>
        <w:rPr>
          <w:rFonts w:ascii="Times New Roman" w:hAnsi="Times New Roman" w:cs="Times New Roman"/>
          <w:sz w:val="24"/>
          <w:szCs w:val="24"/>
        </w:rPr>
        <w:t xml:space="preserve"> </w:t>
      </w:r>
      <w:r w:rsidRPr="00446908">
        <w:rPr>
          <w:rFonts w:ascii="Times New Roman" w:hAnsi="Times New Roman" w:cs="Times New Roman"/>
          <w:i/>
          <w:sz w:val="24"/>
          <w:szCs w:val="24"/>
        </w:rPr>
        <w:t>et al</w:t>
      </w:r>
      <w:r>
        <w:rPr>
          <w:rFonts w:ascii="Times New Roman" w:hAnsi="Times New Roman" w:cs="Times New Roman"/>
          <w:sz w:val="24"/>
          <w:szCs w:val="24"/>
        </w:rPr>
        <w:t xml:space="preserve">. (2024) and Mau </w:t>
      </w:r>
      <w:r w:rsidRPr="00375024">
        <w:rPr>
          <w:rFonts w:ascii="Times New Roman" w:hAnsi="Times New Roman" w:cs="Times New Roman"/>
          <w:i/>
          <w:sz w:val="24"/>
          <w:szCs w:val="24"/>
        </w:rPr>
        <w:t>et al</w:t>
      </w:r>
      <w:r>
        <w:rPr>
          <w:rFonts w:ascii="Times New Roman" w:hAnsi="Times New Roman" w:cs="Times New Roman"/>
          <w:sz w:val="24"/>
          <w:szCs w:val="24"/>
        </w:rPr>
        <w:t xml:space="preserve">. (2025). </w:t>
      </w:r>
      <w:r w:rsidRPr="00446908">
        <w:rPr>
          <w:rFonts w:ascii="Times New Roman" w:hAnsi="Times New Roman" w:cs="Times New Roman"/>
          <w:sz w:val="24"/>
          <w:szCs w:val="24"/>
        </w:rPr>
        <w:t>Hence, seed thickness may be more useful as a seed characterization trait than as a direct criterion for grain yield improvement.</w:t>
      </w:r>
    </w:p>
    <w:p w:rsidR="004F32E3" w:rsidRPr="00226E45" w:rsidRDefault="004F32E3" w:rsidP="004F32E3">
      <w:pPr>
        <w:spacing w:before="240" w:after="240" w:line="396" w:lineRule="auto"/>
        <w:jc w:val="both"/>
        <w:rPr>
          <w:rFonts w:ascii="Times New Roman" w:hAnsi="Times New Roman" w:cs="Times New Roman"/>
          <w:sz w:val="24"/>
          <w:szCs w:val="24"/>
        </w:rPr>
      </w:pPr>
      <w:r>
        <w:rPr>
          <w:rFonts w:ascii="Times New Roman" w:hAnsi="Times New Roman" w:cs="Times New Roman"/>
          <w:b/>
          <w:sz w:val="24"/>
          <w:szCs w:val="24"/>
        </w:rPr>
        <w:t>4.2.5</w:t>
      </w:r>
      <w:r w:rsidRPr="00C633C5">
        <w:rPr>
          <w:rFonts w:ascii="Times New Roman" w:hAnsi="Times New Roman" w:cs="Times New Roman"/>
          <w:b/>
          <w:sz w:val="24"/>
          <w:szCs w:val="24"/>
        </w:rPr>
        <w:t>.</w:t>
      </w:r>
      <w:r w:rsidRPr="00C633C5">
        <w:rPr>
          <w:rFonts w:ascii="Times New Roman" w:hAnsi="Times New Roman" w:cs="Times New Roman"/>
          <w:b/>
          <w:color w:val="000000"/>
          <w:sz w:val="24"/>
          <w:szCs w:val="24"/>
        </w:rPr>
        <w:t>8. Seed weight (g)</w:t>
      </w:r>
    </w:p>
    <w:p w:rsidR="004F32E3" w:rsidRPr="00375024" w:rsidRDefault="004F32E3" w:rsidP="004F32E3">
      <w:pPr>
        <w:spacing w:before="240" w:after="240" w:line="396" w:lineRule="auto"/>
        <w:ind w:firstLine="720"/>
        <w:jc w:val="both"/>
        <w:rPr>
          <w:rFonts w:ascii="Times New Roman" w:hAnsi="Times New Roman" w:cs="Times New Roman"/>
          <w:sz w:val="24"/>
          <w:szCs w:val="24"/>
        </w:rPr>
      </w:pPr>
      <w:r w:rsidRPr="00C633C5">
        <w:rPr>
          <w:rFonts w:ascii="Times New Roman" w:hAnsi="Times New Roman" w:cs="Times New Roman"/>
          <w:sz w:val="24"/>
          <w:szCs w:val="24"/>
        </w:rPr>
        <w:t>For seed weight, all the subsequent associations were positive and non-significant. Similar coefficients we</w:t>
      </w:r>
      <w:r>
        <w:rPr>
          <w:rFonts w:ascii="Times New Roman" w:hAnsi="Times New Roman" w:cs="Times New Roman"/>
          <w:sz w:val="24"/>
          <w:szCs w:val="24"/>
        </w:rPr>
        <w:t>re obtained with number of pod</w:t>
      </w:r>
      <w:r w:rsidRPr="00C633C5">
        <w:rPr>
          <w:rFonts w:ascii="Times New Roman" w:hAnsi="Times New Roman" w:cs="Times New Roman"/>
          <w:sz w:val="24"/>
          <w:szCs w:val="24"/>
        </w:rPr>
        <w:t>s per plant (0.137) and number of seeds per pod (0.137), followed by grain yield per hectare (0.070) and pod length (0.022).</w:t>
      </w:r>
      <w:r w:rsidRPr="00D44907">
        <w:t xml:space="preserve"> </w:t>
      </w:r>
      <w:r w:rsidRPr="00375024">
        <w:rPr>
          <w:rFonts w:ascii="Times New Roman" w:hAnsi="Times New Roman" w:cs="Times New Roman"/>
          <w:sz w:val="24"/>
          <w:szCs w:val="24"/>
        </w:rPr>
        <w:t>The positive association with grain yield indicates that heavier seeds tended to be associated with higher yield, although the relationship was weak and non-significant</w:t>
      </w:r>
      <w:r>
        <w:t xml:space="preserve">. </w:t>
      </w:r>
      <w:r w:rsidRPr="00D44907">
        <w:rPr>
          <w:rFonts w:ascii="Times New Roman" w:hAnsi="Times New Roman" w:cs="Times New Roman"/>
          <w:sz w:val="24"/>
          <w:szCs w:val="24"/>
        </w:rPr>
        <w:t xml:space="preserve">A similar positive association between seed weight and grain yield was reported by </w:t>
      </w:r>
      <w:proofErr w:type="spellStart"/>
      <w:r w:rsidRPr="0089237B">
        <w:rPr>
          <w:rFonts w:ascii="Times New Roman" w:hAnsi="Times New Roman" w:cs="Times New Roman"/>
          <w:sz w:val="24"/>
          <w:szCs w:val="24"/>
        </w:rPr>
        <w:t>Manggoel</w:t>
      </w:r>
      <w:proofErr w:type="spellEnd"/>
      <w:r w:rsidRPr="0089237B">
        <w:rPr>
          <w:rFonts w:ascii="Times New Roman" w:hAnsi="Times New Roman" w:cs="Times New Roman"/>
          <w:sz w:val="24"/>
          <w:szCs w:val="24"/>
        </w:rPr>
        <w:t xml:space="preserve"> </w:t>
      </w:r>
      <w:r w:rsidRPr="0089237B">
        <w:rPr>
          <w:rFonts w:ascii="Times New Roman" w:hAnsi="Times New Roman" w:cs="Times New Roman"/>
          <w:i/>
          <w:sz w:val="24"/>
          <w:szCs w:val="24"/>
        </w:rPr>
        <w:t>et al</w:t>
      </w:r>
      <w:r>
        <w:rPr>
          <w:rFonts w:ascii="Times New Roman" w:hAnsi="Times New Roman" w:cs="Times New Roman"/>
          <w:sz w:val="24"/>
          <w:szCs w:val="24"/>
        </w:rPr>
        <w:t xml:space="preserve">. (2012), </w:t>
      </w:r>
      <w:proofErr w:type="spellStart"/>
      <w:r w:rsidRPr="00DA642A">
        <w:rPr>
          <w:rStyle w:val="Strong"/>
          <w:rFonts w:ascii="Times New Roman" w:hAnsi="Times New Roman" w:cs="Times New Roman"/>
          <w:sz w:val="24"/>
          <w:szCs w:val="24"/>
        </w:rPr>
        <w:t>Nagalakshmi</w:t>
      </w:r>
      <w:proofErr w:type="spellEnd"/>
      <w:r w:rsidRPr="00DA642A">
        <w:rPr>
          <w:rStyle w:val="Strong"/>
          <w:rFonts w:ascii="Times New Roman" w:hAnsi="Times New Roman" w:cs="Times New Roman"/>
          <w:sz w:val="24"/>
          <w:szCs w:val="24"/>
        </w:rPr>
        <w:t xml:space="preserve"> </w:t>
      </w:r>
      <w:r w:rsidRPr="00DA642A">
        <w:rPr>
          <w:rStyle w:val="Strong"/>
          <w:rFonts w:ascii="Times New Roman" w:hAnsi="Times New Roman" w:cs="Times New Roman"/>
          <w:i/>
          <w:sz w:val="24"/>
          <w:szCs w:val="24"/>
        </w:rPr>
        <w:t>et al</w:t>
      </w:r>
      <w:r w:rsidRPr="00DA642A">
        <w:rPr>
          <w:rStyle w:val="Strong"/>
          <w:rFonts w:ascii="Times New Roman" w:hAnsi="Times New Roman" w:cs="Times New Roman"/>
          <w:sz w:val="24"/>
          <w:szCs w:val="24"/>
        </w:rPr>
        <w:t>. (2020</w:t>
      </w:r>
      <w:r>
        <w:rPr>
          <w:rStyle w:val="Strong"/>
          <w:rFonts w:ascii="Times New Roman" w:hAnsi="Times New Roman" w:cs="Times New Roman"/>
          <w:sz w:val="24"/>
          <w:szCs w:val="24"/>
        </w:rPr>
        <w:t>)</w:t>
      </w:r>
      <w:r w:rsidRPr="00DA642A">
        <w:rPr>
          <w:rFonts w:ascii="Times New Roman" w:hAnsi="Times New Roman" w:cs="Times New Roman"/>
          <w:sz w:val="24"/>
          <w:szCs w:val="24"/>
        </w:rPr>
        <w:t xml:space="preserve"> </w:t>
      </w:r>
      <w:r w:rsidRPr="0089237B">
        <w:rPr>
          <w:rFonts w:ascii="Times New Roman" w:hAnsi="Times New Roman" w:cs="Times New Roman"/>
          <w:sz w:val="24"/>
          <w:szCs w:val="24"/>
        </w:rPr>
        <w:t xml:space="preserve">and </w:t>
      </w:r>
      <w:proofErr w:type="spellStart"/>
      <w:r w:rsidRPr="0089237B">
        <w:rPr>
          <w:rFonts w:ascii="Times New Roman" w:hAnsi="Times New Roman" w:cs="Times New Roman"/>
          <w:sz w:val="24"/>
          <w:szCs w:val="24"/>
        </w:rPr>
        <w:t>Kavyashree</w:t>
      </w:r>
      <w:proofErr w:type="spellEnd"/>
      <w:r w:rsidRPr="0089237B">
        <w:rPr>
          <w:rFonts w:ascii="Times New Roman" w:hAnsi="Times New Roman" w:cs="Times New Roman"/>
          <w:sz w:val="24"/>
          <w:szCs w:val="24"/>
        </w:rPr>
        <w:t xml:space="preserve"> </w:t>
      </w:r>
      <w:r w:rsidRPr="0089237B">
        <w:rPr>
          <w:rFonts w:ascii="Times New Roman" w:hAnsi="Times New Roman" w:cs="Times New Roman"/>
          <w:i/>
          <w:sz w:val="24"/>
          <w:szCs w:val="24"/>
        </w:rPr>
        <w:t>et al</w:t>
      </w:r>
      <w:r w:rsidRPr="0089237B">
        <w:rPr>
          <w:rFonts w:ascii="Times New Roman" w:hAnsi="Times New Roman" w:cs="Times New Roman"/>
          <w:sz w:val="24"/>
          <w:szCs w:val="24"/>
        </w:rPr>
        <w:t>. (2023).</w:t>
      </w:r>
      <w:r w:rsidRPr="00375024">
        <w:t xml:space="preserve"> </w:t>
      </w:r>
      <w:r w:rsidRPr="00375024">
        <w:rPr>
          <w:rFonts w:ascii="Times New Roman" w:hAnsi="Times New Roman" w:cs="Times New Roman"/>
          <w:sz w:val="24"/>
          <w:szCs w:val="24"/>
        </w:rPr>
        <w:t>Therefore, seed weight should be considered along with major yield components rather than used independently for selection.</w:t>
      </w:r>
    </w:p>
    <w:p w:rsidR="004F32E3" w:rsidRPr="00C633C5"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4.2.5</w:t>
      </w:r>
      <w:r w:rsidRPr="00C633C5">
        <w:rPr>
          <w:rFonts w:ascii="Times New Roman" w:hAnsi="Times New Roman" w:cs="Times New Roman"/>
          <w:b/>
          <w:sz w:val="24"/>
          <w:szCs w:val="24"/>
        </w:rPr>
        <w:t>.</w:t>
      </w:r>
      <w:r w:rsidRPr="00C633C5">
        <w:rPr>
          <w:rFonts w:ascii="Times New Roman" w:hAnsi="Times New Roman" w:cs="Times New Roman"/>
          <w:b/>
          <w:color w:val="000000"/>
          <w:sz w:val="24"/>
          <w:szCs w:val="24"/>
        </w:rPr>
        <w:t>9. Pod length (cm)</w:t>
      </w:r>
    </w:p>
    <w:p w:rsidR="004F32E3" w:rsidRPr="00375024" w:rsidRDefault="004F32E3" w:rsidP="004F32E3">
      <w:pPr>
        <w:spacing w:before="240" w:after="240" w:line="396" w:lineRule="auto"/>
        <w:ind w:firstLine="720"/>
        <w:jc w:val="both"/>
        <w:rPr>
          <w:rFonts w:ascii="Times New Roman" w:hAnsi="Times New Roman" w:cs="Times New Roman"/>
          <w:sz w:val="24"/>
          <w:szCs w:val="24"/>
        </w:rPr>
      </w:pPr>
      <w:r w:rsidRPr="00C633C5">
        <w:rPr>
          <w:rFonts w:ascii="Times New Roman" w:hAnsi="Times New Roman" w:cs="Times New Roman"/>
          <w:sz w:val="24"/>
          <w:szCs w:val="24"/>
        </w:rPr>
        <w:t>A significant positive correlation was found betwee</w:t>
      </w:r>
      <w:r>
        <w:rPr>
          <w:rFonts w:ascii="Times New Roman" w:hAnsi="Times New Roman" w:cs="Times New Roman"/>
          <w:sz w:val="24"/>
          <w:szCs w:val="24"/>
        </w:rPr>
        <w:t>n pod length and number of pod</w:t>
      </w:r>
      <w:r w:rsidRPr="00C633C5">
        <w:rPr>
          <w:rFonts w:ascii="Times New Roman" w:hAnsi="Times New Roman" w:cs="Times New Roman"/>
          <w:sz w:val="24"/>
          <w:szCs w:val="24"/>
        </w:rPr>
        <w:t xml:space="preserve">s per plant (0.243). Its relationships with grain yield per hectare (0.173) and number of seeds per </w:t>
      </w:r>
      <w:r w:rsidRPr="00C633C5">
        <w:rPr>
          <w:rFonts w:ascii="Times New Roman" w:hAnsi="Times New Roman" w:cs="Times New Roman"/>
          <w:sz w:val="24"/>
          <w:szCs w:val="24"/>
        </w:rPr>
        <w:lastRenderedPageBreak/>
        <w:t>pod (0.075) were also positive; however, neither coefficient was statistically significant</w:t>
      </w:r>
      <w:r w:rsidRPr="00D44907">
        <w:rPr>
          <w:rFonts w:ascii="Times New Roman" w:hAnsi="Times New Roman" w:cs="Times New Roman"/>
          <w:sz w:val="24"/>
          <w:szCs w:val="24"/>
        </w:rPr>
        <w:t xml:space="preserve">. </w:t>
      </w:r>
      <w:proofErr w:type="spellStart"/>
      <w:r w:rsidRPr="0089237B">
        <w:rPr>
          <w:rFonts w:ascii="Times New Roman" w:hAnsi="Times New Roman" w:cs="Times New Roman"/>
          <w:sz w:val="24"/>
          <w:szCs w:val="24"/>
        </w:rPr>
        <w:t>Manggoel</w:t>
      </w:r>
      <w:proofErr w:type="spellEnd"/>
      <w:r w:rsidRPr="0089237B">
        <w:rPr>
          <w:rFonts w:ascii="Times New Roman" w:hAnsi="Times New Roman" w:cs="Times New Roman"/>
          <w:sz w:val="24"/>
          <w:szCs w:val="24"/>
        </w:rPr>
        <w:t xml:space="preserve"> </w:t>
      </w:r>
      <w:r w:rsidRPr="0089237B">
        <w:rPr>
          <w:rFonts w:ascii="Times New Roman" w:hAnsi="Times New Roman" w:cs="Times New Roman"/>
          <w:i/>
          <w:sz w:val="24"/>
          <w:szCs w:val="24"/>
        </w:rPr>
        <w:t>et al</w:t>
      </w:r>
      <w:r>
        <w:rPr>
          <w:rFonts w:ascii="Times New Roman" w:hAnsi="Times New Roman" w:cs="Times New Roman"/>
          <w:sz w:val="24"/>
          <w:szCs w:val="24"/>
        </w:rPr>
        <w:t xml:space="preserve">. (2012), </w:t>
      </w:r>
      <w:r w:rsidRPr="0089237B">
        <w:rPr>
          <w:rStyle w:val="Strong"/>
          <w:rFonts w:ascii="Times New Roman" w:hAnsi="Times New Roman" w:cs="Times New Roman"/>
          <w:sz w:val="24"/>
          <w:szCs w:val="24"/>
        </w:rPr>
        <w:t xml:space="preserve">Chaudhary </w:t>
      </w:r>
      <w:r w:rsidRPr="0089237B">
        <w:rPr>
          <w:rStyle w:val="Strong"/>
          <w:rFonts w:ascii="Times New Roman" w:hAnsi="Times New Roman" w:cs="Times New Roman"/>
          <w:i/>
          <w:sz w:val="24"/>
          <w:szCs w:val="24"/>
        </w:rPr>
        <w:t>et al</w:t>
      </w:r>
      <w:r w:rsidRPr="0089237B">
        <w:rPr>
          <w:rStyle w:val="Strong"/>
          <w:rFonts w:ascii="Times New Roman" w:hAnsi="Times New Roman" w:cs="Times New Roman"/>
          <w:sz w:val="24"/>
          <w:szCs w:val="24"/>
        </w:rPr>
        <w:t>. (2020)</w:t>
      </w:r>
      <w:r w:rsidRPr="0089237B">
        <w:rPr>
          <w:rFonts w:ascii="Times New Roman" w:hAnsi="Times New Roman" w:cs="Times New Roman"/>
          <w:b/>
          <w:sz w:val="24"/>
          <w:szCs w:val="24"/>
        </w:rPr>
        <w:t xml:space="preserve"> </w:t>
      </w:r>
      <w:r w:rsidRPr="0089237B">
        <w:rPr>
          <w:rFonts w:ascii="Times New Roman" w:hAnsi="Times New Roman" w:cs="Times New Roman"/>
          <w:sz w:val="24"/>
          <w:szCs w:val="24"/>
        </w:rPr>
        <w:t>and</w:t>
      </w:r>
      <w:r w:rsidRPr="0089237B">
        <w:rPr>
          <w:rFonts w:ascii="Times New Roman" w:hAnsi="Times New Roman" w:cs="Times New Roman"/>
          <w:b/>
          <w:sz w:val="24"/>
          <w:szCs w:val="24"/>
        </w:rPr>
        <w:t xml:space="preserve"> </w:t>
      </w:r>
      <w:proofErr w:type="spellStart"/>
      <w:r w:rsidRPr="0089237B">
        <w:rPr>
          <w:rStyle w:val="Strong"/>
          <w:rFonts w:ascii="Times New Roman" w:hAnsi="Times New Roman" w:cs="Times New Roman"/>
          <w:sz w:val="24"/>
          <w:szCs w:val="24"/>
        </w:rPr>
        <w:t>Kavyashree</w:t>
      </w:r>
      <w:proofErr w:type="spellEnd"/>
      <w:r w:rsidRPr="0089237B">
        <w:rPr>
          <w:rStyle w:val="Strong"/>
          <w:rFonts w:ascii="Times New Roman" w:hAnsi="Times New Roman" w:cs="Times New Roman"/>
          <w:sz w:val="24"/>
          <w:szCs w:val="24"/>
        </w:rPr>
        <w:t xml:space="preserve"> </w:t>
      </w:r>
      <w:r w:rsidRPr="0089237B">
        <w:rPr>
          <w:rStyle w:val="Strong"/>
          <w:rFonts w:ascii="Times New Roman" w:hAnsi="Times New Roman" w:cs="Times New Roman"/>
          <w:i/>
          <w:sz w:val="24"/>
          <w:szCs w:val="24"/>
        </w:rPr>
        <w:t>et al</w:t>
      </w:r>
      <w:r w:rsidRPr="0089237B">
        <w:rPr>
          <w:rStyle w:val="Strong"/>
          <w:rFonts w:ascii="Times New Roman" w:hAnsi="Times New Roman" w:cs="Times New Roman"/>
          <w:sz w:val="24"/>
          <w:szCs w:val="24"/>
        </w:rPr>
        <w:t>. (2023)</w:t>
      </w:r>
      <w:r w:rsidRPr="00D44907">
        <w:rPr>
          <w:rFonts w:ascii="Times New Roman" w:hAnsi="Times New Roman" w:cs="Times New Roman"/>
          <w:sz w:val="24"/>
          <w:szCs w:val="24"/>
        </w:rPr>
        <w:t xml:space="preserve"> reported positive associations of pod length with yield</w:t>
      </w:r>
      <w:r w:rsidRPr="00375024">
        <w:rPr>
          <w:rFonts w:ascii="Times New Roman" w:hAnsi="Times New Roman" w:cs="Times New Roman"/>
          <w:sz w:val="24"/>
          <w:szCs w:val="24"/>
        </w:rPr>
        <w:t>. The positive relationship between pod length and number of pods per plant suggests that genotypes with longer pods produce more pods.</w:t>
      </w:r>
      <w:r w:rsidRPr="00375024">
        <w:t xml:space="preserve"> </w:t>
      </w:r>
      <w:r w:rsidRPr="00375024">
        <w:rPr>
          <w:rFonts w:ascii="Times New Roman" w:hAnsi="Times New Roman" w:cs="Times New Roman"/>
          <w:sz w:val="24"/>
          <w:szCs w:val="24"/>
        </w:rPr>
        <w:t xml:space="preserve">The positive association with grain yield indicates a </w:t>
      </w:r>
      <w:proofErr w:type="spellStart"/>
      <w:r w:rsidRPr="00375024">
        <w:rPr>
          <w:rFonts w:ascii="Times New Roman" w:hAnsi="Times New Roman" w:cs="Times New Roman"/>
          <w:sz w:val="24"/>
          <w:szCs w:val="24"/>
        </w:rPr>
        <w:t>favourable</w:t>
      </w:r>
      <w:proofErr w:type="spellEnd"/>
      <w:r w:rsidRPr="00375024">
        <w:rPr>
          <w:rFonts w:ascii="Times New Roman" w:hAnsi="Times New Roman" w:cs="Times New Roman"/>
          <w:sz w:val="24"/>
          <w:szCs w:val="24"/>
        </w:rPr>
        <w:t xml:space="preserve"> tre</w:t>
      </w:r>
      <w:r>
        <w:rPr>
          <w:rFonts w:ascii="Times New Roman" w:hAnsi="Times New Roman" w:cs="Times New Roman"/>
          <w:sz w:val="24"/>
          <w:szCs w:val="24"/>
        </w:rPr>
        <w:t xml:space="preserve">nd, </w:t>
      </w:r>
      <w:r w:rsidRPr="00375024">
        <w:rPr>
          <w:rFonts w:ascii="Times New Roman" w:hAnsi="Times New Roman" w:cs="Times New Roman"/>
          <w:sz w:val="24"/>
          <w:szCs w:val="24"/>
        </w:rPr>
        <w:t xml:space="preserve">though the non-significant coefficient suggests that pod length alone </w:t>
      </w:r>
      <w:r>
        <w:rPr>
          <w:rFonts w:ascii="Times New Roman" w:hAnsi="Times New Roman" w:cs="Times New Roman"/>
          <w:sz w:val="24"/>
          <w:szCs w:val="24"/>
        </w:rPr>
        <w:t xml:space="preserve">is </w:t>
      </w:r>
      <w:r w:rsidRPr="00375024">
        <w:rPr>
          <w:rFonts w:ascii="Times New Roman" w:hAnsi="Times New Roman" w:cs="Times New Roman"/>
          <w:sz w:val="24"/>
          <w:szCs w:val="24"/>
        </w:rPr>
        <w:t>not be sufficient to explain variation in yield.</w:t>
      </w:r>
    </w:p>
    <w:p w:rsidR="004F32E3" w:rsidRPr="00C633C5"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4.2.5</w:t>
      </w:r>
      <w:r>
        <w:rPr>
          <w:rFonts w:ascii="Times New Roman" w:hAnsi="Times New Roman" w:cs="Times New Roman"/>
          <w:b/>
          <w:color w:val="000000"/>
          <w:sz w:val="24"/>
          <w:szCs w:val="24"/>
        </w:rPr>
        <w:t xml:space="preserve">.10. Number of pods per </w:t>
      </w:r>
      <w:r w:rsidRPr="00C633C5">
        <w:rPr>
          <w:rFonts w:ascii="Times New Roman" w:hAnsi="Times New Roman" w:cs="Times New Roman"/>
          <w:b/>
          <w:color w:val="000000"/>
          <w:sz w:val="24"/>
          <w:szCs w:val="24"/>
        </w:rPr>
        <w:t>plant</w:t>
      </w:r>
    </w:p>
    <w:p w:rsidR="004F32E3" w:rsidRDefault="004F32E3" w:rsidP="004F32E3">
      <w:pPr>
        <w:spacing w:before="240" w:after="240" w:line="396" w:lineRule="auto"/>
        <w:ind w:firstLine="720"/>
        <w:jc w:val="both"/>
        <w:rPr>
          <w:rFonts w:ascii="Times New Roman" w:hAnsi="Times New Roman" w:cs="Times New Roman"/>
          <w:sz w:val="24"/>
          <w:szCs w:val="24"/>
        </w:rPr>
      </w:pPr>
      <w:r w:rsidRPr="00C633C5">
        <w:rPr>
          <w:rFonts w:ascii="Times New Roman" w:hAnsi="Times New Roman" w:cs="Times New Roman"/>
          <w:sz w:val="24"/>
          <w:szCs w:val="24"/>
        </w:rPr>
        <w:t xml:space="preserve">Among the characters considered, grain yield per hectare had a highly significant positive </w:t>
      </w:r>
      <w:r>
        <w:rPr>
          <w:rFonts w:ascii="Times New Roman" w:hAnsi="Times New Roman" w:cs="Times New Roman"/>
          <w:sz w:val="24"/>
          <w:szCs w:val="24"/>
        </w:rPr>
        <w:t>correlation with number of pod</w:t>
      </w:r>
      <w:r w:rsidRPr="00C633C5">
        <w:rPr>
          <w:rFonts w:ascii="Times New Roman" w:hAnsi="Times New Roman" w:cs="Times New Roman"/>
          <w:sz w:val="24"/>
          <w:szCs w:val="24"/>
        </w:rPr>
        <w:t>s per plant (0.299). Number of seeds per pod also showed a positi</w:t>
      </w:r>
      <w:r>
        <w:rPr>
          <w:rFonts w:ascii="Times New Roman" w:hAnsi="Times New Roman" w:cs="Times New Roman"/>
          <w:sz w:val="24"/>
          <w:szCs w:val="24"/>
        </w:rPr>
        <w:t>ve association (0.100)</w:t>
      </w:r>
      <w:r w:rsidRPr="00C633C5">
        <w:rPr>
          <w:rFonts w:ascii="Times New Roman" w:hAnsi="Times New Roman" w:cs="Times New Roman"/>
          <w:sz w:val="24"/>
          <w:szCs w:val="24"/>
        </w:rPr>
        <w:t xml:space="preserve"> although the relationship was non-significant.</w:t>
      </w:r>
      <w:r w:rsidRPr="00D44907">
        <w:t xml:space="preserve"> </w:t>
      </w:r>
      <w:r w:rsidRPr="00375024">
        <w:rPr>
          <w:rFonts w:ascii="Times New Roman" w:hAnsi="Times New Roman" w:cs="Times New Roman"/>
          <w:sz w:val="24"/>
          <w:szCs w:val="24"/>
        </w:rPr>
        <w:t xml:space="preserve">The significant positive association between pod number and grain yield indicates that pod production is an important component contributing to yield variation among the genotypes. </w:t>
      </w:r>
    </w:p>
    <w:p w:rsidR="004F32E3" w:rsidRPr="00375024" w:rsidRDefault="004F32E3" w:rsidP="004F32E3">
      <w:pPr>
        <w:spacing w:before="240" w:after="240" w:line="396" w:lineRule="auto"/>
        <w:ind w:firstLine="720"/>
        <w:jc w:val="both"/>
        <w:rPr>
          <w:rFonts w:ascii="Times New Roman" w:hAnsi="Times New Roman" w:cs="Times New Roman"/>
          <w:sz w:val="24"/>
          <w:szCs w:val="24"/>
        </w:rPr>
      </w:pPr>
      <w:r w:rsidRPr="00375024">
        <w:rPr>
          <w:rFonts w:ascii="Times New Roman" w:hAnsi="Times New Roman" w:cs="Times New Roman"/>
          <w:sz w:val="24"/>
          <w:szCs w:val="24"/>
        </w:rPr>
        <w:t>An increase in the number of pods provides a greater number of reproductive units and therefore has the potential to increase total grain production.</w:t>
      </w:r>
      <w:r>
        <w:rPr>
          <w:rFonts w:ascii="Times New Roman" w:hAnsi="Times New Roman" w:cs="Times New Roman"/>
          <w:sz w:val="24"/>
          <w:szCs w:val="24"/>
        </w:rPr>
        <w:t xml:space="preserve"> </w:t>
      </w:r>
      <w:r w:rsidRPr="00D44907">
        <w:rPr>
          <w:rFonts w:ascii="Times New Roman" w:hAnsi="Times New Roman" w:cs="Times New Roman"/>
          <w:sz w:val="24"/>
          <w:szCs w:val="24"/>
        </w:rPr>
        <w:t xml:space="preserve">This is supported </w:t>
      </w:r>
      <w:r w:rsidRPr="0089237B">
        <w:rPr>
          <w:rFonts w:ascii="Times New Roman" w:hAnsi="Times New Roman" w:cs="Times New Roman"/>
          <w:sz w:val="24"/>
          <w:szCs w:val="24"/>
        </w:rPr>
        <w:t xml:space="preserve">by </w:t>
      </w:r>
      <w:proofErr w:type="spellStart"/>
      <w:r w:rsidRPr="0089237B">
        <w:rPr>
          <w:rStyle w:val="Strong"/>
          <w:rFonts w:ascii="Times New Roman" w:hAnsi="Times New Roman" w:cs="Times New Roman"/>
          <w:sz w:val="24"/>
          <w:szCs w:val="24"/>
        </w:rPr>
        <w:t>Manggoel</w:t>
      </w:r>
      <w:proofErr w:type="spellEnd"/>
      <w:r w:rsidRPr="0089237B">
        <w:rPr>
          <w:rStyle w:val="Strong"/>
          <w:rFonts w:ascii="Times New Roman" w:hAnsi="Times New Roman" w:cs="Times New Roman"/>
          <w:sz w:val="24"/>
          <w:szCs w:val="24"/>
        </w:rPr>
        <w:t xml:space="preserve"> </w:t>
      </w:r>
      <w:r w:rsidRPr="0089237B">
        <w:rPr>
          <w:rStyle w:val="Strong"/>
          <w:rFonts w:ascii="Times New Roman" w:hAnsi="Times New Roman" w:cs="Times New Roman"/>
          <w:i/>
          <w:sz w:val="24"/>
          <w:szCs w:val="24"/>
        </w:rPr>
        <w:t>et al</w:t>
      </w:r>
      <w:r w:rsidRPr="0089237B">
        <w:rPr>
          <w:rStyle w:val="Strong"/>
          <w:rFonts w:ascii="Times New Roman" w:hAnsi="Times New Roman" w:cs="Times New Roman"/>
          <w:sz w:val="24"/>
          <w:szCs w:val="24"/>
        </w:rPr>
        <w:t xml:space="preserve">. (2012), </w:t>
      </w:r>
      <w:proofErr w:type="spellStart"/>
      <w:r w:rsidRPr="0089237B">
        <w:rPr>
          <w:rStyle w:val="Strong"/>
          <w:rFonts w:ascii="Times New Roman" w:hAnsi="Times New Roman" w:cs="Times New Roman"/>
          <w:sz w:val="24"/>
          <w:szCs w:val="24"/>
        </w:rPr>
        <w:t>Aliyu</w:t>
      </w:r>
      <w:proofErr w:type="spellEnd"/>
      <w:r w:rsidRPr="0089237B">
        <w:rPr>
          <w:rStyle w:val="Strong"/>
          <w:rFonts w:ascii="Times New Roman" w:hAnsi="Times New Roman" w:cs="Times New Roman"/>
          <w:sz w:val="24"/>
          <w:szCs w:val="24"/>
        </w:rPr>
        <w:t xml:space="preserve"> </w:t>
      </w:r>
      <w:r w:rsidRPr="0089237B">
        <w:rPr>
          <w:rStyle w:val="Strong"/>
          <w:rFonts w:ascii="Times New Roman" w:hAnsi="Times New Roman" w:cs="Times New Roman"/>
          <w:i/>
          <w:sz w:val="24"/>
          <w:szCs w:val="24"/>
        </w:rPr>
        <w:t>et al</w:t>
      </w:r>
      <w:r w:rsidRPr="0089237B">
        <w:rPr>
          <w:rStyle w:val="Strong"/>
          <w:rFonts w:ascii="Times New Roman" w:hAnsi="Times New Roman" w:cs="Times New Roman"/>
          <w:sz w:val="24"/>
          <w:szCs w:val="24"/>
        </w:rPr>
        <w:t xml:space="preserve">. (2016), Chaudhary </w:t>
      </w:r>
      <w:r w:rsidRPr="0089237B">
        <w:rPr>
          <w:rStyle w:val="Strong"/>
          <w:rFonts w:ascii="Times New Roman" w:hAnsi="Times New Roman" w:cs="Times New Roman"/>
          <w:i/>
          <w:sz w:val="24"/>
          <w:szCs w:val="24"/>
        </w:rPr>
        <w:t>et al</w:t>
      </w:r>
      <w:r w:rsidRPr="0089237B">
        <w:rPr>
          <w:rStyle w:val="Strong"/>
          <w:rFonts w:ascii="Times New Roman" w:hAnsi="Times New Roman" w:cs="Times New Roman"/>
          <w:sz w:val="24"/>
          <w:szCs w:val="24"/>
        </w:rPr>
        <w:t xml:space="preserve">. (2020), and </w:t>
      </w:r>
      <w:proofErr w:type="spellStart"/>
      <w:r w:rsidRPr="0089237B">
        <w:rPr>
          <w:rStyle w:val="Strong"/>
          <w:rFonts w:ascii="Times New Roman" w:hAnsi="Times New Roman" w:cs="Times New Roman"/>
          <w:sz w:val="24"/>
          <w:szCs w:val="24"/>
        </w:rPr>
        <w:t>Kavyashree</w:t>
      </w:r>
      <w:proofErr w:type="spellEnd"/>
      <w:r w:rsidRPr="0089237B">
        <w:rPr>
          <w:rStyle w:val="Strong"/>
          <w:rFonts w:ascii="Times New Roman" w:hAnsi="Times New Roman" w:cs="Times New Roman"/>
          <w:sz w:val="24"/>
          <w:szCs w:val="24"/>
        </w:rPr>
        <w:t xml:space="preserve"> </w:t>
      </w:r>
      <w:r w:rsidRPr="0089237B">
        <w:rPr>
          <w:rStyle w:val="Strong"/>
          <w:rFonts w:ascii="Times New Roman" w:hAnsi="Times New Roman" w:cs="Times New Roman"/>
          <w:i/>
          <w:sz w:val="24"/>
          <w:szCs w:val="24"/>
        </w:rPr>
        <w:t>et al</w:t>
      </w:r>
      <w:r w:rsidRPr="0089237B">
        <w:rPr>
          <w:rStyle w:val="Strong"/>
          <w:rFonts w:ascii="Times New Roman" w:hAnsi="Times New Roman" w:cs="Times New Roman"/>
          <w:sz w:val="24"/>
          <w:szCs w:val="24"/>
        </w:rPr>
        <w:t>. (2023)</w:t>
      </w:r>
      <w:r w:rsidRPr="0089237B">
        <w:rPr>
          <w:rFonts w:ascii="Times New Roman" w:hAnsi="Times New Roman" w:cs="Times New Roman"/>
          <w:b/>
          <w:sz w:val="24"/>
          <w:szCs w:val="24"/>
        </w:rPr>
        <w:t>,</w:t>
      </w:r>
      <w:r w:rsidRPr="00D44907">
        <w:rPr>
          <w:rFonts w:ascii="Times New Roman" w:hAnsi="Times New Roman" w:cs="Times New Roman"/>
          <w:sz w:val="24"/>
          <w:szCs w:val="24"/>
        </w:rPr>
        <w:t xml:space="preserve"> who reported positive associations be</w:t>
      </w:r>
      <w:r>
        <w:rPr>
          <w:rFonts w:ascii="Times New Roman" w:hAnsi="Times New Roman" w:cs="Times New Roman"/>
          <w:sz w:val="24"/>
          <w:szCs w:val="24"/>
        </w:rPr>
        <w:t>tween pods per plant and yield.</w:t>
      </w:r>
      <w:r w:rsidRPr="00375024">
        <w:t xml:space="preserve"> </w:t>
      </w:r>
      <w:r w:rsidRPr="00375024">
        <w:rPr>
          <w:rFonts w:ascii="Times New Roman" w:hAnsi="Times New Roman" w:cs="Times New Roman"/>
          <w:sz w:val="24"/>
          <w:szCs w:val="24"/>
        </w:rPr>
        <w:t>Thus, number of pods per plant can be considered an important trait for indirect selection for higher grain yield.</w:t>
      </w:r>
    </w:p>
    <w:p w:rsidR="004F32E3" w:rsidRPr="00C633C5"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4.2.5</w:t>
      </w:r>
      <w:r w:rsidRPr="00C633C5">
        <w:rPr>
          <w:rFonts w:ascii="Times New Roman" w:hAnsi="Times New Roman" w:cs="Times New Roman"/>
          <w:b/>
          <w:sz w:val="24"/>
          <w:szCs w:val="24"/>
        </w:rPr>
        <w:t>.</w:t>
      </w:r>
      <w:r>
        <w:rPr>
          <w:rFonts w:ascii="Times New Roman" w:hAnsi="Times New Roman" w:cs="Times New Roman"/>
          <w:b/>
          <w:color w:val="000000"/>
          <w:sz w:val="24"/>
          <w:szCs w:val="24"/>
        </w:rPr>
        <w:t xml:space="preserve">11. Number of seeds per </w:t>
      </w:r>
      <w:r w:rsidRPr="00C633C5">
        <w:rPr>
          <w:rFonts w:ascii="Times New Roman" w:hAnsi="Times New Roman" w:cs="Times New Roman"/>
          <w:b/>
          <w:color w:val="000000"/>
          <w:sz w:val="24"/>
          <w:szCs w:val="24"/>
        </w:rPr>
        <w:t>pod</w:t>
      </w:r>
    </w:p>
    <w:p w:rsidR="004F32E3" w:rsidRPr="00775942" w:rsidRDefault="004F32E3" w:rsidP="004F32E3">
      <w:pPr>
        <w:spacing w:before="240" w:after="240" w:line="396" w:lineRule="auto"/>
        <w:ind w:firstLine="720"/>
        <w:jc w:val="both"/>
        <w:rPr>
          <w:rFonts w:ascii="Times New Roman" w:hAnsi="Times New Roman" w:cs="Times New Roman"/>
          <w:sz w:val="24"/>
          <w:szCs w:val="24"/>
        </w:rPr>
      </w:pPr>
      <w:r w:rsidRPr="00C633C5">
        <w:rPr>
          <w:rFonts w:ascii="Times New Roman" w:hAnsi="Times New Roman" w:cs="Times New Roman"/>
          <w:sz w:val="24"/>
          <w:szCs w:val="24"/>
        </w:rPr>
        <w:t>A strong and significant positive correlation (0.659) was recorded between number of seeds per pod and grain yield per hectare.</w:t>
      </w:r>
      <w:r w:rsidRPr="00D44907">
        <w:t xml:space="preserve"> </w:t>
      </w:r>
      <w:r w:rsidRPr="00775942">
        <w:rPr>
          <w:rFonts w:ascii="Times New Roman" w:hAnsi="Times New Roman" w:cs="Times New Roman"/>
          <w:sz w:val="24"/>
          <w:szCs w:val="24"/>
        </w:rPr>
        <w:t>Thus, number of pods per plant can be considered an important trait for indirect selection for higher grain yield</w:t>
      </w:r>
      <w:r>
        <w:t xml:space="preserve">. </w:t>
      </w:r>
      <w:r w:rsidRPr="00923A73">
        <w:rPr>
          <w:rFonts w:ascii="Times New Roman" w:hAnsi="Times New Roman" w:cs="Times New Roman"/>
          <w:sz w:val="24"/>
          <w:szCs w:val="24"/>
        </w:rPr>
        <w:t>This is supported by</w:t>
      </w:r>
      <w:r w:rsidRPr="00303ADC">
        <w:rPr>
          <w:b/>
        </w:rPr>
        <w:t xml:space="preserve"> </w:t>
      </w:r>
      <w:proofErr w:type="spellStart"/>
      <w:r w:rsidRPr="0089237B">
        <w:rPr>
          <w:rStyle w:val="Strong"/>
          <w:rFonts w:ascii="Times New Roman" w:hAnsi="Times New Roman" w:cs="Times New Roman"/>
          <w:sz w:val="24"/>
          <w:szCs w:val="24"/>
        </w:rPr>
        <w:t>Panchta</w:t>
      </w:r>
      <w:proofErr w:type="spellEnd"/>
      <w:r w:rsidRPr="0089237B">
        <w:rPr>
          <w:rStyle w:val="Strong"/>
          <w:rFonts w:ascii="Times New Roman" w:hAnsi="Times New Roman" w:cs="Times New Roman"/>
          <w:sz w:val="24"/>
          <w:szCs w:val="24"/>
        </w:rPr>
        <w:t xml:space="preserve"> </w:t>
      </w:r>
      <w:r w:rsidRPr="0089237B">
        <w:rPr>
          <w:rStyle w:val="Strong"/>
          <w:rFonts w:ascii="Times New Roman" w:hAnsi="Times New Roman" w:cs="Times New Roman"/>
          <w:i/>
          <w:sz w:val="24"/>
          <w:szCs w:val="24"/>
        </w:rPr>
        <w:t>et al</w:t>
      </w:r>
      <w:r>
        <w:rPr>
          <w:rStyle w:val="Strong"/>
          <w:rFonts w:ascii="Times New Roman" w:hAnsi="Times New Roman" w:cs="Times New Roman"/>
          <w:sz w:val="24"/>
          <w:szCs w:val="24"/>
        </w:rPr>
        <w:t>. (2020</w:t>
      </w:r>
      <w:r w:rsidRPr="0089237B">
        <w:rPr>
          <w:rStyle w:val="Strong"/>
          <w:rFonts w:ascii="Times New Roman" w:hAnsi="Times New Roman" w:cs="Times New Roman"/>
          <w:sz w:val="24"/>
          <w:szCs w:val="24"/>
        </w:rPr>
        <w:t xml:space="preserve">), Chaudhary </w:t>
      </w:r>
      <w:r w:rsidRPr="0089237B">
        <w:rPr>
          <w:rStyle w:val="Strong"/>
          <w:rFonts w:ascii="Times New Roman" w:hAnsi="Times New Roman" w:cs="Times New Roman"/>
          <w:i/>
          <w:sz w:val="24"/>
          <w:szCs w:val="24"/>
        </w:rPr>
        <w:t>et al</w:t>
      </w:r>
      <w:r w:rsidRPr="0089237B">
        <w:rPr>
          <w:rStyle w:val="Strong"/>
          <w:rFonts w:ascii="Times New Roman" w:hAnsi="Times New Roman" w:cs="Times New Roman"/>
          <w:sz w:val="24"/>
          <w:szCs w:val="24"/>
        </w:rPr>
        <w:t xml:space="preserve">. (2020), and </w:t>
      </w:r>
      <w:proofErr w:type="spellStart"/>
      <w:r w:rsidRPr="0089237B">
        <w:rPr>
          <w:rStyle w:val="Strong"/>
          <w:rFonts w:ascii="Times New Roman" w:hAnsi="Times New Roman" w:cs="Times New Roman"/>
          <w:sz w:val="24"/>
          <w:szCs w:val="24"/>
        </w:rPr>
        <w:t>Kavyashree</w:t>
      </w:r>
      <w:proofErr w:type="spellEnd"/>
      <w:r w:rsidRPr="0089237B">
        <w:rPr>
          <w:rStyle w:val="Strong"/>
          <w:rFonts w:ascii="Times New Roman" w:hAnsi="Times New Roman" w:cs="Times New Roman"/>
          <w:sz w:val="24"/>
          <w:szCs w:val="24"/>
        </w:rPr>
        <w:t xml:space="preserve"> </w:t>
      </w:r>
      <w:r w:rsidRPr="0089237B">
        <w:rPr>
          <w:rStyle w:val="Strong"/>
          <w:rFonts w:ascii="Times New Roman" w:hAnsi="Times New Roman" w:cs="Times New Roman"/>
          <w:i/>
          <w:sz w:val="24"/>
          <w:szCs w:val="24"/>
        </w:rPr>
        <w:t>et al</w:t>
      </w:r>
      <w:r w:rsidRPr="0089237B">
        <w:rPr>
          <w:rStyle w:val="Strong"/>
          <w:rFonts w:ascii="Times New Roman" w:hAnsi="Times New Roman" w:cs="Times New Roman"/>
          <w:sz w:val="24"/>
          <w:szCs w:val="24"/>
        </w:rPr>
        <w:t>. (2023)</w:t>
      </w:r>
      <w:r>
        <w:rPr>
          <w:rFonts w:ascii="Times New Roman" w:hAnsi="Times New Roman" w:cs="Times New Roman"/>
          <w:b/>
          <w:sz w:val="24"/>
          <w:szCs w:val="24"/>
        </w:rPr>
        <w:t>,</w:t>
      </w:r>
      <w:r>
        <w:t xml:space="preserve"> </w:t>
      </w:r>
      <w:r w:rsidRPr="00D44907">
        <w:rPr>
          <w:rFonts w:ascii="Times New Roman" w:hAnsi="Times New Roman" w:cs="Times New Roman"/>
          <w:sz w:val="24"/>
          <w:szCs w:val="24"/>
        </w:rPr>
        <w:t>who reported positive associations between seeds per pod and yield.</w:t>
      </w:r>
      <w:r w:rsidRPr="00775942">
        <w:t xml:space="preserve"> </w:t>
      </w:r>
      <w:r w:rsidRPr="00775942">
        <w:rPr>
          <w:rFonts w:ascii="Times New Roman" w:hAnsi="Times New Roman" w:cs="Times New Roman"/>
          <w:sz w:val="24"/>
          <w:szCs w:val="24"/>
        </w:rPr>
        <w:t xml:space="preserve">Therefore, number of seeds per pod appears to be </w:t>
      </w:r>
      <w:r>
        <w:rPr>
          <w:rFonts w:ascii="Times New Roman" w:hAnsi="Times New Roman" w:cs="Times New Roman"/>
          <w:sz w:val="24"/>
          <w:szCs w:val="24"/>
        </w:rPr>
        <w:t xml:space="preserve">one of the most important yield </w:t>
      </w:r>
      <w:r w:rsidRPr="00775942">
        <w:rPr>
          <w:rFonts w:ascii="Times New Roman" w:hAnsi="Times New Roman" w:cs="Times New Roman"/>
          <w:sz w:val="24"/>
          <w:szCs w:val="24"/>
        </w:rPr>
        <w:t>associated traits in the present cowpea material.</w:t>
      </w:r>
    </w:p>
    <w:p w:rsidR="004F32E3" w:rsidRDefault="004F32E3" w:rsidP="004F32E3">
      <w:pPr>
        <w:spacing w:before="240" w:after="0" w:line="480" w:lineRule="auto"/>
        <w:contextualSpacing/>
        <w:jc w:val="both"/>
        <w:rPr>
          <w:rFonts w:ascii="Times New Roman" w:hAnsi="Times New Roman"/>
          <w:b/>
          <w:sz w:val="24"/>
        </w:rPr>
      </w:pPr>
      <w:r>
        <w:rPr>
          <w:rFonts w:ascii="Times New Roman" w:hAnsi="Times New Roman"/>
          <w:b/>
          <w:sz w:val="24"/>
        </w:rPr>
        <w:t>4.2.6</w:t>
      </w:r>
      <w:r w:rsidRPr="000A2A28">
        <w:rPr>
          <w:rFonts w:ascii="Times New Roman" w:hAnsi="Times New Roman"/>
          <w:b/>
          <w:sz w:val="24"/>
        </w:rPr>
        <w:t>. Path coefficient analysis for seed yield and yield attributing traits</w:t>
      </w:r>
    </w:p>
    <w:p w:rsidR="004F32E3" w:rsidRPr="00226E45" w:rsidRDefault="004F32E3" w:rsidP="004F32E3">
      <w:pPr>
        <w:spacing w:before="240" w:after="0" w:line="360" w:lineRule="auto"/>
        <w:ind w:firstLine="720"/>
        <w:contextualSpacing/>
        <w:jc w:val="both"/>
        <w:rPr>
          <w:rFonts w:ascii="Times New Roman" w:hAnsi="Times New Roman" w:cs="Times New Roman"/>
          <w:sz w:val="24"/>
          <w:szCs w:val="24"/>
        </w:rPr>
      </w:pPr>
      <w:r w:rsidRPr="0050128E">
        <w:rPr>
          <w:rFonts w:ascii="Times New Roman" w:hAnsi="Times New Roman" w:cs="Times New Roman"/>
          <w:sz w:val="24"/>
          <w:szCs w:val="24"/>
        </w:rPr>
        <w:lastRenderedPageBreak/>
        <w:t>Path coefficient analysis provides a detailed assessment of the relationships between seed yield and its associated characters by separating the observed associations into direct contri</w:t>
      </w:r>
      <w:r>
        <w:rPr>
          <w:rFonts w:ascii="Times New Roman" w:hAnsi="Times New Roman" w:cs="Times New Roman"/>
          <w:sz w:val="24"/>
          <w:szCs w:val="24"/>
        </w:rPr>
        <w:t xml:space="preserve">butions and indirect influences through other traits. </w:t>
      </w:r>
      <w:r w:rsidRPr="0050128E">
        <w:rPr>
          <w:rFonts w:ascii="Times New Roman" w:hAnsi="Times New Roman" w:cs="Times New Roman"/>
          <w:sz w:val="24"/>
          <w:szCs w:val="24"/>
        </w:rPr>
        <w:t>The estimates of phenotypic direct and indirect effects of seed yield attributing characters on seed yield among the 107 cowpea gen</w:t>
      </w:r>
      <w:r>
        <w:rPr>
          <w:rFonts w:ascii="Times New Roman" w:hAnsi="Times New Roman" w:cs="Times New Roman"/>
          <w:sz w:val="24"/>
          <w:szCs w:val="24"/>
        </w:rPr>
        <w:t>otypes are presented in Table 13 (Fig. 11)</w:t>
      </w:r>
      <w:r w:rsidRPr="0050128E">
        <w:rPr>
          <w:rFonts w:ascii="Times New Roman" w:hAnsi="Times New Roman" w:cs="Times New Roman"/>
          <w:sz w:val="24"/>
          <w:szCs w:val="24"/>
        </w:rPr>
        <w:t>.</w:t>
      </w:r>
    </w:p>
    <w:p w:rsidR="004F32E3" w:rsidRDefault="004F32E3" w:rsidP="004F32E3">
      <w:pPr>
        <w:spacing w:before="240" w:after="240" w:line="396" w:lineRule="auto"/>
        <w:jc w:val="both"/>
        <w:rPr>
          <w:rFonts w:ascii="Times New Roman" w:hAnsi="Times New Roman" w:cs="Times New Roman"/>
          <w:b/>
          <w:sz w:val="24"/>
          <w:szCs w:val="24"/>
        </w:rPr>
      </w:pPr>
    </w:p>
    <w:p w:rsidR="004F32E3" w:rsidRDefault="004F32E3" w:rsidP="004F32E3">
      <w:pPr>
        <w:spacing w:before="240" w:after="240" w:line="396" w:lineRule="auto"/>
        <w:jc w:val="both"/>
        <w:rPr>
          <w:rFonts w:ascii="Times New Roman" w:hAnsi="Times New Roman" w:cs="Times New Roman"/>
          <w:b/>
          <w:sz w:val="24"/>
          <w:szCs w:val="24"/>
        </w:rPr>
      </w:pPr>
    </w:p>
    <w:p w:rsidR="004F32E3"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4.2.6</w:t>
      </w:r>
      <w:r w:rsidRPr="00895642">
        <w:rPr>
          <w:rFonts w:ascii="Times New Roman" w:hAnsi="Times New Roman" w:cs="Times New Roman"/>
          <w:b/>
          <w:sz w:val="24"/>
          <w:szCs w:val="24"/>
        </w:rPr>
        <w:t>.</w:t>
      </w:r>
      <w:r w:rsidRPr="00895642">
        <w:rPr>
          <w:rFonts w:ascii="Times New Roman" w:hAnsi="Times New Roman" w:cs="Times New Roman"/>
          <w:b/>
          <w:color w:val="000000"/>
          <w:sz w:val="24"/>
          <w:szCs w:val="24"/>
        </w:rPr>
        <w:t>1. Days to 50 per cent flowering</w:t>
      </w:r>
    </w:p>
    <w:p w:rsidR="004F32E3" w:rsidRDefault="004F32E3" w:rsidP="004F32E3">
      <w:pPr>
        <w:spacing w:before="240" w:after="240" w:line="396" w:lineRule="auto"/>
        <w:ind w:firstLine="720"/>
        <w:jc w:val="both"/>
      </w:pPr>
      <w:r w:rsidRPr="00895642">
        <w:rPr>
          <w:rFonts w:ascii="Times New Roman" w:hAnsi="Times New Roman" w:cs="Times New Roman"/>
          <w:sz w:val="24"/>
          <w:szCs w:val="24"/>
        </w:rPr>
        <w:t xml:space="preserve">A negative direct contribution of days to 50 per cent flowering (-0.03196) towards </w:t>
      </w:r>
      <w:r>
        <w:rPr>
          <w:rFonts w:ascii="Times New Roman" w:hAnsi="Times New Roman" w:cs="Times New Roman"/>
          <w:sz w:val="24"/>
          <w:szCs w:val="24"/>
        </w:rPr>
        <w:t xml:space="preserve">seed </w:t>
      </w:r>
      <w:r w:rsidRPr="00895642">
        <w:rPr>
          <w:rFonts w:ascii="Times New Roman" w:hAnsi="Times New Roman" w:cs="Times New Roman"/>
          <w:sz w:val="24"/>
          <w:szCs w:val="24"/>
        </w:rPr>
        <w:t xml:space="preserve">yield was evident at the phenotypic level. However, </w:t>
      </w:r>
      <w:proofErr w:type="spellStart"/>
      <w:r w:rsidRPr="00895642">
        <w:rPr>
          <w:rFonts w:ascii="Times New Roman" w:hAnsi="Times New Roman" w:cs="Times New Roman"/>
          <w:sz w:val="24"/>
          <w:szCs w:val="24"/>
        </w:rPr>
        <w:t>favourable</w:t>
      </w:r>
      <w:proofErr w:type="spellEnd"/>
      <w:r w:rsidRPr="00895642">
        <w:rPr>
          <w:rFonts w:ascii="Times New Roman" w:hAnsi="Times New Roman" w:cs="Times New Roman"/>
          <w:sz w:val="24"/>
          <w:szCs w:val="24"/>
        </w:rPr>
        <w:t xml:space="preserve"> indirect influences wer</w:t>
      </w:r>
      <w:r>
        <w:rPr>
          <w:rFonts w:ascii="Times New Roman" w:hAnsi="Times New Roman" w:cs="Times New Roman"/>
          <w:sz w:val="24"/>
          <w:szCs w:val="24"/>
        </w:rPr>
        <w:t>e observe</w:t>
      </w:r>
      <w:r w:rsidRPr="00895642">
        <w:rPr>
          <w:rFonts w:ascii="Times New Roman" w:hAnsi="Times New Roman" w:cs="Times New Roman"/>
          <w:sz w:val="24"/>
          <w:szCs w:val="24"/>
        </w:rPr>
        <w:t xml:space="preserve">d through number of seeds per pod (0.05254), seed breadth (0.02010), </w:t>
      </w:r>
      <w:proofErr w:type="gramStart"/>
      <w:r w:rsidRPr="00895642">
        <w:rPr>
          <w:rFonts w:ascii="Times New Roman" w:hAnsi="Times New Roman" w:cs="Times New Roman"/>
          <w:sz w:val="24"/>
          <w:szCs w:val="24"/>
        </w:rPr>
        <w:t>seed</w:t>
      </w:r>
      <w:proofErr w:type="gramEnd"/>
      <w:r w:rsidRPr="00895642">
        <w:rPr>
          <w:rFonts w:ascii="Times New Roman" w:hAnsi="Times New Roman" w:cs="Times New Roman"/>
          <w:sz w:val="24"/>
          <w:szCs w:val="24"/>
        </w:rPr>
        <w:t xml:space="preserve"> length (0.01254) and pod length (0.00350). </w:t>
      </w:r>
      <w:r>
        <w:rPr>
          <w:rFonts w:ascii="Times New Roman" w:hAnsi="Times New Roman" w:cs="Times New Roman"/>
          <w:sz w:val="24"/>
          <w:szCs w:val="24"/>
        </w:rPr>
        <w:t>N</w:t>
      </w:r>
      <w:r w:rsidRPr="00895642">
        <w:rPr>
          <w:rFonts w:ascii="Times New Roman" w:hAnsi="Times New Roman" w:cs="Times New Roman"/>
          <w:sz w:val="24"/>
          <w:szCs w:val="24"/>
        </w:rPr>
        <w:t>umber of pods per plant (-0.02258), seed weight (-0.00775), number of branches (-0.00753), plant height (-0.00733), seed thickness (-0.00469) and days to maturity (-0.00109) contributed negatively through indirect pathways.</w:t>
      </w:r>
      <w:r w:rsidRPr="00D44907">
        <w:t xml:space="preserve"> </w:t>
      </w:r>
    </w:p>
    <w:p w:rsidR="004F32E3" w:rsidRPr="00B057EC" w:rsidRDefault="004F32E3" w:rsidP="004F32E3">
      <w:pPr>
        <w:spacing w:before="240" w:after="240" w:line="396" w:lineRule="auto"/>
        <w:ind w:firstLine="720"/>
        <w:jc w:val="both"/>
        <w:rPr>
          <w:rFonts w:ascii="Times New Roman" w:hAnsi="Times New Roman" w:cs="Times New Roman"/>
          <w:b/>
          <w:color w:val="000000"/>
          <w:sz w:val="24"/>
          <w:szCs w:val="24"/>
        </w:rPr>
      </w:pPr>
      <w:r w:rsidRPr="00775942">
        <w:rPr>
          <w:rFonts w:ascii="Times New Roman" w:hAnsi="Times New Roman" w:cs="Times New Roman"/>
          <w:sz w:val="24"/>
          <w:szCs w:val="24"/>
        </w:rPr>
        <w:t xml:space="preserve">The negative direct effect indicates that an increase in flowering duration had an </w:t>
      </w:r>
      <w:proofErr w:type="spellStart"/>
      <w:r w:rsidRPr="00775942">
        <w:rPr>
          <w:rFonts w:ascii="Times New Roman" w:hAnsi="Times New Roman" w:cs="Times New Roman"/>
          <w:sz w:val="24"/>
          <w:szCs w:val="24"/>
        </w:rPr>
        <w:t>unfavourable</w:t>
      </w:r>
      <w:proofErr w:type="spellEnd"/>
      <w:r w:rsidRPr="00775942">
        <w:rPr>
          <w:rFonts w:ascii="Times New Roman" w:hAnsi="Times New Roman" w:cs="Times New Roman"/>
          <w:sz w:val="24"/>
          <w:szCs w:val="24"/>
        </w:rPr>
        <w:t xml:space="preserve"> direct influence on grain yield. However, the positive indirect effect through number of seeds per pod suggests that the overall association </w:t>
      </w:r>
      <w:r>
        <w:rPr>
          <w:rFonts w:ascii="Times New Roman" w:hAnsi="Times New Roman" w:cs="Times New Roman"/>
          <w:sz w:val="24"/>
          <w:szCs w:val="24"/>
        </w:rPr>
        <w:t xml:space="preserve">of flowering time with yield can </w:t>
      </w:r>
      <w:r w:rsidRPr="00775942">
        <w:rPr>
          <w:rFonts w:ascii="Times New Roman" w:hAnsi="Times New Roman" w:cs="Times New Roman"/>
          <w:sz w:val="24"/>
          <w:szCs w:val="24"/>
        </w:rPr>
        <w:t>be modified by its relationship with important yield components</w:t>
      </w:r>
      <w:r>
        <w:t xml:space="preserve">. </w:t>
      </w:r>
      <w:r w:rsidRPr="00B057EC">
        <w:rPr>
          <w:rFonts w:ascii="Times New Roman" w:hAnsi="Times New Roman" w:cs="Times New Roman"/>
          <w:sz w:val="24"/>
          <w:szCs w:val="24"/>
        </w:rPr>
        <w:t xml:space="preserve">Similar negative direct effect of days to 50 per cent flowering on seed yield was reported by </w:t>
      </w:r>
      <w:proofErr w:type="spellStart"/>
      <w:r w:rsidRPr="0089237B">
        <w:rPr>
          <w:rStyle w:val="Strong"/>
          <w:rFonts w:ascii="Times New Roman" w:hAnsi="Times New Roman" w:cs="Times New Roman"/>
          <w:sz w:val="24"/>
          <w:szCs w:val="24"/>
        </w:rPr>
        <w:t>Manggoel</w:t>
      </w:r>
      <w:proofErr w:type="spellEnd"/>
      <w:r w:rsidRPr="0089237B">
        <w:rPr>
          <w:rStyle w:val="Strong"/>
          <w:rFonts w:ascii="Times New Roman" w:hAnsi="Times New Roman" w:cs="Times New Roman"/>
          <w:sz w:val="24"/>
          <w:szCs w:val="24"/>
        </w:rPr>
        <w:t xml:space="preserve"> </w:t>
      </w:r>
      <w:r w:rsidRPr="0089237B">
        <w:rPr>
          <w:rStyle w:val="Strong"/>
          <w:rFonts w:ascii="Times New Roman" w:hAnsi="Times New Roman" w:cs="Times New Roman"/>
          <w:i/>
          <w:sz w:val="24"/>
          <w:szCs w:val="24"/>
        </w:rPr>
        <w:t>et al</w:t>
      </w:r>
      <w:r w:rsidRPr="0089237B">
        <w:rPr>
          <w:rStyle w:val="Strong"/>
          <w:rFonts w:ascii="Times New Roman" w:hAnsi="Times New Roman" w:cs="Times New Roman"/>
          <w:sz w:val="24"/>
          <w:szCs w:val="24"/>
        </w:rPr>
        <w:t xml:space="preserve">. (2012), </w:t>
      </w:r>
      <w:proofErr w:type="spellStart"/>
      <w:r w:rsidRPr="0089237B">
        <w:rPr>
          <w:rStyle w:val="Strong"/>
          <w:rFonts w:ascii="Times New Roman" w:hAnsi="Times New Roman" w:cs="Times New Roman"/>
          <w:sz w:val="24"/>
          <w:szCs w:val="24"/>
        </w:rPr>
        <w:t>Aliyu</w:t>
      </w:r>
      <w:proofErr w:type="spellEnd"/>
      <w:r w:rsidRPr="0089237B">
        <w:rPr>
          <w:rStyle w:val="Strong"/>
          <w:rFonts w:ascii="Times New Roman" w:hAnsi="Times New Roman" w:cs="Times New Roman"/>
          <w:sz w:val="24"/>
          <w:szCs w:val="24"/>
        </w:rPr>
        <w:t xml:space="preserve"> </w:t>
      </w:r>
      <w:r w:rsidRPr="0089237B">
        <w:rPr>
          <w:rStyle w:val="Strong"/>
          <w:rFonts w:ascii="Times New Roman" w:hAnsi="Times New Roman" w:cs="Times New Roman"/>
          <w:i/>
          <w:sz w:val="24"/>
          <w:szCs w:val="24"/>
        </w:rPr>
        <w:t>et al</w:t>
      </w:r>
      <w:r>
        <w:rPr>
          <w:rStyle w:val="Strong"/>
          <w:rFonts w:ascii="Times New Roman" w:hAnsi="Times New Roman" w:cs="Times New Roman"/>
          <w:sz w:val="24"/>
          <w:szCs w:val="24"/>
        </w:rPr>
        <w:t xml:space="preserve">. (2016) and </w:t>
      </w:r>
      <w:r w:rsidRPr="0089237B">
        <w:rPr>
          <w:rFonts w:ascii="Times New Roman" w:hAnsi="Times New Roman" w:cs="Times New Roman"/>
          <w:sz w:val="24"/>
          <w:szCs w:val="24"/>
        </w:rPr>
        <w:t xml:space="preserve">Chaudhary </w:t>
      </w:r>
      <w:r w:rsidRPr="0089237B">
        <w:rPr>
          <w:rFonts w:ascii="Times New Roman" w:hAnsi="Times New Roman" w:cs="Times New Roman"/>
          <w:i/>
          <w:sz w:val="24"/>
          <w:szCs w:val="24"/>
        </w:rPr>
        <w:t>et al</w:t>
      </w:r>
      <w:r w:rsidRPr="0089237B">
        <w:rPr>
          <w:rFonts w:ascii="Times New Roman" w:hAnsi="Times New Roman" w:cs="Times New Roman"/>
          <w:sz w:val="24"/>
          <w:szCs w:val="24"/>
        </w:rPr>
        <w:t>. (2020)</w:t>
      </w:r>
      <w:r>
        <w:rPr>
          <w:rFonts w:ascii="Times New Roman" w:hAnsi="Times New Roman" w:cs="Times New Roman"/>
          <w:sz w:val="24"/>
          <w:szCs w:val="24"/>
        </w:rPr>
        <w:t>.</w:t>
      </w:r>
    </w:p>
    <w:p w:rsidR="004F32E3" w:rsidRPr="00895642"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4.2.6</w:t>
      </w:r>
      <w:r w:rsidRPr="00895642">
        <w:rPr>
          <w:rFonts w:ascii="Times New Roman" w:hAnsi="Times New Roman" w:cs="Times New Roman"/>
          <w:b/>
          <w:sz w:val="24"/>
          <w:szCs w:val="24"/>
        </w:rPr>
        <w:t>.</w:t>
      </w:r>
      <w:r w:rsidRPr="00895642">
        <w:rPr>
          <w:rFonts w:ascii="Times New Roman" w:hAnsi="Times New Roman" w:cs="Times New Roman"/>
          <w:b/>
          <w:color w:val="000000"/>
          <w:sz w:val="24"/>
          <w:szCs w:val="24"/>
        </w:rPr>
        <w:t>2. Days to physiological maturity</w:t>
      </w:r>
    </w:p>
    <w:p w:rsidR="004F32E3" w:rsidRDefault="004F32E3" w:rsidP="004F32E3">
      <w:pPr>
        <w:spacing w:before="240" w:after="240" w:line="396" w:lineRule="auto"/>
        <w:ind w:firstLine="720"/>
        <w:jc w:val="both"/>
      </w:pPr>
      <w:r w:rsidRPr="00895642">
        <w:rPr>
          <w:rFonts w:ascii="Times New Roman" w:hAnsi="Times New Roman" w:cs="Times New Roman"/>
          <w:sz w:val="24"/>
          <w:szCs w:val="24"/>
        </w:rPr>
        <w:t xml:space="preserve">For days to maturity, the direct effect on seed yield was positive, though low in magnitude (0.01360). The indirect contribution through seed breadth (0.02444) was comparatively higher, followed by pod length (0.00802), seed length (0.00677), seed weight (0.00568), plant height (0.00348), days to 50 per cent flowering (0.00256) and number of pods per plant (0.00015). </w:t>
      </w:r>
      <w:r>
        <w:rPr>
          <w:rFonts w:ascii="Times New Roman" w:hAnsi="Times New Roman" w:cs="Times New Roman"/>
          <w:sz w:val="24"/>
          <w:szCs w:val="24"/>
        </w:rPr>
        <w:t>N</w:t>
      </w:r>
      <w:r w:rsidRPr="00895642">
        <w:rPr>
          <w:rFonts w:ascii="Times New Roman" w:hAnsi="Times New Roman" w:cs="Times New Roman"/>
          <w:sz w:val="24"/>
          <w:szCs w:val="24"/>
        </w:rPr>
        <w:t>umber of seeds per pod (-0.07009), seed thickness (-0.00884) and number of branches (-0.00673) exerted negative influences.</w:t>
      </w:r>
      <w:r w:rsidRPr="00B057EC">
        <w:t xml:space="preserve"> </w:t>
      </w:r>
    </w:p>
    <w:p w:rsidR="004F32E3" w:rsidRPr="00D84E72" w:rsidRDefault="004F32E3" w:rsidP="004F32E3">
      <w:pPr>
        <w:spacing w:before="240" w:after="240" w:line="396" w:lineRule="auto"/>
        <w:ind w:firstLine="720"/>
        <w:jc w:val="both"/>
        <w:rPr>
          <w:rFonts w:ascii="Times New Roman" w:hAnsi="Times New Roman" w:cs="Times New Roman"/>
          <w:b/>
          <w:color w:val="000000"/>
          <w:sz w:val="24"/>
          <w:szCs w:val="24"/>
        </w:rPr>
      </w:pPr>
      <w:r w:rsidRPr="00D84E72">
        <w:rPr>
          <w:rFonts w:ascii="Times New Roman" w:hAnsi="Times New Roman" w:cs="Times New Roman"/>
          <w:sz w:val="24"/>
          <w:szCs w:val="24"/>
        </w:rPr>
        <w:lastRenderedPageBreak/>
        <w:t xml:space="preserve">The low magnitude of the direct effect indicates that maturity duration had only a limited direct contribution to grain yield. The relatively larger negative indirect effect through number of seeds per pod suggests that the association of maturity with yield </w:t>
      </w:r>
      <w:r>
        <w:rPr>
          <w:rFonts w:ascii="Times New Roman" w:hAnsi="Times New Roman" w:cs="Times New Roman"/>
          <w:sz w:val="24"/>
          <w:szCs w:val="24"/>
        </w:rPr>
        <w:t xml:space="preserve">is </w:t>
      </w:r>
      <w:r w:rsidRPr="00D84E72">
        <w:rPr>
          <w:rFonts w:ascii="Times New Roman" w:hAnsi="Times New Roman" w:cs="Times New Roman"/>
          <w:sz w:val="24"/>
          <w:szCs w:val="24"/>
        </w:rPr>
        <w:t>influenced considerably by its relationship with this important yield component</w:t>
      </w:r>
      <w:r>
        <w:t xml:space="preserve">. </w:t>
      </w:r>
      <w:r w:rsidRPr="00B057EC">
        <w:rPr>
          <w:rFonts w:ascii="Times New Roman" w:hAnsi="Times New Roman" w:cs="Times New Roman"/>
          <w:sz w:val="24"/>
          <w:szCs w:val="24"/>
        </w:rPr>
        <w:t xml:space="preserve">A similar positive direct effect of days to physiological maturity on seed yield was reported by </w:t>
      </w:r>
      <w:proofErr w:type="spellStart"/>
      <w:r w:rsidRPr="00DA642A">
        <w:rPr>
          <w:rStyle w:val="Strong"/>
          <w:rFonts w:ascii="Times New Roman" w:hAnsi="Times New Roman" w:cs="Times New Roman"/>
          <w:sz w:val="24"/>
          <w:szCs w:val="24"/>
        </w:rPr>
        <w:t>Nagalakshmi</w:t>
      </w:r>
      <w:proofErr w:type="spellEnd"/>
      <w:r w:rsidRPr="00DA642A">
        <w:rPr>
          <w:rStyle w:val="Strong"/>
          <w:rFonts w:ascii="Times New Roman" w:hAnsi="Times New Roman" w:cs="Times New Roman"/>
          <w:sz w:val="24"/>
          <w:szCs w:val="24"/>
        </w:rPr>
        <w:t xml:space="preserve"> </w:t>
      </w:r>
      <w:r w:rsidRPr="00DA642A">
        <w:rPr>
          <w:rStyle w:val="Strong"/>
          <w:rFonts w:ascii="Times New Roman" w:hAnsi="Times New Roman" w:cs="Times New Roman"/>
          <w:i/>
          <w:sz w:val="24"/>
          <w:szCs w:val="24"/>
        </w:rPr>
        <w:t>et al</w:t>
      </w:r>
      <w:r w:rsidRPr="00DA642A">
        <w:rPr>
          <w:rStyle w:val="Strong"/>
          <w:rFonts w:ascii="Times New Roman" w:hAnsi="Times New Roman" w:cs="Times New Roman"/>
          <w:sz w:val="24"/>
          <w:szCs w:val="24"/>
        </w:rPr>
        <w:t>. (2020</w:t>
      </w:r>
      <w:r>
        <w:rPr>
          <w:rStyle w:val="Strong"/>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89237B">
        <w:rPr>
          <w:rFonts w:ascii="Times New Roman" w:hAnsi="Times New Roman" w:cs="Times New Roman"/>
          <w:sz w:val="24"/>
          <w:szCs w:val="24"/>
        </w:rPr>
        <w:t>Manasa</w:t>
      </w:r>
      <w:proofErr w:type="spellEnd"/>
      <w:r w:rsidRPr="0089237B">
        <w:rPr>
          <w:rFonts w:ascii="Times New Roman" w:hAnsi="Times New Roman" w:cs="Times New Roman"/>
          <w:sz w:val="24"/>
          <w:szCs w:val="24"/>
        </w:rPr>
        <w:t xml:space="preserve"> Lakshmi </w:t>
      </w:r>
      <w:r w:rsidRPr="0089237B">
        <w:rPr>
          <w:rFonts w:ascii="Times New Roman" w:hAnsi="Times New Roman" w:cs="Times New Roman"/>
          <w:i/>
          <w:sz w:val="24"/>
          <w:szCs w:val="24"/>
        </w:rPr>
        <w:t xml:space="preserve">et al. </w:t>
      </w:r>
      <w:r w:rsidRPr="0089237B">
        <w:rPr>
          <w:rFonts w:ascii="Times New Roman" w:hAnsi="Times New Roman" w:cs="Times New Roman"/>
          <w:sz w:val="24"/>
          <w:szCs w:val="24"/>
        </w:rPr>
        <w:t>(2021)</w:t>
      </w:r>
      <w:r w:rsidRPr="00D84E72">
        <w:rPr>
          <w:rFonts w:ascii="Times New Roman" w:hAnsi="Times New Roman" w:cs="Times New Roman"/>
          <w:sz w:val="24"/>
          <w:szCs w:val="24"/>
        </w:rPr>
        <w:t xml:space="preserve"> </w:t>
      </w:r>
      <w:r w:rsidRPr="0089237B">
        <w:rPr>
          <w:rFonts w:ascii="Times New Roman" w:hAnsi="Times New Roman" w:cs="Times New Roman"/>
          <w:sz w:val="24"/>
          <w:szCs w:val="24"/>
        </w:rPr>
        <w:t xml:space="preserve">and </w:t>
      </w:r>
      <w:proofErr w:type="spellStart"/>
      <w:r w:rsidRPr="0089237B">
        <w:rPr>
          <w:rFonts w:ascii="Times New Roman" w:hAnsi="Times New Roman" w:cs="Times New Roman"/>
          <w:sz w:val="24"/>
          <w:szCs w:val="24"/>
        </w:rPr>
        <w:t>Kavyashree</w:t>
      </w:r>
      <w:proofErr w:type="spellEnd"/>
      <w:r w:rsidRPr="0089237B">
        <w:rPr>
          <w:rFonts w:ascii="Times New Roman" w:hAnsi="Times New Roman" w:cs="Times New Roman"/>
          <w:sz w:val="24"/>
          <w:szCs w:val="24"/>
        </w:rPr>
        <w:t xml:space="preserve"> </w:t>
      </w:r>
      <w:r w:rsidRPr="0089237B">
        <w:rPr>
          <w:rFonts w:ascii="Times New Roman" w:hAnsi="Times New Roman" w:cs="Times New Roman"/>
          <w:i/>
          <w:sz w:val="24"/>
          <w:szCs w:val="24"/>
        </w:rPr>
        <w:t>et al</w:t>
      </w:r>
      <w:r>
        <w:rPr>
          <w:rFonts w:ascii="Times New Roman" w:hAnsi="Times New Roman" w:cs="Times New Roman"/>
          <w:sz w:val="24"/>
          <w:szCs w:val="24"/>
        </w:rPr>
        <w:t>. (2023).</w:t>
      </w:r>
    </w:p>
    <w:p w:rsidR="004F32E3" w:rsidRDefault="004F32E3" w:rsidP="004F32E3">
      <w:pPr>
        <w:spacing w:before="240" w:after="240" w:line="396" w:lineRule="auto"/>
        <w:jc w:val="both"/>
        <w:rPr>
          <w:rFonts w:ascii="Times New Roman" w:hAnsi="Times New Roman" w:cs="Times New Roman"/>
          <w:b/>
          <w:sz w:val="24"/>
          <w:szCs w:val="24"/>
        </w:rPr>
      </w:pPr>
    </w:p>
    <w:p w:rsidR="004F32E3" w:rsidRPr="00ED32B1" w:rsidRDefault="004F32E3" w:rsidP="004F32E3">
      <w:pPr>
        <w:spacing w:before="240" w:after="240" w:line="396" w:lineRule="auto"/>
        <w:jc w:val="both"/>
        <w:rPr>
          <w:rFonts w:ascii="Times New Roman" w:hAnsi="Times New Roman" w:cs="Times New Roman"/>
          <w:sz w:val="24"/>
          <w:szCs w:val="24"/>
        </w:rPr>
      </w:pPr>
      <w:r>
        <w:rPr>
          <w:rFonts w:ascii="Times New Roman" w:hAnsi="Times New Roman" w:cs="Times New Roman"/>
          <w:b/>
          <w:sz w:val="24"/>
          <w:szCs w:val="24"/>
        </w:rPr>
        <w:t>4.2.6</w:t>
      </w:r>
      <w:r w:rsidRPr="00895642">
        <w:rPr>
          <w:rFonts w:ascii="Times New Roman" w:hAnsi="Times New Roman" w:cs="Times New Roman"/>
          <w:b/>
          <w:sz w:val="24"/>
          <w:szCs w:val="24"/>
        </w:rPr>
        <w:t>.</w:t>
      </w:r>
      <w:r w:rsidRPr="00895642">
        <w:rPr>
          <w:rFonts w:ascii="Times New Roman" w:hAnsi="Times New Roman" w:cs="Times New Roman"/>
          <w:b/>
          <w:color w:val="000000"/>
          <w:sz w:val="24"/>
          <w:szCs w:val="24"/>
        </w:rPr>
        <w:t>3. Plant height (cm)</w:t>
      </w:r>
    </w:p>
    <w:p w:rsidR="004F32E3" w:rsidRDefault="004F32E3" w:rsidP="004F32E3">
      <w:pPr>
        <w:spacing w:before="240" w:after="240" w:line="396" w:lineRule="auto"/>
        <w:ind w:firstLine="720"/>
        <w:jc w:val="both"/>
        <w:rPr>
          <w:rFonts w:ascii="Times New Roman" w:hAnsi="Times New Roman" w:cs="Times New Roman"/>
          <w:sz w:val="24"/>
          <w:szCs w:val="24"/>
        </w:rPr>
      </w:pPr>
      <w:r>
        <w:rPr>
          <w:rFonts w:ascii="Times New Roman" w:hAnsi="Times New Roman" w:cs="Times New Roman"/>
          <w:sz w:val="24"/>
          <w:szCs w:val="24"/>
        </w:rPr>
        <w:t>P</w:t>
      </w:r>
      <w:r w:rsidRPr="00895642">
        <w:rPr>
          <w:rFonts w:ascii="Times New Roman" w:hAnsi="Times New Roman" w:cs="Times New Roman"/>
          <w:sz w:val="24"/>
          <w:szCs w:val="24"/>
        </w:rPr>
        <w:t xml:space="preserve">lant height exerted a negative direct effect (-0.06319), its association with seed yield was positively influenced mainly through number of branches (0.12550). Positive indirect effects were noticed through seed length (0.01226), number of seeds per pod (0.01023), number of pods per plant (0.00672) and pod length (0.00457). </w:t>
      </w:r>
    </w:p>
    <w:p w:rsidR="004F32E3" w:rsidRPr="00D84E72" w:rsidRDefault="004F32E3" w:rsidP="004F32E3">
      <w:pPr>
        <w:spacing w:before="240" w:after="240" w:line="396" w:lineRule="auto"/>
        <w:ind w:firstLine="720"/>
        <w:jc w:val="both"/>
        <w:rPr>
          <w:rFonts w:ascii="Times New Roman" w:hAnsi="Times New Roman" w:cs="Times New Roman"/>
          <w:sz w:val="24"/>
          <w:szCs w:val="24"/>
        </w:rPr>
      </w:pPr>
      <w:r w:rsidRPr="00895642">
        <w:rPr>
          <w:rFonts w:ascii="Times New Roman" w:hAnsi="Times New Roman" w:cs="Times New Roman"/>
          <w:sz w:val="24"/>
          <w:szCs w:val="24"/>
        </w:rPr>
        <w:t>In contrast, indirect effects via seed breadth (-0.02176), seed thickness (-0.00609), days to 50 per cent flowering (-0.00371), seed weight (-0.00292) and days to maturity (-0.00075) were negative.</w:t>
      </w:r>
      <w:r w:rsidRPr="00D84E72">
        <w:t xml:space="preserve"> </w:t>
      </w:r>
      <w:r w:rsidRPr="00D84E72">
        <w:rPr>
          <w:rFonts w:ascii="Times New Roman" w:hAnsi="Times New Roman" w:cs="Times New Roman"/>
          <w:sz w:val="24"/>
          <w:szCs w:val="24"/>
        </w:rPr>
        <w:t xml:space="preserve">Negative indirect effects were observed through seed breadth, seed thickness, days to 50 per cent flowering, seed weight and days to maturity. The negative direct effect indicates that plant height itself did not </w:t>
      </w:r>
      <w:proofErr w:type="spellStart"/>
      <w:r w:rsidRPr="00D84E72">
        <w:rPr>
          <w:rFonts w:ascii="Times New Roman" w:hAnsi="Times New Roman" w:cs="Times New Roman"/>
          <w:sz w:val="24"/>
          <w:szCs w:val="24"/>
        </w:rPr>
        <w:t>favour</w:t>
      </w:r>
      <w:proofErr w:type="spellEnd"/>
      <w:r w:rsidRPr="00D84E72">
        <w:rPr>
          <w:rFonts w:ascii="Times New Roman" w:hAnsi="Times New Roman" w:cs="Times New Roman"/>
          <w:sz w:val="24"/>
          <w:szCs w:val="24"/>
        </w:rPr>
        <w:t xml:space="preserve"> grain yield, while its positive association with yield was mainly mediated through branching and other yield components.</w:t>
      </w:r>
    </w:p>
    <w:p w:rsidR="004F32E3" w:rsidRPr="00ED32B1" w:rsidRDefault="004F32E3" w:rsidP="004F32E3">
      <w:pPr>
        <w:spacing w:before="240" w:after="240" w:line="396" w:lineRule="auto"/>
        <w:jc w:val="both"/>
        <w:rPr>
          <w:rFonts w:ascii="Times New Roman" w:hAnsi="Times New Roman" w:cs="Times New Roman"/>
          <w:sz w:val="24"/>
          <w:szCs w:val="24"/>
        </w:rPr>
      </w:pPr>
      <w:r>
        <w:rPr>
          <w:rFonts w:ascii="Times New Roman" w:hAnsi="Times New Roman" w:cs="Times New Roman"/>
          <w:b/>
          <w:sz w:val="24"/>
          <w:szCs w:val="24"/>
        </w:rPr>
        <w:t>4.2.6</w:t>
      </w:r>
      <w:r w:rsidRPr="00895642">
        <w:rPr>
          <w:rFonts w:ascii="Times New Roman" w:hAnsi="Times New Roman" w:cs="Times New Roman"/>
          <w:b/>
          <w:sz w:val="24"/>
          <w:szCs w:val="24"/>
        </w:rPr>
        <w:t>.</w:t>
      </w:r>
      <w:r>
        <w:rPr>
          <w:rFonts w:ascii="Times New Roman" w:hAnsi="Times New Roman" w:cs="Times New Roman"/>
          <w:b/>
          <w:color w:val="000000"/>
          <w:sz w:val="24"/>
          <w:szCs w:val="24"/>
        </w:rPr>
        <w:t xml:space="preserve">4. Number of branches per </w:t>
      </w:r>
      <w:r w:rsidRPr="00895642">
        <w:rPr>
          <w:rFonts w:ascii="Times New Roman" w:hAnsi="Times New Roman" w:cs="Times New Roman"/>
          <w:b/>
          <w:color w:val="000000"/>
          <w:sz w:val="24"/>
          <w:szCs w:val="24"/>
        </w:rPr>
        <w:t>plant</w:t>
      </w:r>
    </w:p>
    <w:p w:rsidR="004F32E3" w:rsidRDefault="004F32E3" w:rsidP="004F32E3">
      <w:pPr>
        <w:spacing w:before="240" w:after="240" w:line="396" w:lineRule="auto"/>
        <w:ind w:firstLine="720"/>
        <w:jc w:val="both"/>
      </w:pPr>
      <w:r w:rsidRPr="00895642">
        <w:rPr>
          <w:rFonts w:ascii="Times New Roman" w:hAnsi="Times New Roman" w:cs="Times New Roman"/>
          <w:sz w:val="24"/>
          <w:szCs w:val="24"/>
        </w:rPr>
        <w:t>A relatively high positive direct effect (0.24225) was recorded for nu</w:t>
      </w:r>
      <w:r>
        <w:rPr>
          <w:rFonts w:ascii="Times New Roman" w:hAnsi="Times New Roman" w:cs="Times New Roman"/>
          <w:sz w:val="24"/>
          <w:szCs w:val="24"/>
        </w:rPr>
        <w:t>mber of branches. T</w:t>
      </w:r>
      <w:r w:rsidRPr="00895642">
        <w:rPr>
          <w:rFonts w:ascii="Times New Roman" w:hAnsi="Times New Roman" w:cs="Times New Roman"/>
          <w:sz w:val="24"/>
          <w:szCs w:val="24"/>
        </w:rPr>
        <w:t>his character</w:t>
      </w:r>
      <w:r>
        <w:rPr>
          <w:rFonts w:ascii="Times New Roman" w:hAnsi="Times New Roman" w:cs="Times New Roman"/>
          <w:sz w:val="24"/>
          <w:szCs w:val="24"/>
        </w:rPr>
        <w:t xml:space="preserve"> was</w:t>
      </w:r>
      <w:r w:rsidRPr="00895642">
        <w:rPr>
          <w:rFonts w:ascii="Times New Roman" w:hAnsi="Times New Roman" w:cs="Times New Roman"/>
          <w:sz w:val="24"/>
          <w:szCs w:val="24"/>
        </w:rPr>
        <w:t xml:space="preserve"> influenced seed yield </w:t>
      </w:r>
      <w:proofErr w:type="spellStart"/>
      <w:r w:rsidRPr="00895642">
        <w:rPr>
          <w:rFonts w:ascii="Times New Roman" w:hAnsi="Times New Roman" w:cs="Times New Roman"/>
          <w:sz w:val="24"/>
          <w:szCs w:val="24"/>
        </w:rPr>
        <w:t>favourably</w:t>
      </w:r>
      <w:proofErr w:type="spellEnd"/>
      <w:r w:rsidRPr="00895642">
        <w:rPr>
          <w:rFonts w:ascii="Times New Roman" w:hAnsi="Times New Roman" w:cs="Times New Roman"/>
          <w:sz w:val="24"/>
          <w:szCs w:val="24"/>
        </w:rPr>
        <w:t xml:space="preserve"> through number of seeds per pod (0.14418), number of pods per plant (0.07043), pod length (0.01288), seed breadth (0.00722) and days to 50 per cent flowering (0.00099). The negative indirect effects through plant height (-0.03274), seed length (-0.01950), seed weight (-0.00524), seed thickness (-0.00265) and days to maturity (-0.00038) reduced its overall contribution.</w:t>
      </w:r>
      <w:r w:rsidRPr="00B057EC">
        <w:t xml:space="preserve"> </w:t>
      </w:r>
      <w:r w:rsidRPr="00B057EC">
        <w:rPr>
          <w:rFonts w:ascii="Times New Roman" w:hAnsi="Times New Roman" w:cs="Times New Roman"/>
          <w:sz w:val="24"/>
          <w:szCs w:val="24"/>
        </w:rPr>
        <w:t xml:space="preserve">Similar positive direct effects of number of branches per plant on seed yield were reported by </w:t>
      </w:r>
      <w:r w:rsidRPr="0089237B">
        <w:rPr>
          <w:rFonts w:ascii="Times New Roman" w:hAnsi="Times New Roman" w:cs="Times New Roman"/>
          <w:sz w:val="24"/>
          <w:szCs w:val="24"/>
        </w:rPr>
        <w:t xml:space="preserve">Sharma </w:t>
      </w:r>
      <w:r w:rsidRPr="0089237B">
        <w:rPr>
          <w:rFonts w:ascii="Times New Roman" w:hAnsi="Times New Roman" w:cs="Times New Roman"/>
          <w:i/>
          <w:sz w:val="24"/>
          <w:szCs w:val="24"/>
        </w:rPr>
        <w:t>et al</w:t>
      </w:r>
      <w:r w:rsidRPr="0089237B">
        <w:rPr>
          <w:rFonts w:ascii="Times New Roman" w:hAnsi="Times New Roman" w:cs="Times New Roman"/>
          <w:sz w:val="24"/>
          <w:szCs w:val="24"/>
        </w:rPr>
        <w:t xml:space="preserve">. (2017) and </w:t>
      </w:r>
      <w:proofErr w:type="spellStart"/>
      <w:r w:rsidRPr="0089237B">
        <w:rPr>
          <w:rFonts w:ascii="Times New Roman" w:hAnsi="Times New Roman" w:cs="Times New Roman"/>
          <w:sz w:val="24"/>
          <w:szCs w:val="24"/>
        </w:rPr>
        <w:t>Manasa</w:t>
      </w:r>
      <w:proofErr w:type="spellEnd"/>
      <w:r w:rsidRPr="0089237B">
        <w:rPr>
          <w:rFonts w:ascii="Times New Roman" w:hAnsi="Times New Roman" w:cs="Times New Roman"/>
          <w:sz w:val="24"/>
          <w:szCs w:val="24"/>
        </w:rPr>
        <w:t xml:space="preserve"> Lakshmi </w:t>
      </w:r>
      <w:r w:rsidRPr="0089237B">
        <w:rPr>
          <w:rFonts w:ascii="Times New Roman" w:hAnsi="Times New Roman" w:cs="Times New Roman"/>
          <w:i/>
          <w:sz w:val="24"/>
          <w:szCs w:val="24"/>
        </w:rPr>
        <w:t>et al</w:t>
      </w:r>
      <w:r w:rsidRPr="0089237B">
        <w:rPr>
          <w:rFonts w:ascii="Times New Roman" w:hAnsi="Times New Roman" w:cs="Times New Roman"/>
          <w:sz w:val="24"/>
          <w:szCs w:val="24"/>
        </w:rPr>
        <w:t>. (2021).</w:t>
      </w:r>
      <w:r w:rsidRPr="00D84E72">
        <w:t xml:space="preserve"> </w:t>
      </w:r>
    </w:p>
    <w:p w:rsidR="004F32E3" w:rsidRPr="00D84E72" w:rsidRDefault="004F32E3" w:rsidP="004F32E3">
      <w:pPr>
        <w:spacing w:before="240" w:after="240" w:line="396" w:lineRule="auto"/>
        <w:ind w:firstLine="720"/>
        <w:jc w:val="both"/>
        <w:rPr>
          <w:rFonts w:ascii="Times New Roman" w:hAnsi="Times New Roman" w:cs="Times New Roman"/>
          <w:sz w:val="24"/>
          <w:szCs w:val="24"/>
        </w:rPr>
      </w:pPr>
      <w:r w:rsidRPr="00D84E72">
        <w:rPr>
          <w:rFonts w:ascii="Times New Roman" w:hAnsi="Times New Roman" w:cs="Times New Roman"/>
          <w:sz w:val="24"/>
          <w:szCs w:val="24"/>
        </w:rPr>
        <w:lastRenderedPageBreak/>
        <w:t xml:space="preserve">The positive direct effect indicates that branching ability itself contributed </w:t>
      </w:r>
      <w:proofErr w:type="spellStart"/>
      <w:r w:rsidRPr="00D84E72">
        <w:rPr>
          <w:rFonts w:ascii="Times New Roman" w:hAnsi="Times New Roman" w:cs="Times New Roman"/>
          <w:sz w:val="24"/>
          <w:szCs w:val="24"/>
        </w:rPr>
        <w:t>favourably</w:t>
      </w:r>
      <w:proofErr w:type="spellEnd"/>
      <w:r w:rsidRPr="00D84E72">
        <w:rPr>
          <w:rFonts w:ascii="Times New Roman" w:hAnsi="Times New Roman" w:cs="Times New Roman"/>
          <w:sz w:val="24"/>
          <w:szCs w:val="24"/>
        </w:rPr>
        <w:t xml:space="preserve"> to grain yield. The additional positive effects through seeds per pod and pods per plant sugg</w:t>
      </w:r>
      <w:r>
        <w:rPr>
          <w:rFonts w:ascii="Times New Roman" w:hAnsi="Times New Roman" w:cs="Times New Roman"/>
          <w:sz w:val="24"/>
          <w:szCs w:val="24"/>
        </w:rPr>
        <w:t>est that increased branching</w:t>
      </w:r>
      <w:r w:rsidRPr="00D84E72">
        <w:rPr>
          <w:rFonts w:ascii="Times New Roman" w:hAnsi="Times New Roman" w:cs="Times New Roman"/>
          <w:sz w:val="24"/>
          <w:szCs w:val="24"/>
        </w:rPr>
        <w:t xml:space="preserve"> improve yield by increasing reproductive sites.</w:t>
      </w:r>
      <w:r w:rsidRPr="00D84E72">
        <w:t xml:space="preserve"> </w:t>
      </w:r>
      <w:r w:rsidRPr="00D84E72">
        <w:rPr>
          <w:rFonts w:ascii="Times New Roman" w:hAnsi="Times New Roman" w:cs="Times New Roman"/>
          <w:sz w:val="24"/>
          <w:szCs w:val="24"/>
        </w:rPr>
        <w:t xml:space="preserve">Hence, </w:t>
      </w:r>
      <w:r>
        <w:rPr>
          <w:rFonts w:ascii="Times New Roman" w:hAnsi="Times New Roman" w:cs="Times New Roman"/>
          <w:sz w:val="24"/>
          <w:szCs w:val="24"/>
        </w:rPr>
        <w:t>number of branches per plant is</w:t>
      </w:r>
      <w:r w:rsidRPr="00D84E72">
        <w:rPr>
          <w:rFonts w:ascii="Times New Roman" w:hAnsi="Times New Roman" w:cs="Times New Roman"/>
          <w:sz w:val="24"/>
          <w:szCs w:val="24"/>
        </w:rPr>
        <w:t xml:space="preserve"> considered an important selection criterion for yield improvement.</w:t>
      </w:r>
    </w:p>
    <w:p w:rsidR="004F32E3" w:rsidRPr="00ED32B1" w:rsidRDefault="004F32E3" w:rsidP="004F32E3">
      <w:pPr>
        <w:spacing w:before="240" w:after="240" w:line="396" w:lineRule="auto"/>
        <w:jc w:val="both"/>
        <w:rPr>
          <w:rFonts w:ascii="Times New Roman" w:hAnsi="Times New Roman" w:cs="Times New Roman"/>
          <w:color w:val="000000"/>
          <w:sz w:val="24"/>
          <w:szCs w:val="24"/>
        </w:rPr>
      </w:pPr>
      <w:r>
        <w:rPr>
          <w:rFonts w:ascii="Times New Roman" w:hAnsi="Times New Roman" w:cs="Times New Roman"/>
          <w:b/>
          <w:color w:val="000000"/>
          <w:sz w:val="24"/>
          <w:szCs w:val="24"/>
        </w:rPr>
        <w:t>4.2.6</w:t>
      </w:r>
      <w:r w:rsidRPr="00895642">
        <w:rPr>
          <w:rFonts w:ascii="Times New Roman" w:hAnsi="Times New Roman" w:cs="Times New Roman"/>
          <w:b/>
          <w:color w:val="000000"/>
          <w:sz w:val="24"/>
          <w:szCs w:val="24"/>
        </w:rPr>
        <w:t>.5. Seed length (mm)</w:t>
      </w:r>
    </w:p>
    <w:p w:rsidR="004F32E3" w:rsidRDefault="004F32E3" w:rsidP="004F32E3">
      <w:pPr>
        <w:pStyle w:val="NormalWeb"/>
        <w:spacing w:line="360" w:lineRule="auto"/>
        <w:ind w:firstLine="720"/>
        <w:jc w:val="both"/>
      </w:pPr>
      <w:r w:rsidRPr="00895642">
        <w:t xml:space="preserve">Seed length was characterized by a comparatively large negative direct effect (-0.24285) on seed yield. Despite this </w:t>
      </w:r>
      <w:proofErr w:type="spellStart"/>
      <w:r w:rsidRPr="00895642">
        <w:t>unfavourable</w:t>
      </w:r>
      <w:proofErr w:type="spellEnd"/>
      <w:r>
        <w:t xml:space="preserve"> direct influence, a</w:t>
      </w:r>
      <w:r w:rsidRPr="00895642">
        <w:t xml:space="preserve"> positive indirect effect was expressed through seed breadth (0.18781). The pathways involving number of pods per plant (0.02827), number of branches (0.01945), pod length (0.00396), plant height (0.00319), seed weight (0.00215) and days to 50 per cent flowering (0.00165) were also positive. Negative indirect effects were contributed through seed thickness (-0.02440), number of seeds per pod (-0.00748) and days to maturity (-0.00038).</w:t>
      </w:r>
      <w:r w:rsidRPr="00D84E72">
        <w:t xml:space="preserve"> Negative indirect effects were observed through seed thickness, number of seeds per pod and days to maturity. </w:t>
      </w:r>
      <w:r>
        <w:t xml:space="preserve">Similar findings were reported by </w:t>
      </w:r>
      <w:proofErr w:type="spellStart"/>
      <w:r>
        <w:t>Carvalho</w:t>
      </w:r>
      <w:proofErr w:type="spellEnd"/>
      <w:r>
        <w:t xml:space="preserve"> </w:t>
      </w:r>
      <w:r>
        <w:rPr>
          <w:rStyle w:val="Emphasis"/>
          <w:rFonts w:eastAsiaTheme="majorEastAsia"/>
        </w:rPr>
        <w:t xml:space="preserve">et al. </w:t>
      </w:r>
      <w:r>
        <w:t xml:space="preserve">(2017), </w:t>
      </w:r>
      <w:proofErr w:type="spellStart"/>
      <w:r>
        <w:t>Porbeni</w:t>
      </w:r>
      <w:proofErr w:type="spellEnd"/>
      <w:r>
        <w:t xml:space="preserve"> </w:t>
      </w:r>
      <w:r>
        <w:rPr>
          <w:rStyle w:val="Emphasis"/>
          <w:rFonts w:eastAsiaTheme="majorEastAsia"/>
        </w:rPr>
        <w:t>et al.</w:t>
      </w:r>
      <w:r>
        <w:t xml:space="preserve"> (2018) and </w:t>
      </w:r>
      <w:proofErr w:type="spellStart"/>
      <w:r>
        <w:t>Xiong</w:t>
      </w:r>
      <w:proofErr w:type="spellEnd"/>
      <w:r>
        <w:t xml:space="preserve"> </w:t>
      </w:r>
      <w:r>
        <w:rPr>
          <w:rStyle w:val="Emphasis"/>
          <w:rFonts w:eastAsiaTheme="majorEastAsia"/>
        </w:rPr>
        <w:t>et al</w:t>
      </w:r>
      <w:r>
        <w:t>. (2024).</w:t>
      </w:r>
    </w:p>
    <w:p w:rsidR="004F32E3" w:rsidRPr="00D84E72" w:rsidRDefault="004F32E3" w:rsidP="004F32E3">
      <w:pPr>
        <w:spacing w:before="240" w:after="240" w:line="396" w:lineRule="auto"/>
        <w:ind w:firstLine="720"/>
        <w:jc w:val="both"/>
        <w:rPr>
          <w:rFonts w:ascii="Times New Roman" w:hAnsi="Times New Roman" w:cs="Times New Roman"/>
          <w:b/>
          <w:color w:val="000000"/>
          <w:sz w:val="24"/>
          <w:szCs w:val="24"/>
        </w:rPr>
      </w:pPr>
      <w:r w:rsidRPr="00D84E72">
        <w:rPr>
          <w:rFonts w:ascii="Times New Roman" w:hAnsi="Times New Roman" w:cs="Times New Roman"/>
          <w:sz w:val="24"/>
          <w:szCs w:val="24"/>
        </w:rPr>
        <w:t xml:space="preserve">The negative direct effect indicates that greater seed length was not </w:t>
      </w:r>
      <w:proofErr w:type="spellStart"/>
      <w:r w:rsidRPr="00D84E72">
        <w:rPr>
          <w:rFonts w:ascii="Times New Roman" w:hAnsi="Times New Roman" w:cs="Times New Roman"/>
          <w:sz w:val="24"/>
          <w:szCs w:val="24"/>
        </w:rPr>
        <w:t>favourable</w:t>
      </w:r>
      <w:proofErr w:type="spellEnd"/>
      <w:r w:rsidRPr="00D84E72">
        <w:rPr>
          <w:rFonts w:ascii="Times New Roman" w:hAnsi="Times New Roman" w:cs="Times New Roman"/>
          <w:sz w:val="24"/>
          <w:szCs w:val="24"/>
        </w:rPr>
        <w:t xml:space="preserve"> for grain yield in the present material. The positive indirect effect through seed breadth explains why the overall relationship between seed length and some other traits may not directly reflect its own contribution to yield. Therefore, selection for</w:t>
      </w:r>
      <w:r>
        <w:rPr>
          <w:rFonts w:ascii="Times New Roman" w:hAnsi="Times New Roman" w:cs="Times New Roman"/>
          <w:sz w:val="24"/>
          <w:szCs w:val="24"/>
        </w:rPr>
        <w:t xml:space="preserve"> increased seed length alone </w:t>
      </w:r>
      <w:proofErr w:type="spellStart"/>
      <w:r>
        <w:rPr>
          <w:rFonts w:ascii="Times New Roman" w:hAnsi="Times New Roman" w:cs="Times New Roman"/>
          <w:sz w:val="24"/>
          <w:szCs w:val="24"/>
        </w:rPr>
        <w:t>can</w:t>
      </w:r>
      <w:r w:rsidRPr="00D84E72">
        <w:rPr>
          <w:rFonts w:ascii="Times New Roman" w:hAnsi="Times New Roman" w:cs="Times New Roman"/>
          <w:sz w:val="24"/>
          <w:szCs w:val="24"/>
        </w:rPr>
        <w:t xml:space="preserve"> not</w:t>
      </w:r>
      <w:proofErr w:type="spellEnd"/>
      <w:r w:rsidRPr="00D84E72">
        <w:rPr>
          <w:rFonts w:ascii="Times New Roman" w:hAnsi="Times New Roman" w:cs="Times New Roman"/>
          <w:sz w:val="24"/>
          <w:szCs w:val="24"/>
        </w:rPr>
        <w:t xml:space="preserve"> be effective for improving grain yield.</w:t>
      </w:r>
    </w:p>
    <w:p w:rsidR="004F32E3" w:rsidRPr="00ED32B1" w:rsidRDefault="004F32E3" w:rsidP="004F32E3">
      <w:pPr>
        <w:spacing w:before="240" w:after="240" w:line="396" w:lineRule="auto"/>
        <w:jc w:val="both"/>
        <w:rPr>
          <w:rFonts w:ascii="Times New Roman" w:hAnsi="Times New Roman" w:cs="Times New Roman"/>
          <w:sz w:val="24"/>
          <w:szCs w:val="24"/>
        </w:rPr>
      </w:pPr>
      <w:r>
        <w:rPr>
          <w:rFonts w:ascii="Times New Roman" w:hAnsi="Times New Roman" w:cs="Times New Roman"/>
          <w:b/>
          <w:sz w:val="24"/>
          <w:szCs w:val="24"/>
        </w:rPr>
        <w:t>4.2.6</w:t>
      </w:r>
      <w:r w:rsidRPr="00895642">
        <w:rPr>
          <w:rFonts w:ascii="Times New Roman" w:hAnsi="Times New Roman" w:cs="Times New Roman"/>
          <w:b/>
          <w:sz w:val="24"/>
          <w:szCs w:val="24"/>
        </w:rPr>
        <w:t>.</w:t>
      </w:r>
      <w:r w:rsidRPr="00895642">
        <w:rPr>
          <w:rFonts w:ascii="Times New Roman" w:hAnsi="Times New Roman" w:cs="Times New Roman"/>
          <w:b/>
          <w:color w:val="000000"/>
          <w:sz w:val="24"/>
          <w:szCs w:val="24"/>
        </w:rPr>
        <w:t>6. Seed breadth (mm)</w:t>
      </w:r>
    </w:p>
    <w:p w:rsidR="004F32E3" w:rsidRDefault="004F32E3" w:rsidP="004F32E3">
      <w:pPr>
        <w:pStyle w:val="NormalWeb"/>
        <w:spacing w:line="360" w:lineRule="auto"/>
        <w:ind w:firstLine="720"/>
        <w:jc w:val="both"/>
      </w:pPr>
      <w:r w:rsidRPr="00895642">
        <w:t xml:space="preserve">Among the seed dimensional characters, seed breadth produced a high positive direct effect (0.24598) on seed yield. Its </w:t>
      </w:r>
      <w:proofErr w:type="spellStart"/>
      <w:r w:rsidRPr="00895642">
        <w:t>favourable</w:t>
      </w:r>
      <w:proofErr w:type="spellEnd"/>
      <w:r w:rsidRPr="00895642">
        <w:t xml:space="preserve"> indirect influence was also expressed through number of pods per plant (0.01119), number of seeds per pod (0.00725), number of branches (0.00711), plant height (0.00559), pod length (0.00319), seed weight (0.00155) and days </w:t>
      </w:r>
      <w:r>
        <w:t>to maturity (0.00135). However</w:t>
      </w:r>
      <w:r w:rsidRPr="00895642">
        <w:t>, the indirect pathways through seed length (-0.18542), seed thickness (-0.02807) and days to 50 per cent flowering (-0.00261) contributed negatively.</w:t>
      </w:r>
      <w:r w:rsidRPr="00D84E72">
        <w:t xml:space="preserve"> </w:t>
      </w:r>
      <w:r>
        <w:t xml:space="preserve">Similar findings were reported by </w:t>
      </w:r>
      <w:proofErr w:type="spellStart"/>
      <w:r>
        <w:t>Porbeni</w:t>
      </w:r>
      <w:proofErr w:type="spellEnd"/>
      <w:r>
        <w:t xml:space="preserve"> </w:t>
      </w:r>
      <w:r>
        <w:rPr>
          <w:rStyle w:val="Emphasis"/>
          <w:rFonts w:eastAsiaTheme="majorEastAsia"/>
        </w:rPr>
        <w:t>et al.</w:t>
      </w:r>
      <w:r>
        <w:t xml:space="preserve"> (2018) and </w:t>
      </w:r>
      <w:proofErr w:type="spellStart"/>
      <w:r>
        <w:t>Xiong</w:t>
      </w:r>
      <w:proofErr w:type="spellEnd"/>
      <w:r>
        <w:t xml:space="preserve"> </w:t>
      </w:r>
      <w:r>
        <w:rPr>
          <w:rStyle w:val="Emphasis"/>
          <w:rFonts w:eastAsiaTheme="majorEastAsia"/>
        </w:rPr>
        <w:t>et al</w:t>
      </w:r>
      <w:r>
        <w:t>. (2024).</w:t>
      </w:r>
    </w:p>
    <w:p w:rsidR="004F32E3" w:rsidRPr="00DB0FE0" w:rsidRDefault="004F32E3" w:rsidP="004F32E3">
      <w:pPr>
        <w:spacing w:before="240" w:after="240" w:line="396" w:lineRule="auto"/>
        <w:ind w:firstLine="720"/>
        <w:jc w:val="both"/>
        <w:rPr>
          <w:rFonts w:ascii="Times New Roman" w:hAnsi="Times New Roman" w:cs="Times New Roman"/>
          <w:sz w:val="24"/>
          <w:szCs w:val="24"/>
        </w:rPr>
      </w:pPr>
      <w:r w:rsidRPr="00D84E72">
        <w:rPr>
          <w:rFonts w:ascii="Times New Roman" w:hAnsi="Times New Roman" w:cs="Times New Roman"/>
          <w:sz w:val="24"/>
          <w:szCs w:val="24"/>
        </w:rPr>
        <w:lastRenderedPageBreak/>
        <w:t xml:space="preserve">The positive direct effect indicates that seed breadth had a </w:t>
      </w:r>
      <w:proofErr w:type="spellStart"/>
      <w:r w:rsidRPr="00D84E72">
        <w:rPr>
          <w:rFonts w:ascii="Times New Roman" w:hAnsi="Times New Roman" w:cs="Times New Roman"/>
          <w:sz w:val="24"/>
          <w:szCs w:val="24"/>
        </w:rPr>
        <w:t>favourable</w:t>
      </w:r>
      <w:proofErr w:type="spellEnd"/>
      <w:r w:rsidRPr="00D84E72">
        <w:rPr>
          <w:rFonts w:ascii="Times New Roman" w:hAnsi="Times New Roman" w:cs="Times New Roman"/>
          <w:sz w:val="24"/>
          <w:szCs w:val="24"/>
        </w:rPr>
        <w:t xml:space="preserve"> contribution to grain yield in the present mater</w:t>
      </w:r>
      <w:r>
        <w:rPr>
          <w:rFonts w:ascii="Times New Roman" w:hAnsi="Times New Roman" w:cs="Times New Roman"/>
          <w:sz w:val="24"/>
          <w:szCs w:val="24"/>
        </w:rPr>
        <w:t>ial. Therefore, seed breadth</w:t>
      </w:r>
      <w:r w:rsidRPr="00D84E72">
        <w:rPr>
          <w:rFonts w:ascii="Times New Roman" w:hAnsi="Times New Roman" w:cs="Times New Roman"/>
          <w:sz w:val="24"/>
          <w:szCs w:val="24"/>
        </w:rPr>
        <w:t xml:space="preserve"> have potential as a selection criterion, but its simultaneous relationship with other seed traits should be considered.</w:t>
      </w:r>
    </w:p>
    <w:p w:rsidR="004F32E3" w:rsidRPr="00895642"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4.2.6</w:t>
      </w:r>
      <w:r w:rsidRPr="00895642">
        <w:rPr>
          <w:rFonts w:ascii="Times New Roman" w:hAnsi="Times New Roman" w:cs="Times New Roman"/>
          <w:b/>
          <w:sz w:val="24"/>
          <w:szCs w:val="24"/>
        </w:rPr>
        <w:t>.</w:t>
      </w:r>
      <w:r w:rsidRPr="00895642">
        <w:rPr>
          <w:rFonts w:ascii="Times New Roman" w:hAnsi="Times New Roman" w:cs="Times New Roman"/>
          <w:b/>
          <w:color w:val="000000"/>
          <w:sz w:val="24"/>
          <w:szCs w:val="24"/>
        </w:rPr>
        <w:t>7. Seed thickness (mm)</w:t>
      </w:r>
    </w:p>
    <w:p w:rsidR="004F32E3" w:rsidRDefault="004F32E3" w:rsidP="004F32E3">
      <w:pPr>
        <w:pStyle w:val="NormalWeb"/>
        <w:spacing w:line="360" w:lineRule="auto"/>
        <w:ind w:firstLine="720"/>
        <w:jc w:val="both"/>
      </w:pPr>
      <w:r w:rsidRPr="00895642">
        <w:t>The direct influence of seed thickness on seed yield was negative (-0.08011). This adverse</w:t>
      </w:r>
      <w:r>
        <w:t xml:space="preserve"> effect was partly compensat</w:t>
      </w:r>
      <w:r w:rsidRPr="00895642">
        <w:t>ed by positive indirect contributions through seed breadth (0.08618), number of branches (0.00800), pod length (0.00360), days to maturity (0.00150) and number of pods per plant (0.00165). Conversely, negative effects were mediated through seed length (-0.07398), number of seeds per pod (-0.05449), plant height (-0.00481), number of pods per plant (-0.00280), days to 50 per cent flowering (-0.00187) and seed weight (-0.00046).</w:t>
      </w:r>
      <w:r w:rsidRPr="00D84E72">
        <w:t xml:space="preserve"> </w:t>
      </w:r>
    </w:p>
    <w:p w:rsidR="004F32E3" w:rsidRPr="00057389" w:rsidRDefault="004F32E3" w:rsidP="004F32E3">
      <w:pPr>
        <w:pStyle w:val="NormalWeb"/>
        <w:spacing w:line="360" w:lineRule="auto"/>
        <w:ind w:firstLine="720"/>
        <w:jc w:val="both"/>
      </w:pPr>
      <w:r w:rsidRPr="00D84E72">
        <w:t xml:space="preserve">The negative direct effect indicates that seed thickness did not contribute </w:t>
      </w:r>
      <w:proofErr w:type="spellStart"/>
      <w:r w:rsidRPr="00D84E72">
        <w:t>favourably</w:t>
      </w:r>
      <w:proofErr w:type="spellEnd"/>
      <w:r w:rsidRPr="00D84E72">
        <w:t xml:space="preserve"> to grain yield when its own influence was separated from the effects of other traits. The positive indirect effect through seed breadth suggests that part o</w:t>
      </w:r>
      <w:r>
        <w:t xml:space="preserve">f its association with yield </w:t>
      </w:r>
      <w:r w:rsidRPr="00D84E72">
        <w:t>arise from its relationship with other seed dimensions.</w:t>
      </w:r>
      <w:r>
        <w:t xml:space="preserve"> This was in agreement in findings of </w:t>
      </w:r>
      <w:proofErr w:type="spellStart"/>
      <w:r>
        <w:t>Carvalho</w:t>
      </w:r>
      <w:proofErr w:type="spellEnd"/>
      <w:r>
        <w:t xml:space="preserve"> </w:t>
      </w:r>
      <w:r>
        <w:rPr>
          <w:rStyle w:val="Emphasis"/>
          <w:rFonts w:eastAsiaTheme="majorEastAsia"/>
        </w:rPr>
        <w:t xml:space="preserve">et al. </w:t>
      </w:r>
      <w:r>
        <w:t xml:space="preserve">(2017), Joshi </w:t>
      </w:r>
      <w:r w:rsidRPr="00057389">
        <w:rPr>
          <w:i/>
        </w:rPr>
        <w:t>et al.</w:t>
      </w:r>
      <w:r>
        <w:t xml:space="preserve"> (2024), </w:t>
      </w:r>
      <w:proofErr w:type="spellStart"/>
      <w:r>
        <w:t>Xiong</w:t>
      </w:r>
      <w:proofErr w:type="spellEnd"/>
      <w:r>
        <w:t xml:space="preserve"> </w:t>
      </w:r>
      <w:r>
        <w:rPr>
          <w:rStyle w:val="Emphasis"/>
          <w:rFonts w:eastAsiaTheme="majorEastAsia"/>
        </w:rPr>
        <w:t>et al</w:t>
      </w:r>
      <w:r>
        <w:t xml:space="preserve">. (2024) and Mau </w:t>
      </w:r>
      <w:r>
        <w:rPr>
          <w:rStyle w:val="Emphasis"/>
          <w:rFonts w:eastAsiaTheme="majorEastAsia"/>
        </w:rPr>
        <w:t>et al</w:t>
      </w:r>
      <w:r>
        <w:t xml:space="preserve">. (2025). </w:t>
      </w:r>
    </w:p>
    <w:p w:rsidR="004F32E3" w:rsidRPr="00895642"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4.2.6</w:t>
      </w:r>
      <w:r w:rsidRPr="00895642">
        <w:rPr>
          <w:rFonts w:ascii="Times New Roman" w:hAnsi="Times New Roman" w:cs="Times New Roman"/>
          <w:b/>
          <w:sz w:val="24"/>
          <w:szCs w:val="24"/>
        </w:rPr>
        <w:t>.</w:t>
      </w:r>
      <w:r w:rsidRPr="00895642">
        <w:rPr>
          <w:rFonts w:ascii="Times New Roman" w:hAnsi="Times New Roman" w:cs="Times New Roman"/>
          <w:b/>
          <w:color w:val="000000"/>
          <w:sz w:val="24"/>
          <w:szCs w:val="24"/>
        </w:rPr>
        <w:t>8. Seed weight (g)</w:t>
      </w:r>
    </w:p>
    <w:p w:rsidR="004F32E3" w:rsidRDefault="004F32E3" w:rsidP="004F32E3">
      <w:pPr>
        <w:spacing w:before="240" w:after="240" w:line="396" w:lineRule="auto"/>
        <w:ind w:firstLine="720"/>
        <w:jc w:val="both"/>
      </w:pPr>
      <w:r w:rsidRPr="00895642">
        <w:rPr>
          <w:rFonts w:ascii="Times New Roman" w:hAnsi="Times New Roman" w:cs="Times New Roman"/>
          <w:sz w:val="24"/>
          <w:szCs w:val="24"/>
        </w:rPr>
        <w:t xml:space="preserve">With respect to seed weight, the direct path towards seed yield was negative (-0.04778). The strongest </w:t>
      </w:r>
      <w:proofErr w:type="spellStart"/>
      <w:r w:rsidRPr="00895642">
        <w:rPr>
          <w:rFonts w:ascii="Times New Roman" w:hAnsi="Times New Roman" w:cs="Times New Roman"/>
          <w:sz w:val="24"/>
          <w:szCs w:val="24"/>
        </w:rPr>
        <w:t>favourable</w:t>
      </w:r>
      <w:proofErr w:type="spellEnd"/>
      <w:r w:rsidRPr="00895642">
        <w:rPr>
          <w:rFonts w:ascii="Times New Roman" w:hAnsi="Times New Roman" w:cs="Times New Roman"/>
          <w:sz w:val="24"/>
          <w:szCs w:val="24"/>
        </w:rPr>
        <w:t xml:space="preserve"> indirect contribution was observed through number of seeds per pod (0.07964), followed by number of branches (0.02654), number of pods per plant (0.01860), seed length (0.01092) and pod length (0.00115). </w:t>
      </w:r>
      <w:proofErr w:type="spellStart"/>
      <w:r w:rsidRPr="00895642">
        <w:rPr>
          <w:rFonts w:ascii="Times New Roman" w:hAnsi="Times New Roman" w:cs="Times New Roman"/>
          <w:sz w:val="24"/>
          <w:szCs w:val="24"/>
        </w:rPr>
        <w:t>Unfavourable</w:t>
      </w:r>
      <w:proofErr w:type="spellEnd"/>
      <w:r w:rsidRPr="00895642">
        <w:rPr>
          <w:rFonts w:ascii="Times New Roman" w:hAnsi="Times New Roman" w:cs="Times New Roman"/>
          <w:sz w:val="24"/>
          <w:szCs w:val="24"/>
        </w:rPr>
        <w:t xml:space="preserve"> indirect influences were transmitted through seed breadth (-0.00797), days to 50 per cent flowering (-0.00518), plant height (-0.00387), days to maturity (-0.00162) and seed thickness (-0.00078).</w:t>
      </w:r>
      <w:r w:rsidRPr="00D84E72">
        <w:t xml:space="preserve"> </w:t>
      </w:r>
    </w:p>
    <w:p w:rsidR="004F32E3" w:rsidRPr="00DB0FE0" w:rsidRDefault="004F32E3" w:rsidP="004F32E3">
      <w:pPr>
        <w:spacing w:before="240" w:after="240" w:line="396" w:lineRule="auto"/>
        <w:ind w:firstLine="720"/>
        <w:jc w:val="both"/>
        <w:rPr>
          <w:rFonts w:ascii="Times New Roman" w:hAnsi="Times New Roman" w:cs="Times New Roman"/>
          <w:sz w:val="24"/>
          <w:szCs w:val="24"/>
        </w:rPr>
      </w:pPr>
      <w:r w:rsidRPr="00D84E72">
        <w:rPr>
          <w:rFonts w:ascii="Times New Roman" w:hAnsi="Times New Roman" w:cs="Times New Roman"/>
          <w:sz w:val="24"/>
          <w:szCs w:val="24"/>
        </w:rPr>
        <w:t xml:space="preserve">The negative direct effect indicates that seed weight did not make a </w:t>
      </w:r>
      <w:proofErr w:type="spellStart"/>
      <w:r w:rsidRPr="00D84E72">
        <w:rPr>
          <w:rFonts w:ascii="Times New Roman" w:hAnsi="Times New Roman" w:cs="Times New Roman"/>
          <w:sz w:val="24"/>
          <w:szCs w:val="24"/>
        </w:rPr>
        <w:t>favourable</w:t>
      </w:r>
      <w:proofErr w:type="spellEnd"/>
      <w:r w:rsidRPr="00D84E72">
        <w:rPr>
          <w:rFonts w:ascii="Times New Roman" w:hAnsi="Times New Roman" w:cs="Times New Roman"/>
          <w:sz w:val="24"/>
          <w:szCs w:val="24"/>
        </w:rPr>
        <w:t xml:space="preserve"> direct contribution to grain yield in the present material. </w:t>
      </w:r>
      <w:r w:rsidRPr="00D44907">
        <w:rPr>
          <w:rFonts w:ascii="Times New Roman" w:hAnsi="Times New Roman" w:cs="Times New Roman"/>
          <w:sz w:val="24"/>
          <w:szCs w:val="24"/>
        </w:rPr>
        <w:t xml:space="preserve">A similar association was reported by </w:t>
      </w:r>
      <w:proofErr w:type="spellStart"/>
      <w:r w:rsidRPr="00057389">
        <w:rPr>
          <w:rFonts w:ascii="Times New Roman" w:hAnsi="Times New Roman" w:cs="Times New Roman"/>
          <w:sz w:val="24"/>
          <w:szCs w:val="24"/>
        </w:rPr>
        <w:t>Carvalho</w:t>
      </w:r>
      <w:proofErr w:type="spellEnd"/>
      <w:r w:rsidRPr="00057389">
        <w:rPr>
          <w:rFonts w:ascii="Times New Roman" w:hAnsi="Times New Roman" w:cs="Times New Roman"/>
          <w:sz w:val="24"/>
          <w:szCs w:val="24"/>
        </w:rPr>
        <w:t xml:space="preserve"> </w:t>
      </w:r>
      <w:r w:rsidRPr="00057389">
        <w:rPr>
          <w:rStyle w:val="Emphasis"/>
          <w:rFonts w:ascii="Times New Roman" w:hAnsi="Times New Roman" w:cs="Times New Roman"/>
          <w:sz w:val="24"/>
          <w:szCs w:val="24"/>
        </w:rPr>
        <w:t xml:space="preserve">et al. </w:t>
      </w:r>
      <w:r w:rsidRPr="00057389">
        <w:rPr>
          <w:rFonts w:ascii="Times New Roman" w:hAnsi="Times New Roman" w:cs="Times New Roman"/>
          <w:sz w:val="24"/>
          <w:szCs w:val="24"/>
        </w:rPr>
        <w:t>(2017),</w:t>
      </w:r>
      <w:r>
        <w:t xml:space="preserve"> </w:t>
      </w:r>
      <w:proofErr w:type="spellStart"/>
      <w:r w:rsidRPr="00DA642A">
        <w:rPr>
          <w:rStyle w:val="Strong"/>
          <w:rFonts w:ascii="Times New Roman" w:hAnsi="Times New Roman" w:cs="Times New Roman"/>
          <w:sz w:val="24"/>
          <w:szCs w:val="24"/>
        </w:rPr>
        <w:t>Nagalakshmi</w:t>
      </w:r>
      <w:proofErr w:type="spellEnd"/>
      <w:r w:rsidRPr="00DA642A">
        <w:rPr>
          <w:rStyle w:val="Strong"/>
          <w:rFonts w:ascii="Times New Roman" w:hAnsi="Times New Roman" w:cs="Times New Roman"/>
          <w:sz w:val="24"/>
          <w:szCs w:val="24"/>
        </w:rPr>
        <w:t xml:space="preserve"> </w:t>
      </w:r>
      <w:r w:rsidRPr="00DA642A">
        <w:rPr>
          <w:rStyle w:val="Strong"/>
          <w:rFonts w:ascii="Times New Roman" w:hAnsi="Times New Roman" w:cs="Times New Roman"/>
          <w:i/>
          <w:sz w:val="24"/>
          <w:szCs w:val="24"/>
        </w:rPr>
        <w:t>et al</w:t>
      </w:r>
      <w:r w:rsidRPr="00DA642A">
        <w:rPr>
          <w:rStyle w:val="Strong"/>
          <w:rFonts w:ascii="Times New Roman" w:hAnsi="Times New Roman" w:cs="Times New Roman"/>
          <w:sz w:val="24"/>
          <w:szCs w:val="24"/>
        </w:rPr>
        <w:t>. (2020</w:t>
      </w:r>
      <w:r>
        <w:rPr>
          <w:rStyle w:val="Strong"/>
          <w:rFonts w:ascii="Times New Roman" w:hAnsi="Times New Roman" w:cs="Times New Roman"/>
          <w:sz w:val="24"/>
          <w:szCs w:val="24"/>
        </w:rPr>
        <w:t>)</w:t>
      </w:r>
      <w:r w:rsidRPr="00DA642A">
        <w:rPr>
          <w:rFonts w:ascii="Times New Roman" w:hAnsi="Times New Roman" w:cs="Times New Roman"/>
          <w:sz w:val="24"/>
          <w:szCs w:val="24"/>
        </w:rPr>
        <w:t xml:space="preserve"> </w:t>
      </w:r>
      <w:r w:rsidRPr="0089237B">
        <w:rPr>
          <w:rFonts w:ascii="Times New Roman" w:hAnsi="Times New Roman" w:cs="Times New Roman"/>
          <w:sz w:val="24"/>
          <w:szCs w:val="24"/>
        </w:rPr>
        <w:t xml:space="preserve">and </w:t>
      </w:r>
      <w:proofErr w:type="spellStart"/>
      <w:r w:rsidRPr="0089237B">
        <w:rPr>
          <w:rFonts w:ascii="Times New Roman" w:hAnsi="Times New Roman" w:cs="Times New Roman"/>
          <w:sz w:val="24"/>
          <w:szCs w:val="24"/>
        </w:rPr>
        <w:t>Kavyashree</w:t>
      </w:r>
      <w:proofErr w:type="spellEnd"/>
      <w:r w:rsidRPr="0089237B">
        <w:rPr>
          <w:rFonts w:ascii="Times New Roman" w:hAnsi="Times New Roman" w:cs="Times New Roman"/>
          <w:sz w:val="24"/>
          <w:szCs w:val="24"/>
        </w:rPr>
        <w:t xml:space="preserve"> </w:t>
      </w:r>
      <w:r w:rsidRPr="0089237B">
        <w:rPr>
          <w:rFonts w:ascii="Times New Roman" w:hAnsi="Times New Roman" w:cs="Times New Roman"/>
          <w:i/>
          <w:sz w:val="24"/>
          <w:szCs w:val="24"/>
        </w:rPr>
        <w:t>et al</w:t>
      </w:r>
      <w:r w:rsidRPr="0089237B">
        <w:rPr>
          <w:rFonts w:ascii="Times New Roman" w:hAnsi="Times New Roman" w:cs="Times New Roman"/>
          <w:sz w:val="24"/>
          <w:szCs w:val="24"/>
        </w:rPr>
        <w:t>. (2023).</w:t>
      </w:r>
      <w:r w:rsidRPr="00375024">
        <w:t xml:space="preserve"> </w:t>
      </w:r>
      <w:r>
        <w:rPr>
          <w:rFonts w:ascii="Times New Roman" w:hAnsi="Times New Roman" w:cs="Times New Roman"/>
          <w:sz w:val="24"/>
          <w:szCs w:val="24"/>
        </w:rPr>
        <w:t>T</w:t>
      </w:r>
      <w:r w:rsidRPr="00D84E72">
        <w:rPr>
          <w:rFonts w:ascii="Times New Roman" w:hAnsi="Times New Roman" w:cs="Times New Roman"/>
          <w:sz w:val="24"/>
          <w:szCs w:val="24"/>
        </w:rPr>
        <w:t>he positive phenotyp</w:t>
      </w:r>
      <w:r>
        <w:rPr>
          <w:rFonts w:ascii="Times New Roman" w:hAnsi="Times New Roman" w:cs="Times New Roman"/>
          <w:sz w:val="24"/>
          <w:szCs w:val="24"/>
        </w:rPr>
        <w:t xml:space="preserve">ic association observed earlier </w:t>
      </w:r>
      <w:r w:rsidRPr="00D84E72">
        <w:rPr>
          <w:rFonts w:ascii="Times New Roman" w:hAnsi="Times New Roman" w:cs="Times New Roman"/>
          <w:sz w:val="24"/>
          <w:szCs w:val="24"/>
        </w:rPr>
        <w:t xml:space="preserve">therefore be attributed mainly to its </w:t>
      </w:r>
      <w:proofErr w:type="spellStart"/>
      <w:r w:rsidRPr="00D84E72">
        <w:rPr>
          <w:rFonts w:ascii="Times New Roman" w:hAnsi="Times New Roman" w:cs="Times New Roman"/>
          <w:sz w:val="24"/>
          <w:szCs w:val="24"/>
        </w:rPr>
        <w:t>favourable</w:t>
      </w:r>
      <w:proofErr w:type="spellEnd"/>
      <w:r w:rsidRPr="00D84E72">
        <w:rPr>
          <w:rFonts w:ascii="Times New Roman" w:hAnsi="Times New Roman" w:cs="Times New Roman"/>
          <w:sz w:val="24"/>
          <w:szCs w:val="24"/>
        </w:rPr>
        <w:t xml:space="preserve"> </w:t>
      </w:r>
      <w:r w:rsidRPr="00D84E72">
        <w:rPr>
          <w:rFonts w:ascii="Times New Roman" w:hAnsi="Times New Roman" w:cs="Times New Roman"/>
          <w:sz w:val="24"/>
          <w:szCs w:val="24"/>
        </w:rPr>
        <w:lastRenderedPageBreak/>
        <w:t>relationships with other yield components, particularly number of seeds per pod. This indicates that selection for seed weight alone may not necessarily increase grain yield.</w:t>
      </w:r>
    </w:p>
    <w:p w:rsidR="004F32E3" w:rsidRPr="00895642"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4.2.6</w:t>
      </w:r>
      <w:r w:rsidRPr="00895642">
        <w:rPr>
          <w:rFonts w:ascii="Times New Roman" w:hAnsi="Times New Roman" w:cs="Times New Roman"/>
          <w:b/>
          <w:sz w:val="24"/>
          <w:szCs w:val="24"/>
        </w:rPr>
        <w:t>.</w:t>
      </w:r>
      <w:r w:rsidRPr="00895642">
        <w:rPr>
          <w:rFonts w:ascii="Times New Roman" w:hAnsi="Times New Roman" w:cs="Times New Roman"/>
          <w:b/>
          <w:color w:val="000000"/>
          <w:sz w:val="24"/>
          <w:szCs w:val="24"/>
        </w:rPr>
        <w:t>9. Pod length (cm)</w:t>
      </w:r>
    </w:p>
    <w:p w:rsidR="004F32E3" w:rsidRDefault="004F32E3" w:rsidP="004F32E3">
      <w:pPr>
        <w:spacing w:before="240" w:after="240" w:line="396" w:lineRule="auto"/>
        <w:ind w:firstLine="720"/>
        <w:jc w:val="both"/>
      </w:pPr>
      <w:r w:rsidRPr="00895642">
        <w:rPr>
          <w:rFonts w:ascii="Times New Roman" w:hAnsi="Times New Roman" w:cs="Times New Roman"/>
          <w:sz w:val="24"/>
          <w:szCs w:val="24"/>
        </w:rPr>
        <w:t xml:space="preserve">A positive direct effect of 0.05192 was obtained for pod length. Its contribution to seed yield was further enhanced by </w:t>
      </w:r>
      <w:proofErr w:type="spellStart"/>
      <w:r w:rsidRPr="00895642">
        <w:rPr>
          <w:rFonts w:ascii="Times New Roman" w:hAnsi="Times New Roman" w:cs="Times New Roman"/>
          <w:sz w:val="24"/>
          <w:szCs w:val="24"/>
        </w:rPr>
        <w:t>favourable</w:t>
      </w:r>
      <w:proofErr w:type="spellEnd"/>
      <w:r w:rsidRPr="00895642">
        <w:rPr>
          <w:rFonts w:ascii="Times New Roman" w:hAnsi="Times New Roman" w:cs="Times New Roman"/>
          <w:sz w:val="24"/>
          <w:szCs w:val="24"/>
        </w:rPr>
        <w:t xml:space="preserve"> indirect effects through number of branches (0.06009), number of seeds per pod (0.04353), number of pods per plant (0.03310), seed breadth (0.01512) and days to maturity (0.00210). However, negative indirect influences were evident through seed length (-0.01854), plant height (-0.00556), seed thickness (-0.00555), days to 50 per cent flowering (-0.00216) and seed weight (-0.00106).</w:t>
      </w:r>
      <w:r w:rsidRPr="00B057EC">
        <w:t xml:space="preserve"> </w:t>
      </w:r>
    </w:p>
    <w:p w:rsidR="004F32E3" w:rsidRPr="00B057EC" w:rsidRDefault="004F32E3" w:rsidP="004F32E3">
      <w:pPr>
        <w:spacing w:before="240" w:after="240" w:line="396" w:lineRule="auto"/>
        <w:ind w:firstLine="720"/>
        <w:jc w:val="both"/>
        <w:rPr>
          <w:rFonts w:ascii="Times New Roman" w:hAnsi="Times New Roman" w:cs="Times New Roman"/>
          <w:b/>
          <w:color w:val="000000"/>
          <w:sz w:val="24"/>
          <w:szCs w:val="24"/>
        </w:rPr>
      </w:pPr>
      <w:r w:rsidRPr="00B057EC">
        <w:rPr>
          <w:rFonts w:ascii="Times New Roman" w:hAnsi="Times New Roman" w:cs="Times New Roman"/>
          <w:sz w:val="24"/>
          <w:szCs w:val="24"/>
        </w:rPr>
        <w:t xml:space="preserve">Similar positive direct effect of pod length on seed yield was reported by </w:t>
      </w:r>
      <w:proofErr w:type="spellStart"/>
      <w:r w:rsidRPr="0089237B">
        <w:rPr>
          <w:rStyle w:val="Strong"/>
          <w:rFonts w:ascii="Times New Roman" w:hAnsi="Times New Roman" w:cs="Times New Roman"/>
          <w:sz w:val="24"/>
          <w:szCs w:val="24"/>
        </w:rPr>
        <w:t>Manggoel</w:t>
      </w:r>
      <w:proofErr w:type="spellEnd"/>
      <w:r w:rsidRPr="0089237B">
        <w:rPr>
          <w:rStyle w:val="Strong"/>
          <w:rFonts w:ascii="Times New Roman" w:hAnsi="Times New Roman" w:cs="Times New Roman"/>
          <w:sz w:val="24"/>
          <w:szCs w:val="24"/>
        </w:rPr>
        <w:t xml:space="preserve"> </w:t>
      </w:r>
      <w:r w:rsidRPr="0089237B">
        <w:rPr>
          <w:rStyle w:val="Strong"/>
          <w:rFonts w:ascii="Times New Roman" w:hAnsi="Times New Roman" w:cs="Times New Roman"/>
          <w:i/>
          <w:sz w:val="24"/>
          <w:szCs w:val="24"/>
        </w:rPr>
        <w:t>et al</w:t>
      </w:r>
      <w:r w:rsidRPr="0089237B">
        <w:rPr>
          <w:rStyle w:val="Strong"/>
          <w:rFonts w:ascii="Times New Roman" w:hAnsi="Times New Roman" w:cs="Times New Roman"/>
          <w:sz w:val="24"/>
          <w:szCs w:val="24"/>
        </w:rPr>
        <w:t xml:space="preserve">. (2012), </w:t>
      </w:r>
      <w:proofErr w:type="spellStart"/>
      <w:r w:rsidRPr="0089237B">
        <w:rPr>
          <w:rStyle w:val="Strong"/>
          <w:rFonts w:ascii="Times New Roman" w:hAnsi="Times New Roman" w:cs="Times New Roman"/>
          <w:sz w:val="24"/>
          <w:szCs w:val="24"/>
        </w:rPr>
        <w:t>Aliyu</w:t>
      </w:r>
      <w:proofErr w:type="spellEnd"/>
      <w:r w:rsidRPr="0089237B">
        <w:rPr>
          <w:rStyle w:val="Strong"/>
          <w:rFonts w:ascii="Times New Roman" w:hAnsi="Times New Roman" w:cs="Times New Roman"/>
          <w:sz w:val="24"/>
          <w:szCs w:val="24"/>
        </w:rPr>
        <w:t xml:space="preserve"> </w:t>
      </w:r>
      <w:r w:rsidRPr="0089237B">
        <w:rPr>
          <w:rStyle w:val="Strong"/>
          <w:rFonts w:ascii="Times New Roman" w:hAnsi="Times New Roman" w:cs="Times New Roman"/>
          <w:i/>
          <w:sz w:val="24"/>
          <w:szCs w:val="24"/>
        </w:rPr>
        <w:t>et al</w:t>
      </w:r>
      <w:r>
        <w:rPr>
          <w:rStyle w:val="Strong"/>
          <w:rFonts w:ascii="Times New Roman" w:hAnsi="Times New Roman" w:cs="Times New Roman"/>
          <w:sz w:val="24"/>
          <w:szCs w:val="24"/>
        </w:rPr>
        <w:t xml:space="preserve">. (2016), </w:t>
      </w:r>
      <w:r w:rsidRPr="00E85A54">
        <w:rPr>
          <w:rFonts w:ascii="Times New Roman" w:hAnsi="Times New Roman" w:cs="Times New Roman"/>
          <w:sz w:val="24"/>
          <w:szCs w:val="24"/>
        </w:rPr>
        <w:t xml:space="preserve">Chaudhary </w:t>
      </w:r>
      <w:r w:rsidRPr="00E85A54">
        <w:rPr>
          <w:rFonts w:ascii="Times New Roman" w:hAnsi="Times New Roman" w:cs="Times New Roman"/>
          <w:i/>
          <w:sz w:val="24"/>
          <w:szCs w:val="24"/>
        </w:rPr>
        <w:t>et al</w:t>
      </w:r>
      <w:r w:rsidRPr="00E85A54">
        <w:rPr>
          <w:rFonts w:ascii="Times New Roman" w:hAnsi="Times New Roman" w:cs="Times New Roman"/>
          <w:sz w:val="24"/>
          <w:szCs w:val="24"/>
        </w:rPr>
        <w:t>. (2020)</w:t>
      </w:r>
      <w:r>
        <w:rPr>
          <w:rFonts w:ascii="Times New Roman" w:hAnsi="Times New Roman" w:cs="Times New Roman"/>
          <w:sz w:val="24"/>
          <w:szCs w:val="24"/>
        </w:rPr>
        <w:t xml:space="preserve">, </w:t>
      </w:r>
      <w:proofErr w:type="spellStart"/>
      <w:proofErr w:type="gramStart"/>
      <w:r w:rsidRPr="00E85A54">
        <w:rPr>
          <w:rFonts w:ascii="Times New Roman" w:hAnsi="Times New Roman" w:cs="Times New Roman"/>
          <w:sz w:val="24"/>
          <w:szCs w:val="24"/>
        </w:rPr>
        <w:t>Kavyashree</w:t>
      </w:r>
      <w:proofErr w:type="spellEnd"/>
      <w:proofErr w:type="gramEnd"/>
      <w:r w:rsidRPr="00E85A54">
        <w:rPr>
          <w:rFonts w:ascii="Times New Roman" w:hAnsi="Times New Roman" w:cs="Times New Roman"/>
          <w:sz w:val="24"/>
          <w:szCs w:val="24"/>
        </w:rPr>
        <w:t xml:space="preserve"> </w:t>
      </w:r>
      <w:r w:rsidRPr="00E85A54">
        <w:rPr>
          <w:rFonts w:ascii="Times New Roman" w:hAnsi="Times New Roman" w:cs="Times New Roman"/>
          <w:i/>
          <w:sz w:val="24"/>
          <w:szCs w:val="24"/>
        </w:rPr>
        <w:t>et al</w:t>
      </w:r>
      <w:r w:rsidRPr="00E85A54">
        <w:rPr>
          <w:rFonts w:ascii="Times New Roman" w:hAnsi="Times New Roman" w:cs="Times New Roman"/>
          <w:sz w:val="24"/>
          <w:szCs w:val="24"/>
        </w:rPr>
        <w:t>. (2023).</w:t>
      </w:r>
      <w:r w:rsidRPr="00D84E72">
        <w:t xml:space="preserve"> </w:t>
      </w:r>
      <w:r w:rsidRPr="00D84E72">
        <w:rPr>
          <w:rFonts w:ascii="Times New Roman" w:hAnsi="Times New Roman" w:cs="Times New Roman"/>
          <w:sz w:val="24"/>
          <w:szCs w:val="24"/>
        </w:rPr>
        <w:t xml:space="preserve">The positive direct effect indicates that pod length had a </w:t>
      </w:r>
      <w:proofErr w:type="spellStart"/>
      <w:r w:rsidRPr="00D84E72">
        <w:rPr>
          <w:rFonts w:ascii="Times New Roman" w:hAnsi="Times New Roman" w:cs="Times New Roman"/>
          <w:sz w:val="24"/>
          <w:szCs w:val="24"/>
        </w:rPr>
        <w:t>favourable</w:t>
      </w:r>
      <w:proofErr w:type="spellEnd"/>
      <w:r w:rsidRPr="00D84E72">
        <w:rPr>
          <w:rFonts w:ascii="Times New Roman" w:hAnsi="Times New Roman" w:cs="Times New Roman"/>
          <w:sz w:val="24"/>
          <w:szCs w:val="24"/>
        </w:rPr>
        <w:t xml:space="preserve"> contribution to grain yield, although its magnitude was relatively low. The positive indirect effects through branches, seeds per pod and pods per plant further strengthened its contribution.</w:t>
      </w:r>
    </w:p>
    <w:p w:rsidR="004F32E3" w:rsidRPr="00895642"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4.2.6</w:t>
      </w:r>
      <w:r>
        <w:rPr>
          <w:rFonts w:ascii="Times New Roman" w:hAnsi="Times New Roman" w:cs="Times New Roman"/>
          <w:b/>
          <w:color w:val="000000"/>
          <w:sz w:val="24"/>
          <w:szCs w:val="24"/>
        </w:rPr>
        <w:t xml:space="preserve">.10. Number of pods per </w:t>
      </w:r>
      <w:r w:rsidRPr="00895642">
        <w:rPr>
          <w:rFonts w:ascii="Times New Roman" w:hAnsi="Times New Roman" w:cs="Times New Roman"/>
          <w:b/>
          <w:color w:val="000000"/>
          <w:sz w:val="24"/>
          <w:szCs w:val="24"/>
        </w:rPr>
        <w:t>plant</w:t>
      </w:r>
    </w:p>
    <w:p w:rsidR="004F32E3" w:rsidRDefault="004F32E3" w:rsidP="004F32E3">
      <w:pPr>
        <w:spacing w:before="240" w:after="240" w:line="396" w:lineRule="auto"/>
        <w:ind w:firstLine="720"/>
        <w:jc w:val="both"/>
        <w:rPr>
          <w:rFonts w:ascii="Times New Roman" w:hAnsi="Times New Roman" w:cs="Times New Roman"/>
          <w:sz w:val="24"/>
          <w:szCs w:val="24"/>
        </w:rPr>
      </w:pPr>
      <w:r w:rsidRPr="00895642">
        <w:rPr>
          <w:rFonts w:ascii="Times New Roman" w:hAnsi="Times New Roman" w:cs="Times New Roman"/>
          <w:sz w:val="24"/>
          <w:szCs w:val="24"/>
        </w:rPr>
        <w:t xml:space="preserve">Number of pods per plant contributed positively to seed yield through a direct effect of 0.13620. A nearly comparable indirect effect was mediated through number of branches (0.12527), while number of seeds per pod (0.05803), seed breadth (0.02022), </w:t>
      </w:r>
      <w:proofErr w:type="gramStart"/>
      <w:r w:rsidRPr="00895642">
        <w:rPr>
          <w:rFonts w:ascii="Times New Roman" w:hAnsi="Times New Roman" w:cs="Times New Roman"/>
          <w:sz w:val="24"/>
          <w:szCs w:val="24"/>
        </w:rPr>
        <w:t>pod</w:t>
      </w:r>
      <w:proofErr w:type="gramEnd"/>
      <w:r w:rsidRPr="00895642">
        <w:rPr>
          <w:rFonts w:ascii="Times New Roman" w:hAnsi="Times New Roman" w:cs="Times New Roman"/>
          <w:sz w:val="24"/>
          <w:szCs w:val="24"/>
        </w:rPr>
        <w:t xml:space="preserve"> length (0.01262), days to 50 per cent flowering (0.00530), seed thickness (0.00165) and days to maturity (0.00001) also provided positive contributions. </w:t>
      </w:r>
    </w:p>
    <w:p w:rsidR="004F32E3" w:rsidRPr="00B057EC" w:rsidRDefault="004F32E3" w:rsidP="004F32E3">
      <w:pPr>
        <w:spacing w:before="240" w:after="240" w:line="396" w:lineRule="auto"/>
        <w:ind w:firstLine="720"/>
        <w:jc w:val="both"/>
        <w:rPr>
          <w:rFonts w:ascii="Times New Roman" w:hAnsi="Times New Roman" w:cs="Times New Roman"/>
          <w:b/>
          <w:color w:val="000000"/>
          <w:sz w:val="24"/>
          <w:szCs w:val="24"/>
        </w:rPr>
      </w:pPr>
      <w:r w:rsidRPr="00895642">
        <w:rPr>
          <w:rFonts w:ascii="Times New Roman" w:hAnsi="Times New Roman" w:cs="Times New Roman"/>
          <w:sz w:val="24"/>
          <w:szCs w:val="24"/>
        </w:rPr>
        <w:t>Negative indirect effects were confined to seed length (-0.05041), seed weight (-0.00652) and plant height (-0.00312).</w:t>
      </w:r>
      <w:r w:rsidRPr="00D84E72">
        <w:rPr>
          <w:rFonts w:ascii="Times New Roman" w:hAnsi="Times New Roman" w:cs="Times New Roman"/>
          <w:sz w:val="24"/>
          <w:szCs w:val="24"/>
        </w:rPr>
        <w:t xml:space="preserve"> The positive direct effect indicates that pod number itself contributed </w:t>
      </w:r>
      <w:proofErr w:type="spellStart"/>
      <w:r w:rsidRPr="00D84E72">
        <w:rPr>
          <w:rFonts w:ascii="Times New Roman" w:hAnsi="Times New Roman" w:cs="Times New Roman"/>
          <w:sz w:val="24"/>
          <w:szCs w:val="24"/>
        </w:rPr>
        <w:t>favourably</w:t>
      </w:r>
      <w:proofErr w:type="spellEnd"/>
      <w:r w:rsidRPr="00D84E72">
        <w:rPr>
          <w:rFonts w:ascii="Times New Roman" w:hAnsi="Times New Roman" w:cs="Times New Roman"/>
          <w:sz w:val="24"/>
          <w:szCs w:val="24"/>
        </w:rPr>
        <w:t xml:space="preserve"> to grain yield. The substantial positive indirect effect through branches further suggests that improved branching increase yield partly through increased pod production.</w:t>
      </w:r>
      <w:r w:rsidRPr="00B057EC">
        <w:t xml:space="preserve"> </w:t>
      </w:r>
      <w:r w:rsidRPr="00B057EC">
        <w:rPr>
          <w:rFonts w:ascii="Times New Roman" w:hAnsi="Times New Roman" w:cs="Times New Roman"/>
          <w:sz w:val="24"/>
          <w:szCs w:val="24"/>
        </w:rPr>
        <w:t xml:space="preserve">A similar positive direct effect of number of pods per plant on seed yield was reported by </w:t>
      </w:r>
      <w:r w:rsidRPr="0089237B">
        <w:rPr>
          <w:rFonts w:ascii="Times New Roman" w:hAnsi="Times New Roman" w:cs="Times New Roman"/>
          <w:sz w:val="24"/>
          <w:szCs w:val="24"/>
        </w:rPr>
        <w:t xml:space="preserve">Sharma </w:t>
      </w:r>
      <w:r w:rsidRPr="0089237B">
        <w:rPr>
          <w:rFonts w:ascii="Times New Roman" w:hAnsi="Times New Roman" w:cs="Times New Roman"/>
          <w:i/>
          <w:sz w:val="24"/>
          <w:szCs w:val="24"/>
        </w:rPr>
        <w:t>et al</w:t>
      </w:r>
      <w:r>
        <w:rPr>
          <w:rFonts w:ascii="Times New Roman" w:hAnsi="Times New Roman" w:cs="Times New Roman"/>
          <w:sz w:val="24"/>
          <w:szCs w:val="24"/>
        </w:rPr>
        <w:t xml:space="preserve">. (2017), </w:t>
      </w:r>
      <w:proofErr w:type="spellStart"/>
      <w:r w:rsidRPr="00DA642A">
        <w:rPr>
          <w:rStyle w:val="Strong"/>
          <w:rFonts w:ascii="Times New Roman" w:hAnsi="Times New Roman" w:cs="Times New Roman"/>
          <w:sz w:val="24"/>
          <w:szCs w:val="24"/>
        </w:rPr>
        <w:t>Nagalakshmi</w:t>
      </w:r>
      <w:proofErr w:type="spellEnd"/>
      <w:r w:rsidRPr="00DA642A">
        <w:rPr>
          <w:rStyle w:val="Strong"/>
          <w:rFonts w:ascii="Times New Roman" w:hAnsi="Times New Roman" w:cs="Times New Roman"/>
          <w:sz w:val="24"/>
          <w:szCs w:val="24"/>
        </w:rPr>
        <w:t xml:space="preserve"> </w:t>
      </w:r>
      <w:r w:rsidRPr="00DA642A">
        <w:rPr>
          <w:rStyle w:val="Strong"/>
          <w:rFonts w:ascii="Times New Roman" w:hAnsi="Times New Roman" w:cs="Times New Roman"/>
          <w:i/>
          <w:sz w:val="24"/>
          <w:szCs w:val="24"/>
        </w:rPr>
        <w:t>et al</w:t>
      </w:r>
      <w:r w:rsidRPr="00DA642A">
        <w:rPr>
          <w:rStyle w:val="Strong"/>
          <w:rFonts w:ascii="Times New Roman" w:hAnsi="Times New Roman" w:cs="Times New Roman"/>
          <w:sz w:val="24"/>
          <w:szCs w:val="24"/>
        </w:rPr>
        <w:t>. (2020</w:t>
      </w:r>
      <w:r>
        <w:rPr>
          <w:rStyle w:val="Strong"/>
          <w:rFonts w:ascii="Times New Roman" w:hAnsi="Times New Roman" w:cs="Times New Roman"/>
          <w:sz w:val="24"/>
          <w:szCs w:val="24"/>
        </w:rPr>
        <w:t xml:space="preserve">), </w:t>
      </w:r>
      <w:proofErr w:type="spellStart"/>
      <w:r w:rsidRPr="0089237B">
        <w:rPr>
          <w:rFonts w:ascii="Times New Roman" w:hAnsi="Times New Roman" w:cs="Times New Roman"/>
          <w:sz w:val="24"/>
          <w:szCs w:val="24"/>
        </w:rPr>
        <w:t>Manasa</w:t>
      </w:r>
      <w:proofErr w:type="spellEnd"/>
      <w:r w:rsidRPr="0089237B">
        <w:rPr>
          <w:rFonts w:ascii="Times New Roman" w:hAnsi="Times New Roman" w:cs="Times New Roman"/>
          <w:sz w:val="24"/>
          <w:szCs w:val="24"/>
        </w:rPr>
        <w:t xml:space="preserve"> Lakshmi </w:t>
      </w:r>
      <w:r w:rsidRPr="0089237B">
        <w:rPr>
          <w:rFonts w:ascii="Times New Roman" w:hAnsi="Times New Roman" w:cs="Times New Roman"/>
          <w:i/>
          <w:sz w:val="24"/>
          <w:szCs w:val="24"/>
        </w:rPr>
        <w:t>et al</w:t>
      </w:r>
      <w:r>
        <w:rPr>
          <w:rFonts w:ascii="Times New Roman" w:hAnsi="Times New Roman" w:cs="Times New Roman"/>
          <w:sz w:val="24"/>
          <w:szCs w:val="24"/>
        </w:rPr>
        <w:t>. (2021)</w:t>
      </w:r>
      <w:r w:rsidRPr="00DA642A">
        <w:rPr>
          <w:rFonts w:ascii="Times New Roman" w:hAnsi="Times New Roman" w:cs="Times New Roman"/>
          <w:sz w:val="24"/>
          <w:szCs w:val="24"/>
        </w:rPr>
        <w:t xml:space="preserve"> </w:t>
      </w:r>
      <w:r>
        <w:rPr>
          <w:rFonts w:ascii="Times New Roman" w:hAnsi="Times New Roman" w:cs="Times New Roman"/>
          <w:sz w:val="24"/>
          <w:szCs w:val="24"/>
        </w:rPr>
        <w:t xml:space="preserve">and </w:t>
      </w:r>
      <w:proofErr w:type="spellStart"/>
      <w:r w:rsidRPr="00E85A54">
        <w:rPr>
          <w:rFonts w:ascii="Times New Roman" w:hAnsi="Times New Roman" w:cs="Times New Roman"/>
          <w:sz w:val="24"/>
          <w:szCs w:val="24"/>
        </w:rPr>
        <w:t>Kavyashree</w:t>
      </w:r>
      <w:proofErr w:type="spellEnd"/>
      <w:r w:rsidRPr="00E85A54">
        <w:rPr>
          <w:rFonts w:ascii="Times New Roman" w:hAnsi="Times New Roman" w:cs="Times New Roman"/>
          <w:sz w:val="24"/>
          <w:szCs w:val="24"/>
        </w:rPr>
        <w:t xml:space="preserve"> </w:t>
      </w:r>
      <w:r w:rsidRPr="00E85A54">
        <w:rPr>
          <w:rFonts w:ascii="Times New Roman" w:hAnsi="Times New Roman" w:cs="Times New Roman"/>
          <w:i/>
          <w:sz w:val="24"/>
          <w:szCs w:val="24"/>
        </w:rPr>
        <w:t>et al</w:t>
      </w:r>
      <w:r w:rsidRPr="00E85A54">
        <w:rPr>
          <w:rFonts w:ascii="Times New Roman" w:hAnsi="Times New Roman" w:cs="Times New Roman"/>
          <w:sz w:val="24"/>
          <w:szCs w:val="24"/>
        </w:rPr>
        <w:t>. (2023).</w:t>
      </w:r>
      <w:r w:rsidRPr="00D84E72">
        <w:t xml:space="preserve"> </w:t>
      </w:r>
    </w:p>
    <w:p w:rsidR="004F32E3" w:rsidRPr="00895642"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lastRenderedPageBreak/>
        <w:t>4.2.6</w:t>
      </w:r>
      <w:r w:rsidRPr="00895642">
        <w:rPr>
          <w:rFonts w:ascii="Times New Roman" w:hAnsi="Times New Roman" w:cs="Times New Roman"/>
          <w:b/>
          <w:sz w:val="24"/>
          <w:szCs w:val="24"/>
        </w:rPr>
        <w:t>.</w:t>
      </w:r>
      <w:r>
        <w:rPr>
          <w:rFonts w:ascii="Times New Roman" w:hAnsi="Times New Roman" w:cs="Times New Roman"/>
          <w:b/>
          <w:color w:val="000000"/>
          <w:sz w:val="24"/>
          <w:szCs w:val="24"/>
        </w:rPr>
        <w:t xml:space="preserve">11. Number of seeds per </w:t>
      </w:r>
      <w:r w:rsidRPr="00895642">
        <w:rPr>
          <w:rFonts w:ascii="Times New Roman" w:hAnsi="Times New Roman" w:cs="Times New Roman"/>
          <w:b/>
          <w:color w:val="000000"/>
          <w:sz w:val="24"/>
          <w:szCs w:val="24"/>
        </w:rPr>
        <w:t>pod</w:t>
      </w:r>
    </w:p>
    <w:p w:rsidR="004F32E3" w:rsidRDefault="004F32E3" w:rsidP="004F32E3">
      <w:pPr>
        <w:spacing w:before="240" w:after="240" w:line="396" w:lineRule="auto"/>
        <w:ind w:firstLine="720"/>
        <w:jc w:val="both"/>
        <w:rPr>
          <w:rFonts w:ascii="Times New Roman" w:hAnsi="Times New Roman" w:cs="Times New Roman"/>
          <w:sz w:val="24"/>
          <w:szCs w:val="24"/>
        </w:rPr>
      </w:pPr>
      <w:r w:rsidRPr="00895642">
        <w:rPr>
          <w:rFonts w:ascii="Times New Roman" w:hAnsi="Times New Roman" w:cs="Times New Roman"/>
          <w:sz w:val="24"/>
          <w:szCs w:val="24"/>
        </w:rPr>
        <w:t xml:space="preserve">Of all the component characters examined, number of seeds per pod exhibited the highest positive direct effect (0.57965) on seed yield. Its </w:t>
      </w:r>
      <w:proofErr w:type="spellStart"/>
      <w:r w:rsidRPr="00895642">
        <w:rPr>
          <w:rFonts w:ascii="Times New Roman" w:hAnsi="Times New Roman" w:cs="Times New Roman"/>
          <w:sz w:val="24"/>
          <w:szCs w:val="24"/>
        </w:rPr>
        <w:t>favourable</w:t>
      </w:r>
      <w:proofErr w:type="spellEnd"/>
      <w:r w:rsidRPr="00895642">
        <w:rPr>
          <w:rFonts w:ascii="Times New Roman" w:hAnsi="Times New Roman" w:cs="Times New Roman"/>
          <w:sz w:val="24"/>
          <w:szCs w:val="24"/>
        </w:rPr>
        <w:t xml:space="preserve"> influence was supplemented by positive indirect effects through number of branches (0.06026), number of pods per plant (0.01364), seed thickness (0.00753), pod length (0.00390), seed length (0.00313) and seed breadth (0.00308). </w:t>
      </w:r>
    </w:p>
    <w:p w:rsidR="004F32E3" w:rsidRPr="00057389" w:rsidRDefault="004F32E3" w:rsidP="004F32E3">
      <w:pPr>
        <w:spacing w:before="240" w:after="240" w:line="396" w:lineRule="auto"/>
        <w:ind w:firstLine="720"/>
        <w:jc w:val="both"/>
        <w:rPr>
          <w:rFonts w:ascii="Times New Roman" w:hAnsi="Times New Roman" w:cs="Times New Roman"/>
          <w:b/>
          <w:color w:val="000000"/>
          <w:sz w:val="24"/>
          <w:szCs w:val="24"/>
        </w:rPr>
      </w:pPr>
      <w:r w:rsidRPr="00895642">
        <w:rPr>
          <w:rFonts w:ascii="Times New Roman" w:hAnsi="Times New Roman" w:cs="Times New Roman"/>
          <w:sz w:val="24"/>
          <w:szCs w:val="24"/>
        </w:rPr>
        <w:t>In comparison, negative indirect contributions through seed weight (-0.00657), days to 50 per cent flowering (-0.00290), days to maturity (-0.00164) and plant height (-0.00112) were relatively small.</w:t>
      </w:r>
      <w:r w:rsidRPr="00B057EC">
        <w:t xml:space="preserve"> </w:t>
      </w:r>
      <w:r w:rsidRPr="00D84E72">
        <w:rPr>
          <w:rFonts w:ascii="Times New Roman" w:hAnsi="Times New Roman" w:cs="Times New Roman"/>
          <w:sz w:val="24"/>
          <w:szCs w:val="24"/>
        </w:rPr>
        <w:t xml:space="preserve">The magnitude of the direct effect indicates that number of seeds per pod was the most important character contributing directly to grain yield in the present material. This result is particularly important because the trait also recorded the highest positive phenotypic correlation with grain yield. The agreement between </w:t>
      </w:r>
      <w:r>
        <w:rPr>
          <w:rFonts w:ascii="Times New Roman" w:hAnsi="Times New Roman" w:cs="Times New Roman"/>
          <w:sz w:val="24"/>
          <w:szCs w:val="24"/>
        </w:rPr>
        <w:t>the correlation and path analysi</w:t>
      </w:r>
      <w:r w:rsidRPr="00D84E72">
        <w:rPr>
          <w:rFonts w:ascii="Times New Roman" w:hAnsi="Times New Roman" w:cs="Times New Roman"/>
          <w:sz w:val="24"/>
          <w:szCs w:val="24"/>
        </w:rPr>
        <w:t>s provides strong evidence for the importance of this trait in selection</w:t>
      </w:r>
      <w:r>
        <w:t xml:space="preserve">. </w:t>
      </w:r>
      <w:r w:rsidRPr="00B057EC">
        <w:rPr>
          <w:rFonts w:ascii="Times New Roman" w:hAnsi="Times New Roman" w:cs="Times New Roman"/>
          <w:sz w:val="24"/>
          <w:szCs w:val="24"/>
        </w:rPr>
        <w:t xml:space="preserve">A similar direct effect of number of seeds per pod on seed yield was reported by </w:t>
      </w:r>
      <w:proofErr w:type="spellStart"/>
      <w:r w:rsidRPr="00E85A54">
        <w:rPr>
          <w:rFonts w:ascii="Times New Roman" w:hAnsi="Times New Roman" w:cs="Times New Roman"/>
          <w:sz w:val="24"/>
          <w:szCs w:val="24"/>
        </w:rPr>
        <w:t>Panchta</w:t>
      </w:r>
      <w:proofErr w:type="spellEnd"/>
      <w:r w:rsidRPr="00E85A54">
        <w:rPr>
          <w:rFonts w:ascii="Times New Roman" w:hAnsi="Times New Roman" w:cs="Times New Roman"/>
          <w:sz w:val="24"/>
          <w:szCs w:val="24"/>
        </w:rPr>
        <w:t xml:space="preserve"> </w:t>
      </w:r>
      <w:r w:rsidRPr="00E85A54">
        <w:rPr>
          <w:rFonts w:ascii="Times New Roman" w:hAnsi="Times New Roman" w:cs="Times New Roman"/>
          <w:i/>
          <w:sz w:val="24"/>
          <w:szCs w:val="24"/>
        </w:rPr>
        <w:t>et al</w:t>
      </w:r>
      <w:r>
        <w:rPr>
          <w:rFonts w:ascii="Times New Roman" w:hAnsi="Times New Roman" w:cs="Times New Roman"/>
          <w:sz w:val="24"/>
          <w:szCs w:val="24"/>
        </w:rPr>
        <w:t>. (2020</w:t>
      </w:r>
      <w:r w:rsidRPr="00E85A54">
        <w:rPr>
          <w:rFonts w:ascii="Times New Roman" w:hAnsi="Times New Roman" w:cs="Times New Roman"/>
          <w:sz w:val="24"/>
          <w:szCs w:val="24"/>
        </w:rPr>
        <w:t>)</w:t>
      </w:r>
      <w:r>
        <w:rPr>
          <w:rFonts w:ascii="Times New Roman" w:hAnsi="Times New Roman" w:cs="Times New Roman"/>
          <w:sz w:val="24"/>
          <w:szCs w:val="24"/>
        </w:rPr>
        <w:t xml:space="preserve"> and </w:t>
      </w:r>
      <w:proofErr w:type="spellStart"/>
      <w:r w:rsidRPr="00E85A54">
        <w:rPr>
          <w:rFonts w:ascii="Times New Roman" w:hAnsi="Times New Roman" w:cs="Times New Roman"/>
          <w:sz w:val="24"/>
          <w:szCs w:val="24"/>
        </w:rPr>
        <w:t>Kavyashree</w:t>
      </w:r>
      <w:proofErr w:type="spellEnd"/>
      <w:r w:rsidRPr="00E85A54">
        <w:rPr>
          <w:rFonts w:ascii="Times New Roman" w:hAnsi="Times New Roman" w:cs="Times New Roman"/>
          <w:sz w:val="24"/>
          <w:szCs w:val="24"/>
        </w:rPr>
        <w:t xml:space="preserve"> </w:t>
      </w:r>
      <w:r w:rsidRPr="00E85A54">
        <w:rPr>
          <w:rFonts w:ascii="Times New Roman" w:hAnsi="Times New Roman" w:cs="Times New Roman"/>
          <w:i/>
          <w:sz w:val="24"/>
          <w:szCs w:val="24"/>
        </w:rPr>
        <w:t>et al</w:t>
      </w:r>
      <w:r w:rsidRPr="00E85A54">
        <w:rPr>
          <w:rFonts w:ascii="Times New Roman" w:hAnsi="Times New Roman" w:cs="Times New Roman"/>
          <w:sz w:val="24"/>
          <w:szCs w:val="24"/>
        </w:rPr>
        <w:t>. (2023).</w:t>
      </w:r>
      <w:r w:rsidRPr="00D84E72">
        <w:t xml:space="preserve"> </w:t>
      </w:r>
    </w:p>
    <w:p w:rsidR="004F32E3" w:rsidRDefault="004F32E3" w:rsidP="004F32E3">
      <w:pPr>
        <w:spacing w:before="240" w:after="240" w:line="396" w:lineRule="auto"/>
        <w:ind w:firstLine="720"/>
        <w:jc w:val="both"/>
      </w:pPr>
      <w:r w:rsidRPr="00C07C3D">
        <w:rPr>
          <w:rFonts w:ascii="Times New Roman" w:hAnsi="Times New Roman" w:cs="Times New Roman"/>
          <w:sz w:val="24"/>
          <w:szCs w:val="24"/>
        </w:rPr>
        <w:t>The residual effect of 0.66 indicated that the characters included in the path analysis collectively explained approximately 56.44 per cent of the variation in grain yield, while the remaining 43.56 per cent was attributable to other factors not included in the analysis and environmental or random effects</w:t>
      </w:r>
      <w:r>
        <w:t xml:space="preserve">. </w:t>
      </w:r>
      <w:r w:rsidRPr="00D84E72">
        <w:rPr>
          <w:rFonts w:ascii="Times New Roman" w:hAnsi="Times New Roman" w:cs="Times New Roman"/>
          <w:sz w:val="24"/>
          <w:szCs w:val="24"/>
        </w:rPr>
        <w:t xml:space="preserve">Overall, the path analysis indicated that </w:t>
      </w:r>
      <w:r w:rsidRPr="00D84E72">
        <w:rPr>
          <w:rStyle w:val="Strong"/>
          <w:rFonts w:ascii="Times New Roman" w:hAnsi="Times New Roman" w:cs="Times New Roman"/>
          <w:sz w:val="24"/>
          <w:szCs w:val="24"/>
        </w:rPr>
        <w:t>number of seeds per pod, number of branches per plant, seed breadth and number of pods per plant</w:t>
      </w:r>
      <w:r w:rsidRPr="00D84E72">
        <w:rPr>
          <w:rFonts w:ascii="Times New Roman" w:hAnsi="Times New Roman" w:cs="Times New Roman"/>
          <w:sz w:val="24"/>
          <w:szCs w:val="24"/>
        </w:rPr>
        <w:t xml:space="preserve"> exerted positive direct effects on grain yield, whereas days to 50 per cent flowering, plant height, seed length, seed thickness and seed weight showed negative direct effects. Among all the traits, number of seeds per pod had the highest positive direct effect, indicating its major role in determining grain yield. The positive direct effects of number of branches and number of pods per plant further emphasized the importance of reproductive and branching traits in yield impro</w:t>
      </w:r>
      <w:r>
        <w:rPr>
          <w:rFonts w:ascii="Times New Roman" w:hAnsi="Times New Roman" w:cs="Times New Roman"/>
          <w:sz w:val="24"/>
          <w:szCs w:val="24"/>
        </w:rPr>
        <w:t>vement. Therefore, these traits</w:t>
      </w:r>
      <w:r w:rsidRPr="00D84E72">
        <w:rPr>
          <w:rFonts w:ascii="Times New Roman" w:hAnsi="Times New Roman" w:cs="Times New Roman"/>
          <w:sz w:val="24"/>
          <w:szCs w:val="24"/>
        </w:rPr>
        <w:t xml:space="preserve"> particularly number of seeds per pod, can be given greater emphasis while selecting superior genotypes for grain yield improvement</w:t>
      </w:r>
      <w:r>
        <w:t>.</w:t>
      </w:r>
      <w:r w:rsidRPr="00C07C3D">
        <w:t xml:space="preserve"> </w:t>
      </w:r>
    </w:p>
    <w:p w:rsidR="004F32E3" w:rsidRPr="00EF42DE" w:rsidRDefault="004F32E3" w:rsidP="004F32E3">
      <w:pPr>
        <w:spacing w:before="240" w:after="240" w:line="396" w:lineRule="auto"/>
        <w:jc w:val="both"/>
        <w:rPr>
          <w:rFonts w:ascii="Times New Roman" w:hAnsi="Times New Roman" w:cs="Times New Roman"/>
          <w:color w:val="000000"/>
          <w:sz w:val="24"/>
          <w:szCs w:val="24"/>
        </w:rPr>
      </w:pPr>
      <w:r>
        <w:rPr>
          <w:rFonts w:ascii="Times New Roman" w:hAnsi="Times New Roman"/>
          <w:b/>
          <w:sz w:val="24"/>
          <w:szCs w:val="24"/>
        </w:rPr>
        <w:t xml:space="preserve">4.3. </w:t>
      </w:r>
      <w:r w:rsidRPr="00ED32B1">
        <w:rPr>
          <w:rFonts w:ascii="Times New Roman" w:hAnsi="Times New Roman"/>
          <w:b/>
          <w:sz w:val="24"/>
        </w:rPr>
        <w:t>To study the seed morphometric and quality traits of cowpea genotypes.</w:t>
      </w:r>
    </w:p>
    <w:p w:rsidR="004F32E3" w:rsidRPr="00B057EC" w:rsidRDefault="004F32E3" w:rsidP="004F32E3">
      <w:pPr>
        <w:pStyle w:val="ListParagraph"/>
        <w:spacing w:before="240" w:after="0" w:line="360" w:lineRule="auto"/>
        <w:ind w:left="0"/>
        <w:contextualSpacing/>
        <w:jc w:val="both"/>
        <w:rPr>
          <w:rFonts w:ascii="Times New Roman" w:hAnsi="Times New Roman"/>
          <w:sz w:val="24"/>
          <w:szCs w:val="24"/>
        </w:rPr>
      </w:pPr>
      <w:r>
        <w:rPr>
          <w:rFonts w:ascii="Times New Roman" w:hAnsi="Times New Roman"/>
          <w:sz w:val="24"/>
        </w:rPr>
        <w:lastRenderedPageBreak/>
        <w:tab/>
      </w:r>
      <w:r w:rsidRPr="00C726EC">
        <w:rPr>
          <w:rFonts w:ascii="Times New Roman" w:hAnsi="Times New Roman"/>
          <w:sz w:val="24"/>
          <w:szCs w:val="24"/>
        </w:rPr>
        <w:t xml:space="preserve">The seed morphological and quality traits of the 107 cowpea genotypes were evaluated by recording seed size, seed shape, </w:t>
      </w:r>
      <w:proofErr w:type="gramStart"/>
      <w:r w:rsidRPr="00C726EC">
        <w:rPr>
          <w:rFonts w:ascii="Times New Roman" w:hAnsi="Times New Roman"/>
          <w:sz w:val="24"/>
          <w:szCs w:val="24"/>
        </w:rPr>
        <w:t>see</w:t>
      </w:r>
      <w:r>
        <w:rPr>
          <w:rFonts w:ascii="Times New Roman" w:hAnsi="Times New Roman"/>
          <w:sz w:val="24"/>
          <w:szCs w:val="24"/>
        </w:rPr>
        <w:t>d</w:t>
      </w:r>
      <w:proofErr w:type="gramEnd"/>
      <w:r>
        <w:rPr>
          <w:rFonts w:ascii="Times New Roman" w:hAnsi="Times New Roman"/>
          <w:sz w:val="24"/>
          <w:szCs w:val="24"/>
        </w:rPr>
        <w:t xml:space="preserve"> </w:t>
      </w:r>
      <w:proofErr w:type="spellStart"/>
      <w:r>
        <w:rPr>
          <w:rFonts w:ascii="Times New Roman" w:hAnsi="Times New Roman"/>
          <w:sz w:val="24"/>
          <w:szCs w:val="24"/>
        </w:rPr>
        <w:t>color</w:t>
      </w:r>
      <w:proofErr w:type="spellEnd"/>
      <w:r>
        <w:rPr>
          <w:rFonts w:ascii="Times New Roman" w:hAnsi="Times New Roman"/>
          <w:sz w:val="24"/>
          <w:szCs w:val="24"/>
        </w:rPr>
        <w:t xml:space="preserve"> presented in Table 14. Among 107</w:t>
      </w:r>
      <w:r w:rsidRPr="00C726EC">
        <w:rPr>
          <w:rFonts w:ascii="Times New Roman" w:hAnsi="Times New Roman"/>
          <w:sz w:val="24"/>
          <w:szCs w:val="24"/>
        </w:rPr>
        <w:t xml:space="preserve"> genotypes, based on observations taken</w:t>
      </w:r>
      <w:r>
        <w:rPr>
          <w:rFonts w:ascii="Times New Roman" w:hAnsi="Times New Roman"/>
          <w:sz w:val="24"/>
          <w:szCs w:val="24"/>
        </w:rPr>
        <w:t>,</w:t>
      </w:r>
      <w:r w:rsidRPr="00C726EC">
        <w:rPr>
          <w:rFonts w:ascii="Times New Roman" w:hAnsi="Times New Roman"/>
          <w:sz w:val="24"/>
          <w:szCs w:val="24"/>
        </w:rPr>
        <w:t xml:space="preserve"> only </w:t>
      </w:r>
      <w:r>
        <w:rPr>
          <w:rFonts w:ascii="Times New Roman" w:hAnsi="Times New Roman"/>
          <w:sz w:val="24"/>
          <w:szCs w:val="24"/>
        </w:rPr>
        <w:t xml:space="preserve">the </w:t>
      </w:r>
      <w:r w:rsidRPr="00C726EC">
        <w:rPr>
          <w:rFonts w:ascii="Times New Roman" w:hAnsi="Times New Roman"/>
          <w:sz w:val="24"/>
          <w:szCs w:val="24"/>
        </w:rPr>
        <w:t>top ten best genotypes</w:t>
      </w:r>
      <w:r>
        <w:rPr>
          <w:rFonts w:ascii="Times New Roman" w:hAnsi="Times New Roman"/>
          <w:sz w:val="24"/>
          <w:szCs w:val="24"/>
        </w:rPr>
        <w:t>,</w:t>
      </w:r>
      <w:r w:rsidRPr="00C726EC">
        <w:rPr>
          <w:rFonts w:ascii="Times New Roman" w:hAnsi="Times New Roman"/>
          <w:sz w:val="24"/>
          <w:szCs w:val="24"/>
        </w:rPr>
        <w:t xml:space="preserve"> along with checks</w:t>
      </w:r>
      <w:r>
        <w:rPr>
          <w:rFonts w:ascii="Times New Roman" w:hAnsi="Times New Roman"/>
          <w:sz w:val="24"/>
          <w:szCs w:val="24"/>
        </w:rPr>
        <w:t>,</w:t>
      </w:r>
      <w:r w:rsidRPr="00C726EC">
        <w:rPr>
          <w:rFonts w:ascii="Times New Roman" w:hAnsi="Times New Roman"/>
          <w:sz w:val="24"/>
          <w:szCs w:val="24"/>
        </w:rPr>
        <w:t xml:space="preserve"> are evaluated for germination percentage. Seedling vigour was evaluated by calculating the Seedling Vigour Index using germination percentage and seedling length</w:t>
      </w:r>
      <w:r>
        <w:rPr>
          <w:rFonts w:ascii="Times New Roman" w:hAnsi="Times New Roman"/>
          <w:sz w:val="24"/>
          <w:szCs w:val="24"/>
        </w:rPr>
        <w:t xml:space="preserve"> presented in Table 15</w:t>
      </w:r>
      <w:r w:rsidRPr="00C726EC">
        <w:rPr>
          <w:rFonts w:ascii="Times New Roman" w:hAnsi="Times New Roman"/>
          <w:sz w:val="24"/>
          <w:szCs w:val="24"/>
        </w:rPr>
        <w:t>.</w:t>
      </w:r>
      <w:r w:rsidRPr="00B057EC">
        <w:t xml:space="preserve"> </w:t>
      </w:r>
      <w:r w:rsidRPr="00B057EC">
        <w:rPr>
          <w:rFonts w:ascii="Times New Roman" w:hAnsi="Times New Roman"/>
          <w:sz w:val="24"/>
          <w:szCs w:val="24"/>
        </w:rPr>
        <w:t xml:space="preserve">Considerable variation in seed morphological traits, including seed size, shape and colour, among cowpea genotypes has also been reported by </w:t>
      </w:r>
      <w:proofErr w:type="spellStart"/>
      <w:r w:rsidRPr="00E85A54">
        <w:rPr>
          <w:rFonts w:ascii="Times New Roman" w:hAnsi="Times New Roman"/>
          <w:sz w:val="24"/>
          <w:szCs w:val="24"/>
        </w:rPr>
        <w:t>Adewale</w:t>
      </w:r>
      <w:proofErr w:type="spellEnd"/>
      <w:r w:rsidRPr="00E85A54">
        <w:rPr>
          <w:rFonts w:ascii="Times New Roman" w:hAnsi="Times New Roman"/>
          <w:sz w:val="24"/>
          <w:szCs w:val="24"/>
        </w:rPr>
        <w:t xml:space="preserve"> </w:t>
      </w:r>
      <w:r w:rsidRPr="00E85A54">
        <w:rPr>
          <w:rFonts w:ascii="Times New Roman" w:hAnsi="Times New Roman"/>
          <w:i/>
          <w:sz w:val="24"/>
          <w:szCs w:val="24"/>
        </w:rPr>
        <w:t>et al.</w:t>
      </w:r>
      <w:r w:rsidRPr="00E85A54">
        <w:rPr>
          <w:rFonts w:ascii="Times New Roman" w:hAnsi="Times New Roman"/>
          <w:sz w:val="24"/>
          <w:szCs w:val="24"/>
        </w:rPr>
        <w:t xml:space="preserve"> (2010), </w:t>
      </w:r>
      <w:proofErr w:type="spellStart"/>
      <w:r w:rsidRPr="00E85A54">
        <w:rPr>
          <w:rFonts w:ascii="Times New Roman" w:hAnsi="Times New Roman"/>
          <w:sz w:val="24"/>
          <w:szCs w:val="24"/>
        </w:rPr>
        <w:t>Carvalho</w:t>
      </w:r>
      <w:proofErr w:type="spellEnd"/>
      <w:r w:rsidRPr="00E85A54">
        <w:rPr>
          <w:rFonts w:ascii="Times New Roman" w:hAnsi="Times New Roman"/>
          <w:sz w:val="24"/>
          <w:szCs w:val="24"/>
        </w:rPr>
        <w:t xml:space="preserve"> </w:t>
      </w:r>
      <w:r w:rsidRPr="00E85A54">
        <w:rPr>
          <w:rFonts w:ascii="Times New Roman" w:hAnsi="Times New Roman"/>
          <w:i/>
          <w:sz w:val="24"/>
          <w:szCs w:val="24"/>
        </w:rPr>
        <w:t>et al.</w:t>
      </w:r>
      <w:r w:rsidRPr="00E85A54">
        <w:rPr>
          <w:rFonts w:ascii="Times New Roman" w:hAnsi="Times New Roman"/>
          <w:sz w:val="24"/>
          <w:szCs w:val="24"/>
        </w:rPr>
        <w:t xml:space="preserve"> (2017), </w:t>
      </w:r>
      <w:proofErr w:type="spellStart"/>
      <w:r w:rsidRPr="00E85A54">
        <w:rPr>
          <w:rFonts w:ascii="Times New Roman" w:hAnsi="Times New Roman"/>
          <w:sz w:val="24"/>
          <w:szCs w:val="24"/>
        </w:rPr>
        <w:t>Porbeni</w:t>
      </w:r>
      <w:proofErr w:type="spellEnd"/>
      <w:r w:rsidRPr="00E85A54">
        <w:rPr>
          <w:rFonts w:ascii="Times New Roman" w:hAnsi="Times New Roman"/>
          <w:sz w:val="24"/>
          <w:szCs w:val="24"/>
        </w:rPr>
        <w:t xml:space="preserve"> </w:t>
      </w:r>
      <w:r w:rsidRPr="00E85A54">
        <w:rPr>
          <w:rFonts w:ascii="Times New Roman" w:hAnsi="Times New Roman"/>
          <w:i/>
          <w:sz w:val="24"/>
          <w:szCs w:val="24"/>
        </w:rPr>
        <w:t>et al.</w:t>
      </w:r>
      <w:r>
        <w:rPr>
          <w:rFonts w:ascii="Times New Roman" w:hAnsi="Times New Roman"/>
          <w:sz w:val="24"/>
          <w:szCs w:val="24"/>
        </w:rPr>
        <w:t xml:space="preserve"> (2017</w:t>
      </w:r>
      <w:r w:rsidRPr="00E85A54">
        <w:rPr>
          <w:rFonts w:ascii="Times New Roman" w:hAnsi="Times New Roman"/>
          <w:sz w:val="24"/>
          <w:szCs w:val="24"/>
        </w:rPr>
        <w:t xml:space="preserve">), Santos </w:t>
      </w:r>
      <w:r w:rsidRPr="00E85A54">
        <w:rPr>
          <w:rFonts w:ascii="Times New Roman" w:hAnsi="Times New Roman"/>
          <w:i/>
          <w:sz w:val="24"/>
          <w:szCs w:val="24"/>
        </w:rPr>
        <w:t>et al.</w:t>
      </w:r>
      <w:r w:rsidRPr="00E85A54">
        <w:rPr>
          <w:rFonts w:ascii="Times New Roman" w:hAnsi="Times New Roman"/>
          <w:sz w:val="24"/>
          <w:szCs w:val="24"/>
        </w:rPr>
        <w:t xml:space="preserve"> (2018) and </w:t>
      </w:r>
      <w:proofErr w:type="spellStart"/>
      <w:r w:rsidRPr="00E85A54">
        <w:rPr>
          <w:rFonts w:ascii="Times New Roman" w:hAnsi="Times New Roman"/>
          <w:sz w:val="24"/>
          <w:szCs w:val="24"/>
        </w:rPr>
        <w:t>Zafeiriou</w:t>
      </w:r>
      <w:proofErr w:type="spellEnd"/>
      <w:r w:rsidRPr="00E85A54">
        <w:rPr>
          <w:rFonts w:ascii="Times New Roman" w:hAnsi="Times New Roman"/>
          <w:sz w:val="24"/>
          <w:szCs w:val="24"/>
        </w:rPr>
        <w:t xml:space="preserve"> </w:t>
      </w:r>
      <w:r w:rsidRPr="00E85A54">
        <w:rPr>
          <w:rFonts w:ascii="Times New Roman" w:hAnsi="Times New Roman"/>
          <w:i/>
          <w:sz w:val="24"/>
          <w:szCs w:val="24"/>
        </w:rPr>
        <w:t>et al</w:t>
      </w:r>
      <w:r w:rsidRPr="00E85A54">
        <w:rPr>
          <w:rFonts w:ascii="Times New Roman" w:hAnsi="Times New Roman"/>
          <w:sz w:val="24"/>
          <w:szCs w:val="24"/>
        </w:rPr>
        <w:t xml:space="preserve">. (2023). </w:t>
      </w:r>
    </w:p>
    <w:p w:rsidR="004F32E3" w:rsidRPr="00421D0E" w:rsidRDefault="004F32E3" w:rsidP="004F32E3">
      <w:pPr>
        <w:pStyle w:val="pdq2pgselectionanchorcontainer"/>
        <w:rPr>
          <w:b/>
        </w:rPr>
      </w:pPr>
      <w:r w:rsidRPr="00B57C53">
        <w:t xml:space="preserve"> </w:t>
      </w:r>
      <w:r w:rsidRPr="00421D0E">
        <w:rPr>
          <w:rStyle w:val="Strong"/>
          <w:rFonts w:eastAsiaTheme="majorEastAsia"/>
        </w:rPr>
        <w:t>4.3.1. Seed shape, size and color of cowpea genotypes</w:t>
      </w:r>
    </w:p>
    <w:p w:rsidR="004F32E3" w:rsidRPr="00A9693A" w:rsidRDefault="004F32E3" w:rsidP="004F32E3">
      <w:pPr>
        <w:pStyle w:val="NormalWeb"/>
        <w:rPr>
          <w:rStyle w:val="Strong"/>
          <w:rFonts w:eastAsiaTheme="majorEastAsia"/>
          <w:b w:val="0"/>
        </w:rPr>
      </w:pPr>
      <w:r>
        <w:rPr>
          <w:rStyle w:val="Strong"/>
          <w:rFonts w:eastAsiaTheme="majorEastAsia"/>
        </w:rPr>
        <w:t xml:space="preserve"> </w:t>
      </w:r>
      <w:r w:rsidRPr="008047D4">
        <w:rPr>
          <w:rStyle w:val="Strong"/>
          <w:rFonts w:eastAsiaTheme="majorEastAsia"/>
        </w:rPr>
        <w:t xml:space="preserve">4.3.2. Germination percentage and seedling </w:t>
      </w:r>
      <w:proofErr w:type="spellStart"/>
      <w:r w:rsidRPr="008047D4">
        <w:rPr>
          <w:rStyle w:val="Strong"/>
          <w:rFonts w:eastAsiaTheme="majorEastAsia"/>
        </w:rPr>
        <w:t>vigour</w:t>
      </w:r>
      <w:proofErr w:type="spellEnd"/>
      <w:r w:rsidRPr="008047D4">
        <w:rPr>
          <w:rStyle w:val="Strong"/>
          <w:rFonts w:eastAsiaTheme="majorEastAsia"/>
        </w:rPr>
        <w:t xml:space="preserve"> of</w:t>
      </w:r>
      <w:r>
        <w:rPr>
          <w:rStyle w:val="Strong"/>
          <w:rFonts w:eastAsiaTheme="majorEastAsia"/>
        </w:rPr>
        <w:t xml:space="preserve"> ten selected cowpea genotypes</w:t>
      </w:r>
    </w:p>
    <w:p w:rsidR="004F32E3" w:rsidRDefault="004F32E3" w:rsidP="004F32E3">
      <w:pPr>
        <w:pStyle w:val="NormalWeb"/>
        <w:rPr>
          <w:rStyle w:val="Strong"/>
          <w:rFonts w:eastAsiaTheme="majorEastAsia"/>
        </w:rPr>
      </w:pPr>
    </w:p>
    <w:p w:rsidR="004F32E3" w:rsidRDefault="004F32E3" w:rsidP="004F32E3">
      <w:pPr>
        <w:pStyle w:val="NormalWeb"/>
        <w:rPr>
          <w:rStyle w:val="Strong"/>
          <w:rFonts w:eastAsiaTheme="majorEastAsia"/>
        </w:rPr>
      </w:pPr>
    </w:p>
    <w:p w:rsidR="004F32E3" w:rsidRPr="00A9693A" w:rsidRDefault="004F32E3" w:rsidP="004F32E3">
      <w:pPr>
        <w:pStyle w:val="NormalWeb"/>
        <w:rPr>
          <w:rStyle w:val="Strong"/>
          <w:rFonts w:eastAsiaTheme="majorEastAsia"/>
        </w:rPr>
      </w:pPr>
      <w:r w:rsidRPr="00A9693A">
        <w:rPr>
          <w:rStyle w:val="Strong"/>
          <w:rFonts w:eastAsiaTheme="majorEastAsia"/>
        </w:rPr>
        <w:t xml:space="preserve">4.3.2. Germination percentage and seedling </w:t>
      </w:r>
      <w:proofErr w:type="spellStart"/>
      <w:r w:rsidRPr="00A9693A">
        <w:rPr>
          <w:rStyle w:val="Strong"/>
          <w:rFonts w:eastAsiaTheme="majorEastAsia"/>
        </w:rPr>
        <w:t>vigour</w:t>
      </w:r>
      <w:proofErr w:type="spellEnd"/>
      <w:r w:rsidRPr="00A9693A">
        <w:rPr>
          <w:rStyle w:val="Strong"/>
          <w:rFonts w:eastAsiaTheme="majorEastAsia"/>
        </w:rPr>
        <w:t xml:space="preserve"> of ten selected cowpea genotypes</w:t>
      </w:r>
    </w:p>
    <w:p w:rsidR="004F32E3" w:rsidRDefault="004F32E3" w:rsidP="004F32E3">
      <w:pPr>
        <w:pStyle w:val="pdq2pgselectionanchorcontainer"/>
        <w:spacing w:line="360" w:lineRule="auto"/>
        <w:ind w:firstLine="720"/>
        <w:jc w:val="both"/>
      </w:pPr>
      <w:r w:rsidRPr="003A02E1">
        <w:rPr>
          <w:rStyle w:val="Strong"/>
          <w:rFonts w:eastAsia="Calibri"/>
        </w:rPr>
        <w:t>Seed quality and early seedling establishment are important attributes influencing the successful establishment and subsequent performance of crop plants. I</w:t>
      </w:r>
      <w:r>
        <w:rPr>
          <w:rStyle w:val="Strong"/>
          <w:rFonts w:eastAsia="Calibri"/>
        </w:rPr>
        <w:t xml:space="preserve">n the present investigation, 10 best </w:t>
      </w:r>
      <w:r w:rsidRPr="003A02E1">
        <w:rPr>
          <w:rStyle w:val="Strong"/>
          <w:rFonts w:eastAsia="Calibri"/>
        </w:rPr>
        <w:t>cowpea genotypes</w:t>
      </w:r>
      <w:r>
        <w:rPr>
          <w:rStyle w:val="Strong"/>
          <w:rFonts w:eastAsia="Calibri"/>
        </w:rPr>
        <w:t xml:space="preserve"> along with checks were evaluated for germination percentage and seedling </w:t>
      </w:r>
      <w:proofErr w:type="spellStart"/>
      <w:r>
        <w:rPr>
          <w:rStyle w:val="Strong"/>
          <w:rFonts w:eastAsia="Calibri"/>
        </w:rPr>
        <w:t>vigour</w:t>
      </w:r>
      <w:proofErr w:type="spellEnd"/>
      <w:r w:rsidRPr="003A02E1">
        <w:rPr>
          <w:rStyle w:val="Strong"/>
          <w:rFonts w:eastAsia="Calibri"/>
        </w:rPr>
        <w:t>.</w:t>
      </w:r>
      <w:r>
        <w:t xml:space="preserve"> </w:t>
      </w:r>
    </w:p>
    <w:p w:rsidR="004F32E3" w:rsidRDefault="004F32E3" w:rsidP="004F32E3">
      <w:pPr>
        <w:pStyle w:val="pdq2pgselectionanchorcontainer"/>
        <w:spacing w:line="360" w:lineRule="auto"/>
        <w:ind w:firstLine="720"/>
        <w:jc w:val="both"/>
      </w:pPr>
      <w:r>
        <w:t xml:space="preserve">Considerable variation was observed among the cowpea genotypes for germination percentage, seedling </w:t>
      </w:r>
      <w:proofErr w:type="spellStart"/>
      <w:r>
        <w:t>vigour</w:t>
      </w:r>
      <w:proofErr w:type="spellEnd"/>
      <w:r>
        <w:t xml:space="preserve"> and grain yield (Table 15). The germination percentage ranged from </w:t>
      </w:r>
      <w:r w:rsidRPr="00B50D94">
        <w:rPr>
          <w:rStyle w:val="Strong"/>
          <w:rFonts w:eastAsiaTheme="majorEastAsia"/>
        </w:rPr>
        <w:t>87.50 to 97.30 per cent</w:t>
      </w:r>
      <w:r w:rsidRPr="00B50D94">
        <w:rPr>
          <w:b/>
        </w:rPr>
        <w:t>,</w:t>
      </w:r>
      <w:r>
        <w:t xml:space="preserve"> seedling </w:t>
      </w:r>
      <w:proofErr w:type="spellStart"/>
      <w:r>
        <w:t>vigour</w:t>
      </w:r>
      <w:proofErr w:type="spellEnd"/>
      <w:r>
        <w:t xml:space="preserve"> ranged from </w:t>
      </w:r>
      <w:r w:rsidRPr="00B50D94">
        <w:rPr>
          <w:rStyle w:val="Strong"/>
          <w:rFonts w:eastAsiaTheme="majorEastAsia"/>
        </w:rPr>
        <w:t>2350.30 to 3054.03</w:t>
      </w:r>
      <w:r>
        <w:t xml:space="preserve">, and grain yield ranged from </w:t>
      </w:r>
      <w:r>
        <w:rPr>
          <w:rStyle w:val="Strong"/>
          <w:rFonts w:eastAsiaTheme="majorEastAsia"/>
        </w:rPr>
        <w:t>820.12 to 1891.22 kg/ha</w:t>
      </w:r>
      <w:r w:rsidRPr="00B50D94">
        <w:rPr>
          <w:b/>
        </w:rPr>
        <w:t>.</w:t>
      </w:r>
      <w:r>
        <w:t xml:space="preserve"> The variation observed for these characters indicates differences among the genotypes with respect to seed quality, early seedling establishment and yield potential. Such variation provides an opportunity for identifying genotypes possessing desirable seed quality along with superior field performance.</w:t>
      </w:r>
    </w:p>
    <w:p w:rsidR="004F32E3" w:rsidRDefault="004F32E3" w:rsidP="004F32E3">
      <w:pPr>
        <w:pStyle w:val="NormalWeb"/>
        <w:spacing w:line="360" w:lineRule="auto"/>
        <w:ind w:firstLine="720"/>
        <w:jc w:val="both"/>
      </w:pPr>
      <w:r>
        <w:t xml:space="preserve">Among the genotypes evaluated, </w:t>
      </w:r>
      <w:r w:rsidRPr="00B50D94">
        <w:rPr>
          <w:rStyle w:val="Strong"/>
          <w:rFonts w:eastAsiaTheme="majorEastAsia"/>
        </w:rPr>
        <w:t>V-16 recorded the high</w:t>
      </w:r>
      <w:r>
        <w:rPr>
          <w:rStyle w:val="Strong"/>
          <w:rFonts w:eastAsiaTheme="majorEastAsia"/>
        </w:rPr>
        <w:t>est grain yield (1891.22 kg/ha</w:t>
      </w:r>
      <w:r w:rsidRPr="00B50D94">
        <w:rPr>
          <w:rStyle w:val="Strong"/>
          <w:rFonts w:eastAsiaTheme="majorEastAsia"/>
        </w:rPr>
        <w:t>)</w:t>
      </w:r>
      <w:r>
        <w:t xml:space="preserve"> along with </w:t>
      </w:r>
      <w:r w:rsidRPr="00B50D94">
        <w:rPr>
          <w:rStyle w:val="Strong"/>
          <w:rFonts w:eastAsiaTheme="majorEastAsia"/>
        </w:rPr>
        <w:t>97.30 per cent germination</w:t>
      </w:r>
      <w:r>
        <w:t xml:space="preserve"> and a seedling </w:t>
      </w:r>
      <w:proofErr w:type="spellStart"/>
      <w:r>
        <w:t>vigour</w:t>
      </w:r>
      <w:proofErr w:type="spellEnd"/>
      <w:r>
        <w:t xml:space="preserve"> index of </w:t>
      </w:r>
      <w:r w:rsidRPr="00B50D94">
        <w:rPr>
          <w:rStyle w:val="Strong"/>
          <w:rFonts w:eastAsiaTheme="majorEastAsia"/>
        </w:rPr>
        <w:t>2732.24</w:t>
      </w:r>
      <w:r w:rsidRPr="00B50D94">
        <w:rPr>
          <w:b/>
        </w:rPr>
        <w:t xml:space="preserve">. </w:t>
      </w:r>
      <w:r w:rsidRPr="00B50D94">
        <w:rPr>
          <w:rStyle w:val="Strong"/>
          <w:rFonts w:eastAsiaTheme="majorEastAsia"/>
        </w:rPr>
        <w:t>EC-458480</w:t>
      </w:r>
      <w:r w:rsidRPr="00B50D94">
        <w:rPr>
          <w:b/>
        </w:rPr>
        <w:t xml:space="preserve"> </w:t>
      </w:r>
      <w:r>
        <w:t xml:space="preserve">was the next best genotype for grain yield, recording </w:t>
      </w:r>
      <w:r>
        <w:rPr>
          <w:rStyle w:val="Strong"/>
          <w:rFonts w:eastAsiaTheme="majorEastAsia"/>
        </w:rPr>
        <w:t>1876.32 kg/ha,</w:t>
      </w:r>
      <w:r>
        <w:t xml:space="preserve"> with a high germination percentage of </w:t>
      </w:r>
      <w:r w:rsidRPr="00B50D94">
        <w:rPr>
          <w:rStyle w:val="Strong"/>
          <w:rFonts w:eastAsiaTheme="majorEastAsia"/>
        </w:rPr>
        <w:t>96.80 per cent</w:t>
      </w:r>
      <w:r>
        <w:t xml:space="preserve"> and the </w:t>
      </w:r>
      <w:r w:rsidRPr="00B50D94">
        <w:rPr>
          <w:rStyle w:val="Strong"/>
          <w:rFonts w:eastAsiaTheme="majorEastAsia"/>
        </w:rPr>
        <w:t xml:space="preserve">highest seedling </w:t>
      </w:r>
      <w:proofErr w:type="spellStart"/>
      <w:r w:rsidRPr="00B50D94">
        <w:rPr>
          <w:rStyle w:val="Strong"/>
          <w:rFonts w:eastAsiaTheme="majorEastAsia"/>
        </w:rPr>
        <w:t>vigour</w:t>
      </w:r>
      <w:proofErr w:type="spellEnd"/>
      <w:r w:rsidRPr="00B50D94">
        <w:rPr>
          <w:rStyle w:val="Strong"/>
          <w:rFonts w:eastAsiaTheme="majorEastAsia"/>
        </w:rPr>
        <w:t xml:space="preserve"> (3027.84)</w:t>
      </w:r>
      <w:r>
        <w:t xml:space="preserve"> among the genotypes evaluated. The relatively superior performance of these genotypes for both seed </w:t>
      </w:r>
      <w:r>
        <w:lastRenderedPageBreak/>
        <w:t xml:space="preserve">quality and grain yield indicates their potential as promising genetic material for further evaluation and utilization in cowpea improvement </w:t>
      </w:r>
      <w:proofErr w:type="spellStart"/>
      <w:r>
        <w:t>programmes</w:t>
      </w:r>
      <w:proofErr w:type="spellEnd"/>
      <w:r>
        <w:t>.</w:t>
      </w:r>
    </w:p>
    <w:p w:rsidR="004F32E3" w:rsidRDefault="004F32E3" w:rsidP="004F32E3">
      <w:pPr>
        <w:pStyle w:val="NormalWeb"/>
        <w:spacing w:line="360" w:lineRule="auto"/>
        <w:ind w:firstLine="720"/>
        <w:jc w:val="both"/>
      </w:pPr>
      <w:r w:rsidRPr="00B50D94">
        <w:rPr>
          <w:rStyle w:val="Strong"/>
          <w:rFonts w:eastAsiaTheme="majorEastAsia"/>
        </w:rPr>
        <w:t>IC-2591054 and EC-458418</w:t>
      </w:r>
      <w:r>
        <w:t xml:space="preserve"> also recorded relatively high grain yields of </w:t>
      </w:r>
      <w:r w:rsidRPr="00B50D94">
        <w:rPr>
          <w:rStyle w:val="Strong"/>
          <w:rFonts w:eastAsiaTheme="majorEastAsia"/>
        </w:rPr>
        <w:t xml:space="preserve">1640.44 </w:t>
      </w:r>
      <w:r>
        <w:rPr>
          <w:rStyle w:val="Strong"/>
          <w:rFonts w:eastAsiaTheme="majorEastAsia"/>
        </w:rPr>
        <w:t xml:space="preserve">kg/ha </w:t>
      </w:r>
      <w:r w:rsidRPr="00B50D94">
        <w:rPr>
          <w:rStyle w:val="Strong"/>
          <w:rFonts w:eastAsiaTheme="majorEastAsia"/>
        </w:rPr>
        <w:t>a</w:t>
      </w:r>
      <w:r>
        <w:rPr>
          <w:rStyle w:val="Strong"/>
          <w:rFonts w:eastAsiaTheme="majorEastAsia"/>
        </w:rPr>
        <w:t>nd 1633.63 kg/ha</w:t>
      </w:r>
      <w:r>
        <w:t xml:space="preserve"> respectively, with germination percentages of 89.50 per cent and 91.80 per cent. </w:t>
      </w:r>
      <w:r w:rsidRPr="00B50D94">
        <w:rPr>
          <w:rStyle w:val="Strong"/>
          <w:rFonts w:eastAsiaTheme="majorEastAsia"/>
        </w:rPr>
        <w:t>C4-IT-38956-1</w:t>
      </w:r>
      <w:r>
        <w:t xml:space="preserve"> recorded a grain yield of 1538.67 kg/ha along with high seedling </w:t>
      </w:r>
      <w:proofErr w:type="spellStart"/>
      <w:r>
        <w:t>vigour</w:t>
      </w:r>
      <w:proofErr w:type="spellEnd"/>
      <w:r>
        <w:t xml:space="preserve"> (2996.39) while </w:t>
      </w:r>
      <w:r w:rsidRPr="00B50D94">
        <w:rPr>
          <w:rStyle w:val="Strong"/>
          <w:rFonts w:eastAsiaTheme="majorEastAsia"/>
        </w:rPr>
        <w:t>NBC-30 and IC-402172</w:t>
      </w:r>
      <w:r>
        <w:t xml:space="preserve"> recorded grain yields of 1446.52 and 1438.52 kg/ha respectively. These genotypes can be considered as promising material based on their comparatively </w:t>
      </w:r>
      <w:proofErr w:type="spellStart"/>
      <w:r>
        <w:t>favourable</w:t>
      </w:r>
      <w:proofErr w:type="spellEnd"/>
      <w:r>
        <w:t xml:space="preserve"> performance for the traits studied.</w:t>
      </w:r>
    </w:p>
    <w:p w:rsidR="004F32E3" w:rsidRPr="00B057EC" w:rsidRDefault="004F32E3" w:rsidP="004F32E3">
      <w:pPr>
        <w:pStyle w:val="ListParagraph"/>
        <w:spacing w:before="240" w:after="0" w:line="360" w:lineRule="auto"/>
        <w:ind w:left="0" w:firstLine="720"/>
        <w:contextualSpacing/>
        <w:jc w:val="both"/>
        <w:rPr>
          <w:rFonts w:ascii="Times New Roman" w:hAnsi="Times New Roman"/>
          <w:sz w:val="24"/>
          <w:szCs w:val="24"/>
        </w:rPr>
      </w:pPr>
      <w:r w:rsidRPr="00315F53">
        <w:rPr>
          <w:rFonts w:ascii="Times New Roman" w:hAnsi="Times New Roman"/>
          <w:sz w:val="24"/>
          <w:szCs w:val="24"/>
        </w:rPr>
        <w:t xml:space="preserve">Among the check genotypes, </w:t>
      </w:r>
      <w:r w:rsidRPr="00315F53">
        <w:rPr>
          <w:rStyle w:val="Strong"/>
          <w:rFonts w:ascii="Times New Roman" w:hAnsi="Times New Roman"/>
          <w:sz w:val="24"/>
          <w:szCs w:val="24"/>
        </w:rPr>
        <w:t>KBC-2 recorded the highest seedling vigour (3054.03)</w:t>
      </w:r>
      <w:r w:rsidRPr="00315F53">
        <w:rPr>
          <w:rFonts w:ascii="Times New Roman" w:hAnsi="Times New Roman"/>
          <w:b/>
          <w:sz w:val="24"/>
          <w:szCs w:val="24"/>
        </w:rPr>
        <w:t>,</w:t>
      </w:r>
      <w:r w:rsidRPr="00315F53">
        <w:rPr>
          <w:rFonts w:ascii="Times New Roman" w:hAnsi="Times New Roman"/>
          <w:sz w:val="24"/>
          <w:szCs w:val="24"/>
        </w:rPr>
        <w:t xml:space="preserve"> whereas KBC-9 recorded a comparatively high germination percentage (94.30%). However, their grain yields were 904.52 and 983.33 kg/ha respectively. The local variety and C-152 also recorded relatively high germination percentages of 90.00 and 94.30 per cent, respectively, but their grain yields were lower, at 873.85 and 820.12 kg/ha. This indicates that high germination percentage or seedling vigour alone does not necessarily result in high grain yield, as final yield is influenced by several growth, reproductive an</w:t>
      </w:r>
      <w:r>
        <w:rPr>
          <w:rFonts w:ascii="Times New Roman" w:hAnsi="Times New Roman"/>
          <w:sz w:val="24"/>
          <w:szCs w:val="24"/>
        </w:rPr>
        <w:t xml:space="preserve">d yield </w:t>
      </w:r>
      <w:r w:rsidRPr="00315F53">
        <w:rPr>
          <w:rFonts w:ascii="Times New Roman" w:hAnsi="Times New Roman"/>
          <w:sz w:val="24"/>
          <w:szCs w:val="24"/>
        </w:rPr>
        <w:t>contributing traits.</w:t>
      </w:r>
      <w:r w:rsidRPr="003468C0">
        <w:rPr>
          <w:rFonts w:ascii="Times New Roman" w:hAnsi="Times New Roman"/>
          <w:sz w:val="24"/>
          <w:szCs w:val="24"/>
        </w:rPr>
        <w:t xml:space="preserve"> </w:t>
      </w:r>
      <w:r w:rsidRPr="00E85A54">
        <w:rPr>
          <w:rFonts w:ascii="Times New Roman" w:hAnsi="Times New Roman"/>
          <w:sz w:val="24"/>
          <w:szCs w:val="24"/>
        </w:rPr>
        <w:t xml:space="preserve">Similarly, variability in germination percentage and seedling vigour among cowpea genotypes was reported by </w:t>
      </w:r>
      <w:proofErr w:type="spellStart"/>
      <w:r w:rsidRPr="00E85A54">
        <w:rPr>
          <w:rFonts w:ascii="Times New Roman" w:hAnsi="Times New Roman"/>
          <w:sz w:val="24"/>
          <w:szCs w:val="24"/>
        </w:rPr>
        <w:t>Gerrano</w:t>
      </w:r>
      <w:proofErr w:type="spellEnd"/>
      <w:r w:rsidRPr="00E85A54">
        <w:rPr>
          <w:rFonts w:ascii="Times New Roman" w:hAnsi="Times New Roman"/>
          <w:sz w:val="24"/>
          <w:szCs w:val="24"/>
        </w:rPr>
        <w:t xml:space="preserve"> </w:t>
      </w:r>
      <w:r w:rsidRPr="00E85A54">
        <w:rPr>
          <w:rFonts w:ascii="Times New Roman" w:hAnsi="Times New Roman"/>
          <w:i/>
          <w:sz w:val="24"/>
          <w:szCs w:val="24"/>
        </w:rPr>
        <w:t>et al</w:t>
      </w:r>
      <w:r w:rsidRPr="00E85A54">
        <w:rPr>
          <w:rFonts w:ascii="Times New Roman" w:hAnsi="Times New Roman"/>
          <w:sz w:val="24"/>
          <w:szCs w:val="24"/>
        </w:rPr>
        <w:t xml:space="preserve">. (2017) and Kamara </w:t>
      </w:r>
      <w:r w:rsidRPr="00E85A54">
        <w:rPr>
          <w:rFonts w:ascii="Times New Roman" w:hAnsi="Times New Roman"/>
          <w:i/>
          <w:sz w:val="24"/>
          <w:szCs w:val="24"/>
        </w:rPr>
        <w:t>et al</w:t>
      </w:r>
      <w:r w:rsidRPr="00E85A54">
        <w:rPr>
          <w:rFonts w:ascii="Times New Roman" w:hAnsi="Times New Roman"/>
          <w:sz w:val="24"/>
          <w:szCs w:val="24"/>
        </w:rPr>
        <w:t>. (2019).</w:t>
      </w:r>
    </w:p>
    <w:p w:rsidR="004F32E3" w:rsidRDefault="004F32E3" w:rsidP="004F32E3">
      <w:pPr>
        <w:pStyle w:val="NormalWeb"/>
        <w:spacing w:line="360" w:lineRule="auto"/>
        <w:ind w:firstLine="720"/>
        <w:jc w:val="both"/>
      </w:pPr>
    </w:p>
    <w:p w:rsidR="004F32E3" w:rsidRDefault="004F32E3" w:rsidP="004F32E3">
      <w:pPr>
        <w:spacing w:before="240" w:line="360" w:lineRule="auto"/>
        <w:rPr>
          <w:rFonts w:ascii="Times New Roman" w:eastAsia="Times New Roman" w:hAnsi="Times New Roman" w:cs="Times New Roman"/>
          <w:sz w:val="24"/>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Pr="00E67176" w:rsidRDefault="004F32E3" w:rsidP="004F32E3">
      <w:pPr>
        <w:spacing w:before="240" w:line="360" w:lineRule="auto"/>
        <w:jc w:val="center"/>
        <w:rPr>
          <w:rFonts w:ascii="Times New Roman" w:hAnsi="Times New Roman" w:cs="Times New Roman"/>
          <w:b/>
          <w:spacing w:val="4"/>
          <w:sz w:val="28"/>
          <w:szCs w:val="24"/>
        </w:rPr>
      </w:pPr>
      <w:r w:rsidRPr="00FD4AD6">
        <w:rPr>
          <w:rFonts w:ascii="Times New Roman" w:hAnsi="Times New Roman" w:cs="Times New Roman"/>
          <w:b/>
          <w:spacing w:val="4"/>
          <w:sz w:val="28"/>
          <w:szCs w:val="24"/>
        </w:rPr>
        <w:t>V. SUMMARY AND CONCLUSION</w:t>
      </w:r>
    </w:p>
    <w:p w:rsidR="004F32E3" w:rsidRPr="00E67176" w:rsidRDefault="004F32E3" w:rsidP="004F32E3">
      <w:pPr>
        <w:spacing w:before="100" w:beforeAutospacing="1" w:after="100" w:afterAutospacing="1" w:line="360" w:lineRule="auto"/>
        <w:ind w:firstLine="720"/>
        <w:jc w:val="both"/>
        <w:rPr>
          <w:rFonts w:ascii="Times New Roman" w:eastAsia="Times New Roman" w:hAnsi="Times New Roman" w:cs="Times New Roman"/>
          <w:sz w:val="24"/>
          <w:szCs w:val="24"/>
        </w:rPr>
      </w:pPr>
      <w:r w:rsidRPr="00E67176">
        <w:rPr>
          <w:rFonts w:ascii="Times New Roman" w:eastAsia="Times New Roman" w:hAnsi="Times New Roman" w:cs="Times New Roman"/>
          <w:sz w:val="24"/>
          <w:szCs w:val="24"/>
        </w:rPr>
        <w:t>The present investigation was carried out to assess the extent of genetic variability and diversity available in cowpea (</w:t>
      </w:r>
      <w:r w:rsidRPr="00E67176">
        <w:rPr>
          <w:rFonts w:ascii="Times New Roman" w:eastAsia="Times New Roman" w:hAnsi="Times New Roman" w:cs="Times New Roman"/>
          <w:i/>
          <w:iCs/>
          <w:sz w:val="24"/>
          <w:szCs w:val="24"/>
        </w:rPr>
        <w:t>Vigna unguiculata</w:t>
      </w:r>
      <w:r w:rsidRPr="00E67176">
        <w:rPr>
          <w:rFonts w:ascii="Times New Roman" w:eastAsia="Times New Roman" w:hAnsi="Times New Roman" w:cs="Times New Roman"/>
          <w:sz w:val="24"/>
          <w:szCs w:val="24"/>
        </w:rPr>
        <w:t xml:space="preserve"> L. Walp.) germplasm and to understand the association of different component traits with grain yield. The study also aimed to identify important yield-contributing characters through correlation and path coefficient analyses and to characterize the genotypes for seed morphometric and quality traits. A total of 107 cowpea genotypes comprising 102 germplasm lines and five checks, namely C-152, KBC-2, KBC-9, IT-38956-1 and a local variety, were evaluated during </w:t>
      </w:r>
      <w:proofErr w:type="spellStart"/>
      <w:r w:rsidRPr="00E67176">
        <w:rPr>
          <w:rFonts w:ascii="Times New Roman" w:eastAsia="Times New Roman" w:hAnsi="Times New Roman" w:cs="Times New Roman"/>
          <w:sz w:val="24"/>
          <w:szCs w:val="24"/>
        </w:rPr>
        <w:t>Kharif</w:t>
      </w:r>
      <w:proofErr w:type="spellEnd"/>
      <w:r w:rsidRPr="00E67176">
        <w:rPr>
          <w:rFonts w:ascii="Times New Roman" w:eastAsia="Times New Roman" w:hAnsi="Times New Roman" w:cs="Times New Roman"/>
          <w:sz w:val="24"/>
          <w:szCs w:val="24"/>
        </w:rPr>
        <w:t xml:space="preserve"> 2025 in an Augmented Randomized Block Design with six blocks. Observations recorded on twelve quantitative traits were subjected to analysis of variance, genetic variability analysis, principal component analysis, </w:t>
      </w:r>
      <w:proofErr w:type="spellStart"/>
      <w:r w:rsidRPr="00E67176">
        <w:rPr>
          <w:rFonts w:ascii="Times New Roman" w:eastAsia="Times New Roman" w:hAnsi="Times New Roman" w:cs="Times New Roman"/>
          <w:sz w:val="24"/>
          <w:szCs w:val="24"/>
        </w:rPr>
        <w:t>Mahalanobis</w:t>
      </w:r>
      <w:proofErr w:type="spellEnd"/>
      <w:r w:rsidRPr="00E67176">
        <w:rPr>
          <w:rFonts w:ascii="Times New Roman" w:eastAsia="Times New Roman" w:hAnsi="Times New Roman" w:cs="Times New Roman"/>
          <w:sz w:val="24"/>
          <w:szCs w:val="24"/>
        </w:rPr>
        <w:t xml:space="preserve"> D² analysis, correlation and path coefficient analysis. Seed </w:t>
      </w:r>
      <w:proofErr w:type="spellStart"/>
      <w:r w:rsidRPr="00E67176">
        <w:rPr>
          <w:rFonts w:ascii="Times New Roman" w:eastAsia="Times New Roman" w:hAnsi="Times New Roman" w:cs="Times New Roman"/>
          <w:sz w:val="24"/>
          <w:szCs w:val="24"/>
        </w:rPr>
        <w:t>colour</w:t>
      </w:r>
      <w:proofErr w:type="spellEnd"/>
      <w:r w:rsidRPr="00E67176">
        <w:rPr>
          <w:rFonts w:ascii="Times New Roman" w:eastAsia="Times New Roman" w:hAnsi="Times New Roman" w:cs="Times New Roman"/>
          <w:sz w:val="24"/>
          <w:szCs w:val="24"/>
        </w:rPr>
        <w:t xml:space="preserve">, shape and size were also recorded, while selected promising genotypes along with checks were further assessed for germination and seedling </w:t>
      </w:r>
      <w:proofErr w:type="spellStart"/>
      <w:r w:rsidRPr="00E67176">
        <w:rPr>
          <w:rFonts w:ascii="Times New Roman" w:eastAsia="Times New Roman" w:hAnsi="Times New Roman" w:cs="Times New Roman"/>
          <w:sz w:val="24"/>
          <w:szCs w:val="24"/>
        </w:rPr>
        <w:t>vigour</w:t>
      </w:r>
      <w:proofErr w:type="spellEnd"/>
      <w:r w:rsidRPr="00E67176">
        <w:rPr>
          <w:rFonts w:ascii="Times New Roman" w:eastAsia="Times New Roman" w:hAnsi="Times New Roman" w:cs="Times New Roman"/>
          <w:sz w:val="24"/>
          <w:szCs w:val="24"/>
        </w:rPr>
        <w:t>.</w:t>
      </w:r>
    </w:p>
    <w:p w:rsidR="004F32E3" w:rsidRPr="00E67176" w:rsidRDefault="004F32E3" w:rsidP="004F32E3">
      <w:pPr>
        <w:spacing w:before="100" w:beforeAutospacing="1" w:after="100" w:afterAutospacing="1" w:line="360" w:lineRule="auto"/>
        <w:ind w:firstLine="720"/>
        <w:jc w:val="both"/>
        <w:rPr>
          <w:rFonts w:ascii="Times New Roman" w:eastAsia="Times New Roman" w:hAnsi="Times New Roman" w:cs="Times New Roman"/>
          <w:sz w:val="24"/>
          <w:szCs w:val="24"/>
        </w:rPr>
      </w:pPr>
      <w:r w:rsidRPr="00E67176">
        <w:rPr>
          <w:rFonts w:ascii="Times New Roman" w:eastAsia="Times New Roman" w:hAnsi="Times New Roman" w:cs="Times New Roman"/>
          <w:sz w:val="24"/>
          <w:szCs w:val="24"/>
        </w:rPr>
        <w:t xml:space="preserve">The analysis of variance indicated significant differences among the genotypes for the characters studied, confirming the presence of adequate variability in the experimental material. The magnitude of variability differed among the traits, as reflected by the estimates </w:t>
      </w:r>
      <w:r w:rsidRPr="00E67176">
        <w:rPr>
          <w:rFonts w:ascii="Times New Roman" w:eastAsia="Times New Roman" w:hAnsi="Times New Roman" w:cs="Times New Roman"/>
          <w:sz w:val="24"/>
          <w:szCs w:val="24"/>
        </w:rPr>
        <w:lastRenderedPageBreak/>
        <w:t>of GCV, PCV, heritability and genetic advance as per cent of mean. In general, PCV estimates were slightly higher than the corresponding GCV estimates. The difference between the two estimates was narrow for most characters, suggesting that the observed variation was largely due to genetic differences among the genotypes, with relatively less environmental influence on the expression of these traits.</w:t>
      </w:r>
    </w:p>
    <w:p w:rsidR="004F32E3" w:rsidRDefault="004F32E3" w:rsidP="004F32E3">
      <w:pPr>
        <w:tabs>
          <w:tab w:val="left" w:pos="1710"/>
        </w:tabs>
        <w:spacing w:before="100" w:beforeAutospacing="1" w:after="100" w:afterAutospacing="1" w:line="360" w:lineRule="auto"/>
        <w:ind w:firstLine="720"/>
        <w:jc w:val="both"/>
        <w:rPr>
          <w:rFonts w:ascii="Times New Roman" w:eastAsia="Times New Roman" w:hAnsi="Times New Roman" w:cs="Times New Roman"/>
          <w:sz w:val="24"/>
          <w:szCs w:val="24"/>
        </w:rPr>
      </w:pPr>
      <w:r w:rsidRPr="00E67176">
        <w:rPr>
          <w:rFonts w:ascii="Times New Roman" w:eastAsia="Times New Roman" w:hAnsi="Times New Roman" w:cs="Times New Roman"/>
          <w:sz w:val="24"/>
          <w:szCs w:val="24"/>
        </w:rPr>
        <w:t>Plant height recorded high GCV and PCV</w:t>
      </w:r>
      <w:r>
        <w:rPr>
          <w:rFonts w:ascii="Times New Roman" w:eastAsia="Times New Roman" w:hAnsi="Times New Roman" w:cs="Times New Roman"/>
          <w:sz w:val="24"/>
          <w:szCs w:val="24"/>
        </w:rPr>
        <w:t xml:space="preserve"> (21.08% and 21.12%) </w:t>
      </w:r>
      <w:r w:rsidRPr="00E67176">
        <w:rPr>
          <w:rFonts w:ascii="Times New Roman" w:eastAsia="Times New Roman" w:hAnsi="Times New Roman" w:cs="Times New Roman"/>
          <w:sz w:val="24"/>
          <w:szCs w:val="24"/>
        </w:rPr>
        <w:t xml:space="preserve"> together with high heritability</w:t>
      </w:r>
      <w:r>
        <w:rPr>
          <w:rFonts w:ascii="Times New Roman" w:eastAsia="Times New Roman" w:hAnsi="Times New Roman" w:cs="Times New Roman"/>
          <w:sz w:val="24"/>
          <w:szCs w:val="24"/>
        </w:rPr>
        <w:t xml:space="preserve"> (99.64%)</w:t>
      </w:r>
      <w:r w:rsidRPr="00E67176">
        <w:rPr>
          <w:rFonts w:ascii="Times New Roman" w:eastAsia="Times New Roman" w:hAnsi="Times New Roman" w:cs="Times New Roman"/>
          <w:sz w:val="24"/>
          <w:szCs w:val="24"/>
        </w:rPr>
        <w:t xml:space="preserve"> and high genetic advance as per cent of mean</w:t>
      </w:r>
      <w:r>
        <w:rPr>
          <w:rFonts w:ascii="Times New Roman" w:eastAsia="Times New Roman" w:hAnsi="Times New Roman" w:cs="Times New Roman"/>
          <w:sz w:val="24"/>
          <w:szCs w:val="24"/>
        </w:rPr>
        <w:t xml:space="preserve"> (43.41%)</w:t>
      </w:r>
      <w:r w:rsidRPr="00E67176">
        <w:rPr>
          <w:rFonts w:ascii="Times New Roman" w:eastAsia="Times New Roman" w:hAnsi="Times New Roman" w:cs="Times New Roman"/>
          <w:sz w:val="24"/>
          <w:szCs w:val="24"/>
        </w:rPr>
        <w:t>, indicating good scope for improvement through selection</w:t>
      </w:r>
      <w:r>
        <w:rPr>
          <w:rFonts w:ascii="Times New Roman" w:eastAsia="Times New Roman" w:hAnsi="Times New Roman" w:cs="Times New Roman"/>
          <w:sz w:val="24"/>
          <w:szCs w:val="24"/>
        </w:rPr>
        <w:t xml:space="preserve">, </w:t>
      </w:r>
      <w:r w:rsidRPr="00E82776">
        <w:rPr>
          <w:rFonts w:ascii="Times New Roman" w:hAnsi="Times New Roman" w:cs="Times New Roman"/>
          <w:sz w:val="24"/>
          <w:szCs w:val="24"/>
        </w:rPr>
        <w:t xml:space="preserve">while number of branches per plant recorded </w:t>
      </w:r>
      <w:r>
        <w:rPr>
          <w:rFonts w:ascii="Times New Roman" w:hAnsi="Times New Roman" w:cs="Times New Roman"/>
          <w:sz w:val="24"/>
          <w:szCs w:val="24"/>
        </w:rPr>
        <w:t>GCV (</w:t>
      </w:r>
      <w:r>
        <w:rPr>
          <w:rStyle w:val="Strong"/>
          <w:rFonts w:ascii="Times New Roman" w:hAnsi="Times New Roman" w:cs="Times New Roman"/>
          <w:sz w:val="24"/>
          <w:szCs w:val="24"/>
        </w:rPr>
        <w:t>27.19%)</w:t>
      </w:r>
      <w:r w:rsidRPr="00E82776">
        <w:rPr>
          <w:rStyle w:val="Strong"/>
          <w:rFonts w:ascii="Times New Roman" w:hAnsi="Times New Roman" w:cs="Times New Roman"/>
          <w:sz w:val="24"/>
          <w:szCs w:val="24"/>
        </w:rPr>
        <w:t xml:space="preserve">, </w:t>
      </w:r>
      <w:r>
        <w:rPr>
          <w:rStyle w:val="Strong"/>
          <w:rFonts w:ascii="Times New Roman" w:hAnsi="Times New Roman" w:cs="Times New Roman"/>
          <w:sz w:val="24"/>
          <w:szCs w:val="24"/>
        </w:rPr>
        <w:t xml:space="preserve"> PCV(27.33%)</w:t>
      </w:r>
      <w:r w:rsidRPr="00E82776">
        <w:rPr>
          <w:rStyle w:val="Strong"/>
          <w:rFonts w:ascii="Times New Roman" w:hAnsi="Times New Roman" w:cs="Times New Roman"/>
          <w:sz w:val="24"/>
          <w:szCs w:val="24"/>
        </w:rPr>
        <w:t xml:space="preserve">, heritability </w:t>
      </w:r>
      <w:r>
        <w:rPr>
          <w:rStyle w:val="Strong"/>
          <w:rFonts w:ascii="Times New Roman" w:hAnsi="Times New Roman" w:cs="Times New Roman"/>
          <w:sz w:val="24"/>
          <w:szCs w:val="24"/>
        </w:rPr>
        <w:t>(</w:t>
      </w:r>
      <w:r w:rsidRPr="00E82776">
        <w:rPr>
          <w:rStyle w:val="Strong"/>
          <w:rFonts w:ascii="Times New Roman" w:hAnsi="Times New Roman" w:cs="Times New Roman"/>
          <w:sz w:val="24"/>
          <w:szCs w:val="24"/>
        </w:rPr>
        <w:t>99.03%</w:t>
      </w:r>
      <w:r>
        <w:rPr>
          <w:rStyle w:val="Strong"/>
          <w:rFonts w:ascii="Times New Roman" w:hAnsi="Times New Roman" w:cs="Times New Roman"/>
          <w:sz w:val="24"/>
          <w:szCs w:val="24"/>
        </w:rPr>
        <w:t>)</w:t>
      </w:r>
      <w:r w:rsidRPr="00E82776">
        <w:rPr>
          <w:rStyle w:val="Strong"/>
          <w:rFonts w:ascii="Times New Roman" w:hAnsi="Times New Roman" w:cs="Times New Roman"/>
          <w:sz w:val="24"/>
          <w:szCs w:val="24"/>
        </w:rPr>
        <w:t xml:space="preserve"> and </w:t>
      </w:r>
      <w:r>
        <w:rPr>
          <w:rStyle w:val="Strong"/>
          <w:rFonts w:ascii="Times New Roman" w:hAnsi="Times New Roman" w:cs="Times New Roman"/>
          <w:sz w:val="24"/>
          <w:szCs w:val="24"/>
        </w:rPr>
        <w:t>GAM(</w:t>
      </w:r>
      <w:r w:rsidRPr="00E82776">
        <w:rPr>
          <w:rStyle w:val="Strong"/>
          <w:rFonts w:ascii="Times New Roman" w:hAnsi="Times New Roman" w:cs="Times New Roman"/>
          <w:sz w:val="24"/>
          <w:szCs w:val="24"/>
        </w:rPr>
        <w:t xml:space="preserve">55.83% </w:t>
      </w:r>
      <w:r>
        <w:rPr>
          <w:rStyle w:val="Strong"/>
          <w:rFonts w:ascii="Times New Roman" w:hAnsi="Times New Roman" w:cs="Times New Roman"/>
          <w:sz w:val="24"/>
          <w:szCs w:val="24"/>
        </w:rPr>
        <w:t>).</w:t>
      </w:r>
      <w:r w:rsidRPr="00E67176">
        <w:rPr>
          <w:rFonts w:ascii="Times New Roman" w:eastAsia="Times New Roman" w:hAnsi="Times New Roman" w:cs="Times New Roman"/>
          <w:sz w:val="24"/>
          <w:szCs w:val="24"/>
        </w:rPr>
        <w:t>Grain yield per hectare also showed a high magnitude of variation</w:t>
      </w:r>
      <w:r>
        <w:rPr>
          <w:rFonts w:ascii="Times New Roman" w:eastAsia="Times New Roman" w:hAnsi="Times New Roman" w:cs="Times New Roman"/>
          <w:sz w:val="24"/>
          <w:szCs w:val="24"/>
        </w:rPr>
        <w:t xml:space="preserve"> </w:t>
      </w:r>
      <w:r w:rsidRPr="00E82776">
        <w:rPr>
          <w:rFonts w:ascii="Times New Roman" w:hAnsi="Times New Roman" w:cs="Times New Roman"/>
          <w:b/>
          <w:sz w:val="24"/>
          <w:szCs w:val="24"/>
        </w:rPr>
        <w:t>(</w:t>
      </w:r>
      <w:r w:rsidRPr="00E82776">
        <w:rPr>
          <w:rStyle w:val="Strong"/>
          <w:rFonts w:ascii="Times New Roman" w:hAnsi="Times New Roman" w:cs="Times New Roman"/>
          <w:sz w:val="24"/>
          <w:szCs w:val="24"/>
        </w:rPr>
        <w:t>GCV 33.09%; PCV 40.04%</w:t>
      </w:r>
      <w:r w:rsidRPr="00E82776">
        <w:rPr>
          <w:rFonts w:ascii="Times New Roman" w:hAnsi="Times New Roman" w:cs="Times New Roman"/>
          <w:b/>
          <w:sz w:val="24"/>
          <w:szCs w:val="24"/>
        </w:rPr>
        <w:t>)</w:t>
      </w:r>
      <w:r>
        <w:rPr>
          <w:rFonts w:ascii="Times New Roman" w:eastAsia="Times New Roman" w:hAnsi="Times New Roman" w:cs="Times New Roman"/>
          <w:sz w:val="24"/>
          <w:szCs w:val="24"/>
        </w:rPr>
        <w:t xml:space="preserve"> </w:t>
      </w:r>
      <w:r w:rsidRPr="00E82776">
        <w:rPr>
          <w:rFonts w:ascii="Times New Roman" w:hAnsi="Times New Roman" w:cs="Times New Roman"/>
          <w:sz w:val="24"/>
          <w:szCs w:val="24"/>
        </w:rPr>
        <w:t xml:space="preserve">with high heritability </w:t>
      </w:r>
      <w:r w:rsidRPr="00E82776">
        <w:rPr>
          <w:rFonts w:ascii="Times New Roman" w:hAnsi="Times New Roman" w:cs="Times New Roman"/>
          <w:b/>
          <w:sz w:val="24"/>
          <w:szCs w:val="24"/>
        </w:rPr>
        <w:t>(</w:t>
      </w:r>
      <w:r w:rsidRPr="00E82776">
        <w:rPr>
          <w:rStyle w:val="Strong"/>
          <w:rFonts w:ascii="Times New Roman" w:hAnsi="Times New Roman" w:cs="Times New Roman"/>
          <w:sz w:val="24"/>
          <w:szCs w:val="24"/>
        </w:rPr>
        <w:t>68.29%</w:t>
      </w:r>
      <w:r w:rsidRPr="00E82776">
        <w:rPr>
          <w:rFonts w:ascii="Times New Roman" w:hAnsi="Times New Roman" w:cs="Times New Roman"/>
          <w:b/>
          <w:sz w:val="24"/>
          <w:szCs w:val="24"/>
        </w:rPr>
        <w:t>)</w:t>
      </w:r>
      <w:r w:rsidRPr="00E82776">
        <w:rPr>
          <w:rFonts w:ascii="Times New Roman" w:hAnsi="Times New Roman" w:cs="Times New Roman"/>
          <w:sz w:val="24"/>
          <w:szCs w:val="24"/>
        </w:rPr>
        <w:t xml:space="preserve"> and high GAM </w:t>
      </w:r>
      <w:r w:rsidRPr="00E82776">
        <w:rPr>
          <w:rFonts w:ascii="Times New Roman" w:hAnsi="Times New Roman" w:cs="Times New Roman"/>
          <w:b/>
          <w:sz w:val="24"/>
          <w:szCs w:val="24"/>
        </w:rPr>
        <w:t>(</w:t>
      </w:r>
      <w:r w:rsidRPr="00E82776">
        <w:rPr>
          <w:rStyle w:val="Strong"/>
          <w:rFonts w:ascii="Times New Roman" w:hAnsi="Times New Roman" w:cs="Times New Roman"/>
          <w:sz w:val="24"/>
          <w:szCs w:val="24"/>
        </w:rPr>
        <w:t>56.41%</w:t>
      </w:r>
      <w:r w:rsidRPr="00E82776">
        <w:rPr>
          <w:rFonts w:ascii="Times New Roman" w:hAnsi="Times New Roman" w:cs="Times New Roman"/>
          <w:b/>
          <w:sz w:val="24"/>
          <w:szCs w:val="24"/>
        </w:rPr>
        <w:t>),</w:t>
      </w:r>
      <w:r>
        <w:rPr>
          <w:rFonts w:ascii="Times New Roman" w:hAnsi="Times New Roman" w:cs="Times New Roman"/>
          <w:sz w:val="24"/>
          <w:szCs w:val="24"/>
        </w:rPr>
        <w:t xml:space="preserve"> indicating</w:t>
      </w:r>
      <w:r w:rsidRPr="00E67176">
        <w:rPr>
          <w:rFonts w:ascii="Times New Roman" w:eastAsia="Times New Roman" w:hAnsi="Times New Roman" w:cs="Times New Roman"/>
          <w:sz w:val="24"/>
          <w:szCs w:val="24"/>
        </w:rPr>
        <w:t xml:space="preserve"> considerable scope for genetic improvement. </w:t>
      </w:r>
    </w:p>
    <w:p w:rsidR="004F32E3" w:rsidRDefault="004F32E3" w:rsidP="004F32E3">
      <w:pPr>
        <w:tabs>
          <w:tab w:val="left" w:pos="1710"/>
        </w:tabs>
        <w:spacing w:before="100" w:beforeAutospacing="1" w:after="100" w:afterAutospacing="1" w:line="360" w:lineRule="auto"/>
        <w:ind w:firstLine="720"/>
        <w:jc w:val="both"/>
        <w:rPr>
          <w:rFonts w:ascii="Times New Roman" w:eastAsia="Times New Roman" w:hAnsi="Times New Roman" w:cs="Times New Roman"/>
          <w:sz w:val="24"/>
          <w:szCs w:val="24"/>
        </w:rPr>
      </w:pPr>
      <w:r w:rsidRPr="00890D50">
        <w:rPr>
          <w:rFonts w:ascii="Times New Roman" w:hAnsi="Times New Roman" w:cs="Times New Roman"/>
          <w:sz w:val="24"/>
          <w:szCs w:val="24"/>
        </w:rPr>
        <w:t xml:space="preserve">Days to 50 per cent flowering, seed thickness, seed weight, pod length, number of pods per plant and number of seeds per pod recorded moderate GCV along with high heritability and moderate to high GAM </w:t>
      </w:r>
      <w:r w:rsidRPr="00890D50">
        <w:rPr>
          <w:rFonts w:ascii="Times New Roman" w:hAnsi="Times New Roman" w:cs="Times New Roman"/>
          <w:b/>
          <w:sz w:val="24"/>
          <w:szCs w:val="24"/>
        </w:rPr>
        <w:t>(</w:t>
      </w:r>
      <w:r w:rsidRPr="00890D50">
        <w:rPr>
          <w:rStyle w:val="Strong"/>
          <w:rFonts w:ascii="Times New Roman" w:hAnsi="Times New Roman" w:cs="Times New Roman"/>
          <w:sz w:val="24"/>
          <w:szCs w:val="24"/>
        </w:rPr>
        <w:t>GCV 10.78–17.88%; heritability 80.88–96.47%; GAM 20.29–34.84%</w:t>
      </w:r>
      <w:r w:rsidRPr="00890D50">
        <w:rPr>
          <w:rFonts w:ascii="Times New Roman" w:hAnsi="Times New Roman" w:cs="Times New Roman"/>
          <w:b/>
          <w:sz w:val="24"/>
          <w:szCs w:val="24"/>
        </w:rPr>
        <w:t>),</w:t>
      </w:r>
      <w:r w:rsidRPr="00890D50">
        <w:rPr>
          <w:rFonts w:ascii="Times New Roman" w:hAnsi="Times New Roman" w:cs="Times New Roman"/>
          <w:sz w:val="24"/>
          <w:szCs w:val="24"/>
        </w:rPr>
        <w:t xml:space="preserve"> suggesting </w:t>
      </w:r>
      <w:proofErr w:type="spellStart"/>
      <w:r w:rsidRPr="00890D50">
        <w:rPr>
          <w:rFonts w:ascii="Times New Roman" w:hAnsi="Times New Roman" w:cs="Times New Roman"/>
          <w:sz w:val="24"/>
          <w:szCs w:val="24"/>
        </w:rPr>
        <w:t>favourable</w:t>
      </w:r>
      <w:proofErr w:type="spellEnd"/>
      <w:r w:rsidRPr="00890D50">
        <w:rPr>
          <w:rFonts w:ascii="Times New Roman" w:hAnsi="Times New Roman" w:cs="Times New Roman"/>
          <w:sz w:val="24"/>
          <w:szCs w:val="24"/>
        </w:rPr>
        <w:t xml:space="preserve"> prospects for improvement through selection. In contrast, days to physiological maturity showed relatively low variability </w:t>
      </w:r>
      <w:r w:rsidRPr="00890D50">
        <w:rPr>
          <w:rFonts w:ascii="Times New Roman" w:hAnsi="Times New Roman" w:cs="Times New Roman"/>
          <w:b/>
          <w:sz w:val="24"/>
          <w:szCs w:val="24"/>
        </w:rPr>
        <w:t>(</w:t>
      </w:r>
      <w:r w:rsidRPr="00890D50">
        <w:rPr>
          <w:rStyle w:val="Strong"/>
          <w:rFonts w:ascii="Times New Roman" w:hAnsi="Times New Roman" w:cs="Times New Roman"/>
          <w:sz w:val="24"/>
          <w:szCs w:val="24"/>
        </w:rPr>
        <w:t>GCV 5.16%; PCV 5.21%; GAM 10.78%</w:t>
      </w:r>
      <w:r w:rsidRPr="00890D50">
        <w:rPr>
          <w:rFonts w:ascii="Times New Roman" w:hAnsi="Times New Roman" w:cs="Times New Roman"/>
          <w:b/>
          <w:sz w:val="24"/>
          <w:szCs w:val="24"/>
        </w:rPr>
        <w:t>),</w:t>
      </w:r>
      <w:r w:rsidRPr="00890D50">
        <w:rPr>
          <w:rFonts w:ascii="Times New Roman" w:hAnsi="Times New Roman" w:cs="Times New Roman"/>
          <w:sz w:val="24"/>
          <w:szCs w:val="24"/>
        </w:rPr>
        <w:t xml:space="preserve"> indicating limited variability for this character.</w:t>
      </w:r>
      <w:r w:rsidRPr="00890D50">
        <w:rPr>
          <w:rFonts w:ascii="Times New Roman" w:eastAsia="Times New Roman" w:hAnsi="Times New Roman" w:cs="Times New Roman"/>
          <w:sz w:val="24"/>
          <w:szCs w:val="24"/>
        </w:rPr>
        <w:t xml:space="preserve"> </w:t>
      </w:r>
    </w:p>
    <w:p w:rsidR="004F32E3" w:rsidRPr="00E67176" w:rsidRDefault="004F32E3" w:rsidP="004F32E3">
      <w:pPr>
        <w:tabs>
          <w:tab w:val="left" w:pos="1710"/>
        </w:tabs>
        <w:spacing w:before="100" w:beforeAutospacing="1" w:after="100" w:afterAutospacing="1" w:line="360" w:lineRule="auto"/>
        <w:ind w:firstLine="720"/>
        <w:jc w:val="both"/>
        <w:rPr>
          <w:rFonts w:ascii="Times New Roman" w:eastAsia="Times New Roman" w:hAnsi="Times New Roman" w:cs="Times New Roman"/>
          <w:sz w:val="24"/>
          <w:szCs w:val="24"/>
        </w:rPr>
      </w:pPr>
      <w:r w:rsidRPr="00E67176">
        <w:rPr>
          <w:rFonts w:ascii="Times New Roman" w:eastAsia="Times New Roman" w:hAnsi="Times New Roman" w:cs="Times New Roman"/>
          <w:sz w:val="24"/>
          <w:szCs w:val="24"/>
        </w:rPr>
        <w:t>Principal component analysis provided further insight into the pattern of variation present among the genotypes. Five principal components with eigenvalues greater than one together accounted for 69.05 per cent of the total variation. The first principal component explained 20.26 per cent of the variation and was mainly influenced by number of pods per plant</w:t>
      </w:r>
      <w:r>
        <w:rPr>
          <w:rFonts w:ascii="Times New Roman" w:eastAsia="Times New Roman" w:hAnsi="Times New Roman" w:cs="Times New Roman"/>
          <w:sz w:val="24"/>
          <w:szCs w:val="24"/>
        </w:rPr>
        <w:t xml:space="preserve"> (28.86%)</w:t>
      </w:r>
      <w:r w:rsidRPr="00E67176">
        <w:rPr>
          <w:rFonts w:ascii="Times New Roman" w:eastAsia="Times New Roman" w:hAnsi="Times New Roman" w:cs="Times New Roman"/>
          <w:sz w:val="24"/>
          <w:szCs w:val="24"/>
        </w:rPr>
        <w:t>, number of branches per plant</w:t>
      </w:r>
      <w:r>
        <w:rPr>
          <w:rFonts w:ascii="Times New Roman" w:eastAsia="Times New Roman" w:hAnsi="Times New Roman" w:cs="Times New Roman"/>
          <w:sz w:val="24"/>
          <w:szCs w:val="24"/>
        </w:rPr>
        <w:t xml:space="preserve"> (27.99%)</w:t>
      </w:r>
      <w:r w:rsidRPr="00E67176">
        <w:rPr>
          <w:rFonts w:ascii="Times New Roman" w:eastAsia="Times New Roman" w:hAnsi="Times New Roman" w:cs="Times New Roman"/>
          <w:sz w:val="24"/>
          <w:szCs w:val="24"/>
        </w:rPr>
        <w:t>, grain yield per hectare</w:t>
      </w:r>
      <w:r>
        <w:rPr>
          <w:rFonts w:ascii="Times New Roman" w:eastAsia="Times New Roman" w:hAnsi="Times New Roman" w:cs="Times New Roman"/>
          <w:sz w:val="24"/>
          <w:szCs w:val="24"/>
        </w:rPr>
        <w:t xml:space="preserve"> (15.53%)</w:t>
      </w:r>
      <w:r w:rsidRPr="00E67176">
        <w:rPr>
          <w:rFonts w:ascii="Times New Roman" w:eastAsia="Times New Roman" w:hAnsi="Times New Roman" w:cs="Times New Roman"/>
          <w:sz w:val="24"/>
          <w:szCs w:val="24"/>
        </w:rPr>
        <w:t xml:space="preserve"> and number of seeds per pod</w:t>
      </w:r>
      <w:r>
        <w:rPr>
          <w:rFonts w:ascii="Times New Roman" w:eastAsia="Times New Roman" w:hAnsi="Times New Roman" w:cs="Times New Roman"/>
          <w:sz w:val="24"/>
          <w:szCs w:val="24"/>
        </w:rPr>
        <w:t xml:space="preserve"> (25.58%)</w:t>
      </w:r>
      <w:r w:rsidRPr="00E67176">
        <w:rPr>
          <w:rFonts w:ascii="Times New Roman" w:eastAsia="Times New Roman" w:hAnsi="Times New Roman" w:cs="Times New Roman"/>
          <w:sz w:val="24"/>
          <w:szCs w:val="24"/>
        </w:rPr>
        <w:t>. Seed dimensional traits, particularly seed breadth</w:t>
      </w:r>
      <w:r>
        <w:rPr>
          <w:rFonts w:ascii="Times New Roman" w:eastAsia="Times New Roman" w:hAnsi="Times New Roman" w:cs="Times New Roman"/>
          <w:sz w:val="24"/>
          <w:szCs w:val="24"/>
        </w:rPr>
        <w:t xml:space="preserve"> (30.45%)</w:t>
      </w:r>
      <w:r w:rsidRPr="00E67176">
        <w:rPr>
          <w:rFonts w:ascii="Times New Roman" w:eastAsia="Times New Roman" w:hAnsi="Times New Roman" w:cs="Times New Roman"/>
          <w:sz w:val="24"/>
          <w:szCs w:val="24"/>
        </w:rPr>
        <w:t>, seed length</w:t>
      </w:r>
      <w:r>
        <w:rPr>
          <w:rFonts w:ascii="Times New Roman" w:eastAsia="Times New Roman" w:hAnsi="Times New Roman" w:cs="Times New Roman"/>
          <w:sz w:val="24"/>
          <w:szCs w:val="24"/>
        </w:rPr>
        <w:t xml:space="preserve"> (29.45%)</w:t>
      </w:r>
      <w:r w:rsidRPr="00E67176">
        <w:rPr>
          <w:rFonts w:ascii="Times New Roman" w:eastAsia="Times New Roman" w:hAnsi="Times New Roman" w:cs="Times New Roman"/>
          <w:sz w:val="24"/>
          <w:szCs w:val="24"/>
        </w:rPr>
        <w:t xml:space="preserve"> and seed thickness</w:t>
      </w:r>
      <w:r>
        <w:rPr>
          <w:rFonts w:ascii="Times New Roman" w:eastAsia="Times New Roman" w:hAnsi="Times New Roman" w:cs="Times New Roman"/>
          <w:sz w:val="24"/>
          <w:szCs w:val="24"/>
        </w:rPr>
        <w:t xml:space="preserve"> (19.42%)</w:t>
      </w:r>
      <w:r w:rsidRPr="00E67176">
        <w:rPr>
          <w:rFonts w:ascii="Times New Roman" w:eastAsia="Times New Roman" w:hAnsi="Times New Roman" w:cs="Times New Roman"/>
          <w:sz w:val="24"/>
          <w:szCs w:val="24"/>
        </w:rPr>
        <w:t>, contributed predominantly to the second principal component. The distribution of genotypes in the PCA plot also showed considerable dispersion, reflecting the diverse nature of the experimental material.</w:t>
      </w:r>
    </w:p>
    <w:p w:rsidR="004F32E3" w:rsidRDefault="004F32E3" w:rsidP="004F32E3">
      <w:pPr>
        <w:spacing w:before="100" w:beforeAutospacing="1" w:after="100" w:afterAutospacing="1" w:line="360" w:lineRule="auto"/>
        <w:ind w:firstLine="720"/>
        <w:jc w:val="both"/>
        <w:rPr>
          <w:rFonts w:ascii="Times New Roman" w:eastAsia="Times New Roman" w:hAnsi="Times New Roman" w:cs="Times New Roman"/>
          <w:sz w:val="24"/>
          <w:szCs w:val="24"/>
        </w:rPr>
      </w:pPr>
      <w:r w:rsidRPr="00E67176">
        <w:rPr>
          <w:rFonts w:ascii="Times New Roman" w:eastAsia="Times New Roman" w:hAnsi="Times New Roman" w:cs="Times New Roman"/>
          <w:sz w:val="24"/>
          <w:szCs w:val="24"/>
        </w:rPr>
        <w:t xml:space="preserve">The </w:t>
      </w:r>
      <w:proofErr w:type="spellStart"/>
      <w:r w:rsidRPr="00E67176">
        <w:rPr>
          <w:rFonts w:ascii="Times New Roman" w:eastAsia="Times New Roman" w:hAnsi="Times New Roman" w:cs="Times New Roman"/>
          <w:sz w:val="24"/>
          <w:szCs w:val="24"/>
        </w:rPr>
        <w:t>Mahalanobis</w:t>
      </w:r>
      <w:proofErr w:type="spellEnd"/>
      <w:r w:rsidRPr="00E67176">
        <w:rPr>
          <w:rFonts w:ascii="Times New Roman" w:eastAsia="Times New Roman" w:hAnsi="Times New Roman" w:cs="Times New Roman"/>
          <w:sz w:val="24"/>
          <w:szCs w:val="24"/>
        </w:rPr>
        <w:t xml:space="preserve"> D² analysis grouped the 107 genotypes into five clusters. Cluster II was the largest with 48 genotypes, closely followed by Cluster III with 44 genotypes, whereas Cluster V, Cluster </w:t>
      </w:r>
      <w:r>
        <w:rPr>
          <w:rFonts w:ascii="Times New Roman" w:eastAsia="Times New Roman" w:hAnsi="Times New Roman" w:cs="Times New Roman"/>
          <w:sz w:val="24"/>
          <w:szCs w:val="24"/>
        </w:rPr>
        <w:t>I and Cluster IV consisted of ten</w:t>
      </w:r>
      <w:r w:rsidRPr="00E67176">
        <w:rPr>
          <w:rFonts w:ascii="Times New Roman" w:eastAsia="Times New Roman" w:hAnsi="Times New Roman" w:cs="Times New Roman"/>
          <w:sz w:val="24"/>
          <w:szCs w:val="24"/>
        </w:rPr>
        <w:t xml:space="preserve">, three and two genotypes, respectively. Inter-cluster distances were generally greater than intra-cluster distances, indicating greater </w:t>
      </w:r>
      <w:r w:rsidRPr="00E67176">
        <w:rPr>
          <w:rFonts w:ascii="Times New Roman" w:eastAsia="Times New Roman" w:hAnsi="Times New Roman" w:cs="Times New Roman"/>
          <w:sz w:val="24"/>
          <w:szCs w:val="24"/>
        </w:rPr>
        <w:lastRenderedPageBreak/>
        <w:t xml:space="preserve">divergence between genotypes placed in different clusters. </w:t>
      </w:r>
      <w:r w:rsidRPr="00622851">
        <w:rPr>
          <w:rFonts w:ascii="Times New Roman" w:hAnsi="Times New Roman" w:cs="Times New Roman"/>
          <w:sz w:val="24"/>
          <w:szCs w:val="24"/>
        </w:rPr>
        <w:t xml:space="preserve">The intra-cluster distance ranged from </w:t>
      </w:r>
      <w:r w:rsidRPr="00622851">
        <w:rPr>
          <w:rStyle w:val="Strong"/>
          <w:rFonts w:ascii="Times New Roman" w:hAnsi="Times New Roman" w:cs="Times New Roman"/>
          <w:sz w:val="24"/>
          <w:szCs w:val="24"/>
        </w:rPr>
        <w:t>0.00 to 7.995</w:t>
      </w:r>
      <w:r>
        <w:rPr>
          <w:rStyle w:val="Strong"/>
          <w:rFonts w:ascii="Times New Roman" w:hAnsi="Times New Roman" w:cs="Times New Roman"/>
          <w:sz w:val="24"/>
          <w:szCs w:val="24"/>
        </w:rPr>
        <w:t xml:space="preserve"> units</w:t>
      </w:r>
      <w:r w:rsidRPr="00622851">
        <w:rPr>
          <w:rFonts w:ascii="Times New Roman" w:hAnsi="Times New Roman" w:cs="Times New Roman"/>
          <w:sz w:val="24"/>
          <w:szCs w:val="24"/>
        </w:rPr>
        <w:t>, with the maximum intra-cluster distance recorded in Cluster I (</w:t>
      </w:r>
      <w:r w:rsidRPr="00622851">
        <w:rPr>
          <w:rStyle w:val="Strong"/>
          <w:rFonts w:ascii="Times New Roman" w:hAnsi="Times New Roman" w:cs="Times New Roman"/>
          <w:sz w:val="24"/>
          <w:szCs w:val="24"/>
        </w:rPr>
        <w:t>7.995</w:t>
      </w:r>
      <w:r>
        <w:rPr>
          <w:rStyle w:val="Strong"/>
          <w:rFonts w:ascii="Times New Roman" w:hAnsi="Times New Roman" w:cs="Times New Roman"/>
          <w:sz w:val="24"/>
          <w:szCs w:val="24"/>
        </w:rPr>
        <w:t xml:space="preserve"> units</w:t>
      </w:r>
      <w:r w:rsidRPr="00622851">
        <w:rPr>
          <w:rFonts w:ascii="Times New Roman" w:hAnsi="Times New Roman" w:cs="Times New Roman"/>
          <w:sz w:val="24"/>
          <w:szCs w:val="24"/>
        </w:rPr>
        <w:t>).</w:t>
      </w:r>
      <w:r w:rsidRPr="00E67176">
        <w:rPr>
          <w:rFonts w:ascii="Times New Roman" w:eastAsia="Times New Roman" w:hAnsi="Times New Roman" w:cs="Times New Roman"/>
          <w:sz w:val="24"/>
          <w:szCs w:val="24"/>
        </w:rPr>
        <w:t xml:space="preserve"> The widest genetic distance was observed between Cluster I and Cluster IV</w:t>
      </w:r>
      <w:r>
        <w:rPr>
          <w:rFonts w:ascii="Times New Roman" w:eastAsia="Times New Roman" w:hAnsi="Times New Roman" w:cs="Times New Roman"/>
          <w:sz w:val="24"/>
          <w:szCs w:val="24"/>
        </w:rPr>
        <w:t xml:space="preserve"> (9.354 units)</w:t>
      </w:r>
      <w:r w:rsidRPr="00E67176">
        <w:rPr>
          <w:rFonts w:ascii="Times New Roman" w:eastAsia="Times New Roman" w:hAnsi="Times New Roman" w:cs="Times New Roman"/>
          <w:sz w:val="24"/>
          <w:szCs w:val="24"/>
        </w:rPr>
        <w:t>, suggesting that genotypes belonging to these two clusters represent comparatively diverse genetic backgrounds.</w:t>
      </w:r>
      <w:r>
        <w:rPr>
          <w:rFonts w:ascii="Times New Roman" w:eastAsia="Times New Roman" w:hAnsi="Times New Roman" w:cs="Times New Roman"/>
          <w:sz w:val="24"/>
          <w:szCs w:val="24"/>
        </w:rPr>
        <w:t xml:space="preserve"> Such divergent genotypes are</w:t>
      </w:r>
      <w:r w:rsidRPr="00E67176">
        <w:rPr>
          <w:rFonts w:ascii="Times New Roman" w:eastAsia="Times New Roman" w:hAnsi="Times New Roman" w:cs="Times New Roman"/>
          <w:sz w:val="24"/>
          <w:szCs w:val="24"/>
        </w:rPr>
        <w:t xml:space="preserve"> useful in future crossing </w:t>
      </w:r>
      <w:proofErr w:type="spellStart"/>
      <w:r w:rsidRPr="00E67176">
        <w:rPr>
          <w:rFonts w:ascii="Times New Roman" w:eastAsia="Times New Roman" w:hAnsi="Times New Roman" w:cs="Times New Roman"/>
          <w:sz w:val="24"/>
          <w:szCs w:val="24"/>
        </w:rPr>
        <w:t>programmes</w:t>
      </w:r>
      <w:proofErr w:type="spellEnd"/>
      <w:r w:rsidRPr="00E67176">
        <w:rPr>
          <w:rFonts w:ascii="Times New Roman" w:eastAsia="Times New Roman" w:hAnsi="Times New Roman" w:cs="Times New Roman"/>
          <w:sz w:val="24"/>
          <w:szCs w:val="24"/>
        </w:rPr>
        <w:t xml:space="preserve"> for creating wider variability and recovering desirable recombinants. The lowest inter-cluster distance was observed between Cluster II and Cluster III</w:t>
      </w:r>
      <w:r>
        <w:rPr>
          <w:rFonts w:ascii="Times New Roman" w:eastAsia="Times New Roman" w:hAnsi="Times New Roman" w:cs="Times New Roman"/>
          <w:sz w:val="24"/>
          <w:szCs w:val="24"/>
        </w:rPr>
        <w:t xml:space="preserve"> (2.209 units)</w:t>
      </w:r>
      <w:r w:rsidRPr="00E67176">
        <w:rPr>
          <w:rFonts w:ascii="Times New Roman" w:eastAsia="Times New Roman" w:hAnsi="Times New Roman" w:cs="Times New Roman"/>
          <w:sz w:val="24"/>
          <w:szCs w:val="24"/>
        </w:rPr>
        <w:t>, showing greater similarity between these two groups.</w:t>
      </w:r>
    </w:p>
    <w:p w:rsidR="004F32E3" w:rsidRDefault="004F32E3" w:rsidP="004F32E3">
      <w:pPr>
        <w:pStyle w:val="pdq2pgselectionanchorcontainer"/>
        <w:spacing w:line="360" w:lineRule="auto"/>
        <w:ind w:firstLine="720"/>
        <w:jc w:val="both"/>
      </w:pPr>
      <w:r>
        <w:t xml:space="preserve">Cluster means revealed substantial differences among the five clusters for the characters studied. Cluster V recorded the highest mean values for </w:t>
      </w:r>
      <w:r w:rsidRPr="00622851">
        <w:rPr>
          <w:rStyle w:val="Strong"/>
          <w:rFonts w:eastAsiaTheme="majorEastAsia"/>
        </w:rPr>
        <w:t>plant height (77.06 cm), number of branches per plant (11.32), seed weight (12.82 g), number of seeds per pod (20.20)</w:t>
      </w:r>
      <w:r w:rsidRPr="00622851">
        <w:rPr>
          <w:b/>
        </w:rPr>
        <w:t xml:space="preserve"> </w:t>
      </w:r>
      <w:r w:rsidRPr="00622851">
        <w:t>and</w:t>
      </w:r>
      <w:r w:rsidRPr="00622851">
        <w:rPr>
          <w:b/>
        </w:rPr>
        <w:t xml:space="preserve"> </w:t>
      </w:r>
      <w:r w:rsidRPr="00622851">
        <w:rPr>
          <w:rStyle w:val="Strong"/>
          <w:rFonts w:eastAsiaTheme="majorEastAsia"/>
        </w:rPr>
        <w:t>grain yield per hectare (1645.79 kg/ha)</w:t>
      </w:r>
      <w:r>
        <w:t xml:space="preserve">. Cluster III recorded the earliest flowering </w:t>
      </w:r>
      <w:r w:rsidRPr="00622851">
        <w:rPr>
          <w:b/>
        </w:rPr>
        <w:t>(</w:t>
      </w:r>
      <w:r w:rsidRPr="00622851">
        <w:rPr>
          <w:rStyle w:val="Strong"/>
          <w:rFonts w:eastAsiaTheme="majorEastAsia"/>
        </w:rPr>
        <w:t>43.16 days</w:t>
      </w:r>
      <w:r w:rsidRPr="00622851">
        <w:rPr>
          <w:b/>
        </w:rPr>
        <w:t xml:space="preserve">) </w:t>
      </w:r>
      <w:r>
        <w:t>and earliest maturity (</w:t>
      </w:r>
      <w:r w:rsidRPr="00622851">
        <w:rPr>
          <w:rStyle w:val="Strong"/>
          <w:rFonts w:eastAsiaTheme="majorEastAsia"/>
        </w:rPr>
        <w:t>88.62 days</w:t>
      </w:r>
      <w:r>
        <w:t>) and also had relatively high grain yield (</w:t>
      </w:r>
      <w:r w:rsidRPr="00622851">
        <w:rPr>
          <w:rStyle w:val="Strong"/>
          <w:rFonts w:eastAsiaTheme="majorEastAsia"/>
        </w:rPr>
        <w:t>964.25 kg/ha</w:t>
      </w:r>
      <w:r>
        <w:t>). Cluster I recorded the highest seed length (</w:t>
      </w:r>
      <w:r w:rsidRPr="00622851">
        <w:rPr>
          <w:rStyle w:val="Strong"/>
          <w:rFonts w:eastAsiaTheme="majorEastAsia"/>
        </w:rPr>
        <w:t>8.66 mm</w:t>
      </w:r>
      <w:r>
        <w:t>), seed breadth (</w:t>
      </w:r>
      <w:r w:rsidRPr="00622851">
        <w:rPr>
          <w:rStyle w:val="Strong"/>
          <w:rFonts w:eastAsiaTheme="majorEastAsia"/>
        </w:rPr>
        <w:t>6.60 mm</w:t>
      </w:r>
      <w:r>
        <w:t>) and seed thickness (</w:t>
      </w:r>
      <w:r w:rsidRPr="00622851">
        <w:rPr>
          <w:rStyle w:val="Strong"/>
          <w:rFonts w:eastAsiaTheme="majorEastAsia"/>
        </w:rPr>
        <w:t>6.27 mm</w:t>
      </w:r>
      <w:r>
        <w:t>), whereas Cluster II recorded the maximum pod length (</w:t>
      </w:r>
      <w:r w:rsidRPr="00622851">
        <w:rPr>
          <w:rStyle w:val="Strong"/>
          <w:rFonts w:eastAsiaTheme="majorEastAsia"/>
        </w:rPr>
        <w:t>16.17 cm</w:t>
      </w:r>
      <w:r>
        <w:t>). Thus, Cluster V was particularly promising for yield and its associated traits, whereas Cluster I was characterized by comparatively larger seed dimensions.</w:t>
      </w:r>
    </w:p>
    <w:p w:rsidR="004F32E3" w:rsidRPr="00E67176" w:rsidRDefault="004F32E3" w:rsidP="004F32E3">
      <w:pPr>
        <w:pStyle w:val="NormalWeb"/>
        <w:spacing w:line="360" w:lineRule="auto"/>
        <w:ind w:firstLine="720"/>
        <w:jc w:val="both"/>
      </w:pPr>
      <w:r>
        <w:t xml:space="preserve">The relative contribution of individual characters towards genetic divergence showed that </w:t>
      </w:r>
      <w:r w:rsidRPr="00622851">
        <w:rPr>
          <w:rStyle w:val="Strong"/>
          <w:rFonts w:eastAsiaTheme="majorEastAsia"/>
        </w:rPr>
        <w:t>seed thickness contributed the maximum (15.28%)</w:t>
      </w:r>
      <w:r w:rsidRPr="00622851">
        <w:rPr>
          <w:b/>
        </w:rPr>
        <w:t xml:space="preserve">, </w:t>
      </w:r>
      <w:r w:rsidRPr="00622851">
        <w:t>followed by</w:t>
      </w:r>
      <w:r w:rsidRPr="00622851">
        <w:rPr>
          <w:b/>
        </w:rPr>
        <w:t xml:space="preserve"> </w:t>
      </w:r>
      <w:r w:rsidRPr="00622851">
        <w:rPr>
          <w:rStyle w:val="Strong"/>
          <w:rFonts w:eastAsiaTheme="majorEastAsia"/>
        </w:rPr>
        <w:t>number of seeds per pod (11.85%), grain yield per hectare (11.52%), days to physiological maturity (11.06%) and number of branches per plant (10.84%)</w:t>
      </w:r>
      <w:r w:rsidRPr="00622851">
        <w:rPr>
          <w:b/>
        </w:rPr>
        <w:t>.</w:t>
      </w:r>
      <w:r>
        <w:t xml:space="preserve"> These five characters together contributed </w:t>
      </w:r>
      <w:r w:rsidRPr="00622851">
        <w:rPr>
          <w:rStyle w:val="Strong"/>
          <w:rFonts w:eastAsiaTheme="majorEastAsia"/>
        </w:rPr>
        <w:t>60.55 per cent</w:t>
      </w:r>
      <w:r>
        <w:t xml:space="preserve"> of the total divergence. Plant height, seed breadth and seed length contributed </w:t>
      </w:r>
      <w:r w:rsidRPr="00622851">
        <w:rPr>
          <w:rStyle w:val="Strong"/>
          <w:rFonts w:eastAsiaTheme="majorEastAsia"/>
        </w:rPr>
        <w:t>7.32, 6.83 and 6.36 per cent</w:t>
      </w:r>
      <w:r>
        <w:t xml:space="preserve">, respectively, while days to 50 per cent flowering contributed the least </w:t>
      </w:r>
      <w:r w:rsidRPr="00772E48">
        <w:t>(</w:t>
      </w:r>
      <w:r w:rsidRPr="00622851">
        <w:rPr>
          <w:rStyle w:val="Strong"/>
          <w:rFonts w:eastAsiaTheme="majorEastAsia"/>
        </w:rPr>
        <w:t>3.60%</w:t>
      </w:r>
      <w:r w:rsidRPr="00772E48">
        <w:t>)</w:t>
      </w:r>
      <w:r w:rsidRPr="00622851">
        <w:rPr>
          <w:b/>
        </w:rPr>
        <w:t>.</w:t>
      </w:r>
      <w:r>
        <w:t xml:space="preserve"> These results indicate that seed thickness, number of seeds per pod, grain yield, maturity duration and number of branches were important in differentiating the genotypes.</w:t>
      </w:r>
    </w:p>
    <w:p w:rsidR="004F32E3" w:rsidRPr="00E67176" w:rsidRDefault="004F32E3" w:rsidP="004F32E3">
      <w:pPr>
        <w:spacing w:before="100" w:beforeAutospacing="1" w:after="100" w:afterAutospacing="1" w:line="360" w:lineRule="auto"/>
        <w:ind w:firstLine="720"/>
        <w:jc w:val="both"/>
        <w:rPr>
          <w:rFonts w:ascii="Times New Roman" w:eastAsia="Times New Roman" w:hAnsi="Times New Roman" w:cs="Times New Roman"/>
          <w:sz w:val="24"/>
          <w:szCs w:val="24"/>
        </w:rPr>
      </w:pPr>
      <w:r w:rsidRPr="00E67176">
        <w:rPr>
          <w:rFonts w:ascii="Times New Roman" w:eastAsia="Times New Roman" w:hAnsi="Times New Roman" w:cs="Times New Roman"/>
          <w:sz w:val="24"/>
          <w:szCs w:val="24"/>
        </w:rPr>
        <w:t>The correlation analysis showed that grain yield per hectare was positively and significantly associated with number of seeds per pod</w:t>
      </w:r>
      <w:r>
        <w:rPr>
          <w:rFonts w:ascii="Times New Roman" w:eastAsia="Times New Roman" w:hAnsi="Times New Roman" w:cs="Times New Roman"/>
          <w:sz w:val="24"/>
          <w:szCs w:val="24"/>
        </w:rPr>
        <w:t xml:space="preserve"> (0.659*)</w:t>
      </w:r>
      <w:r w:rsidRPr="00E67176">
        <w:rPr>
          <w:rFonts w:ascii="Times New Roman" w:eastAsia="Times New Roman" w:hAnsi="Times New Roman" w:cs="Times New Roman"/>
          <w:sz w:val="24"/>
          <w:szCs w:val="24"/>
        </w:rPr>
        <w:t>, number of pods per plant</w:t>
      </w:r>
      <w:r>
        <w:rPr>
          <w:rFonts w:ascii="Times New Roman" w:eastAsia="Times New Roman" w:hAnsi="Times New Roman" w:cs="Times New Roman"/>
          <w:sz w:val="24"/>
          <w:szCs w:val="24"/>
        </w:rPr>
        <w:t xml:space="preserve"> (0.299)</w:t>
      </w:r>
      <w:r w:rsidRPr="00E67176">
        <w:rPr>
          <w:rFonts w:ascii="Times New Roman" w:eastAsia="Times New Roman" w:hAnsi="Times New Roman" w:cs="Times New Roman"/>
          <w:sz w:val="24"/>
          <w:szCs w:val="24"/>
        </w:rPr>
        <w:t xml:space="preserve"> and number of branches per plant</w:t>
      </w:r>
      <w:r>
        <w:rPr>
          <w:rFonts w:ascii="Times New Roman" w:eastAsia="Times New Roman" w:hAnsi="Times New Roman" w:cs="Times New Roman"/>
          <w:sz w:val="24"/>
          <w:szCs w:val="24"/>
        </w:rPr>
        <w:t xml:space="preserve"> (0.417)</w:t>
      </w:r>
      <w:r w:rsidRPr="00E67176">
        <w:rPr>
          <w:rFonts w:ascii="Times New Roman" w:eastAsia="Times New Roman" w:hAnsi="Times New Roman" w:cs="Times New Roman"/>
          <w:sz w:val="24"/>
          <w:szCs w:val="24"/>
        </w:rPr>
        <w:t>. Among these characters, number of seeds per pod exhibited a particularly strong positive relationship with grain yield. Pod length</w:t>
      </w:r>
      <w:r>
        <w:rPr>
          <w:rFonts w:ascii="Times New Roman" w:eastAsia="Times New Roman" w:hAnsi="Times New Roman" w:cs="Times New Roman"/>
          <w:sz w:val="24"/>
          <w:szCs w:val="24"/>
        </w:rPr>
        <w:t xml:space="preserve"> (0.070)</w:t>
      </w:r>
      <w:r w:rsidRPr="00E67176">
        <w:rPr>
          <w:rFonts w:ascii="Times New Roman" w:eastAsia="Times New Roman" w:hAnsi="Times New Roman" w:cs="Times New Roman"/>
          <w:sz w:val="24"/>
          <w:szCs w:val="24"/>
        </w:rPr>
        <w:t>, seed weight</w:t>
      </w:r>
      <w:r>
        <w:rPr>
          <w:rFonts w:ascii="Times New Roman" w:eastAsia="Times New Roman" w:hAnsi="Times New Roman" w:cs="Times New Roman"/>
          <w:sz w:val="24"/>
          <w:szCs w:val="24"/>
        </w:rPr>
        <w:t xml:space="preserve"> (0.070)</w:t>
      </w:r>
      <w:r w:rsidRPr="00E67176">
        <w:rPr>
          <w:rFonts w:ascii="Times New Roman" w:eastAsia="Times New Roman" w:hAnsi="Times New Roman" w:cs="Times New Roman"/>
          <w:sz w:val="24"/>
          <w:szCs w:val="24"/>
        </w:rPr>
        <w:t>, seed breadth</w:t>
      </w:r>
      <w:r>
        <w:rPr>
          <w:rFonts w:ascii="Times New Roman" w:eastAsia="Times New Roman" w:hAnsi="Times New Roman" w:cs="Times New Roman"/>
          <w:sz w:val="24"/>
          <w:szCs w:val="24"/>
        </w:rPr>
        <w:t xml:space="preserve"> (0.067)</w:t>
      </w:r>
      <w:r w:rsidRPr="00E67176">
        <w:rPr>
          <w:rFonts w:ascii="Times New Roman" w:eastAsia="Times New Roman" w:hAnsi="Times New Roman" w:cs="Times New Roman"/>
          <w:sz w:val="24"/>
          <w:szCs w:val="24"/>
        </w:rPr>
        <w:t xml:space="preserve"> and plant height</w:t>
      </w:r>
      <w:r>
        <w:rPr>
          <w:rFonts w:ascii="Times New Roman" w:eastAsia="Times New Roman" w:hAnsi="Times New Roman" w:cs="Times New Roman"/>
          <w:sz w:val="24"/>
          <w:szCs w:val="24"/>
        </w:rPr>
        <w:t xml:space="preserve"> (0.061)</w:t>
      </w:r>
      <w:r w:rsidRPr="00E67176">
        <w:rPr>
          <w:rFonts w:ascii="Times New Roman" w:eastAsia="Times New Roman" w:hAnsi="Times New Roman" w:cs="Times New Roman"/>
          <w:sz w:val="24"/>
          <w:szCs w:val="24"/>
        </w:rPr>
        <w:t xml:space="preserve"> also showed positive associations with yield, although their correlations were not significant. On the other hand, days to physiological maturity</w:t>
      </w:r>
      <w:r>
        <w:rPr>
          <w:rFonts w:ascii="Times New Roman" w:eastAsia="Times New Roman" w:hAnsi="Times New Roman" w:cs="Times New Roman"/>
          <w:sz w:val="24"/>
          <w:szCs w:val="24"/>
        </w:rPr>
        <w:t xml:space="preserve"> (-0.021)</w:t>
      </w:r>
      <w:r w:rsidRPr="00E67176">
        <w:rPr>
          <w:rFonts w:ascii="Times New Roman" w:eastAsia="Times New Roman" w:hAnsi="Times New Roman" w:cs="Times New Roman"/>
          <w:sz w:val="24"/>
          <w:szCs w:val="24"/>
        </w:rPr>
        <w:t>, seed length</w:t>
      </w:r>
      <w:r>
        <w:rPr>
          <w:rFonts w:ascii="Times New Roman" w:eastAsia="Times New Roman" w:hAnsi="Times New Roman" w:cs="Times New Roman"/>
          <w:sz w:val="24"/>
          <w:szCs w:val="24"/>
        </w:rPr>
        <w:t xml:space="preserve"> (-0.029)</w:t>
      </w:r>
      <w:r w:rsidRPr="00E67176">
        <w:rPr>
          <w:rFonts w:ascii="Times New Roman" w:eastAsia="Times New Roman" w:hAnsi="Times New Roman" w:cs="Times New Roman"/>
          <w:sz w:val="24"/>
          <w:szCs w:val="24"/>
        </w:rPr>
        <w:t xml:space="preserve"> and seed thickness</w:t>
      </w:r>
      <w:r>
        <w:rPr>
          <w:rFonts w:ascii="Times New Roman" w:eastAsia="Times New Roman" w:hAnsi="Times New Roman" w:cs="Times New Roman"/>
          <w:sz w:val="24"/>
          <w:szCs w:val="24"/>
        </w:rPr>
        <w:t xml:space="preserve"> (-0.119)</w:t>
      </w:r>
      <w:r w:rsidRPr="00E67176">
        <w:rPr>
          <w:rFonts w:ascii="Times New Roman" w:eastAsia="Times New Roman" w:hAnsi="Times New Roman" w:cs="Times New Roman"/>
          <w:sz w:val="24"/>
          <w:szCs w:val="24"/>
        </w:rPr>
        <w:t xml:space="preserve"> </w:t>
      </w:r>
      <w:r w:rsidRPr="00E67176">
        <w:rPr>
          <w:rFonts w:ascii="Times New Roman" w:eastAsia="Times New Roman" w:hAnsi="Times New Roman" w:cs="Times New Roman"/>
          <w:sz w:val="24"/>
          <w:szCs w:val="24"/>
        </w:rPr>
        <w:lastRenderedPageBreak/>
        <w:t xml:space="preserve">showed weak negative associations with grain yield. The results suggest that improvement in number of seeds per pod, number of pods per plant and number of branches per plant </w:t>
      </w:r>
      <w:r>
        <w:rPr>
          <w:rFonts w:ascii="Times New Roman" w:eastAsia="Times New Roman" w:hAnsi="Times New Roman" w:cs="Times New Roman"/>
          <w:sz w:val="24"/>
          <w:szCs w:val="24"/>
        </w:rPr>
        <w:t xml:space="preserve">can </w:t>
      </w:r>
      <w:r w:rsidRPr="00E67176">
        <w:rPr>
          <w:rFonts w:ascii="Times New Roman" w:eastAsia="Times New Roman" w:hAnsi="Times New Roman" w:cs="Times New Roman"/>
          <w:sz w:val="24"/>
          <w:szCs w:val="24"/>
        </w:rPr>
        <w:t xml:space="preserve">contribute </w:t>
      </w:r>
      <w:proofErr w:type="spellStart"/>
      <w:r w:rsidRPr="00E67176">
        <w:rPr>
          <w:rFonts w:ascii="Times New Roman" w:eastAsia="Times New Roman" w:hAnsi="Times New Roman" w:cs="Times New Roman"/>
          <w:sz w:val="24"/>
          <w:szCs w:val="24"/>
        </w:rPr>
        <w:t>favourably</w:t>
      </w:r>
      <w:proofErr w:type="spellEnd"/>
      <w:r w:rsidRPr="00E67176">
        <w:rPr>
          <w:rFonts w:ascii="Times New Roman" w:eastAsia="Times New Roman" w:hAnsi="Times New Roman" w:cs="Times New Roman"/>
          <w:sz w:val="24"/>
          <w:szCs w:val="24"/>
        </w:rPr>
        <w:t xml:space="preserve"> towards achieving higher grain yield.</w:t>
      </w:r>
    </w:p>
    <w:p w:rsidR="004F32E3" w:rsidRPr="00E67176" w:rsidRDefault="004F32E3" w:rsidP="004F32E3">
      <w:pPr>
        <w:spacing w:before="100" w:beforeAutospacing="1" w:after="100" w:afterAutospacing="1" w:line="360" w:lineRule="auto"/>
        <w:ind w:firstLine="720"/>
        <w:jc w:val="both"/>
        <w:rPr>
          <w:rFonts w:ascii="Times New Roman" w:eastAsia="Times New Roman" w:hAnsi="Times New Roman" w:cs="Times New Roman"/>
          <w:sz w:val="24"/>
          <w:szCs w:val="24"/>
        </w:rPr>
      </w:pPr>
      <w:r w:rsidRPr="00E67176">
        <w:rPr>
          <w:rFonts w:ascii="Times New Roman" w:eastAsia="Times New Roman" w:hAnsi="Times New Roman" w:cs="Times New Roman"/>
          <w:sz w:val="24"/>
          <w:szCs w:val="24"/>
        </w:rPr>
        <w:t xml:space="preserve">The path coefficient analysis </w:t>
      </w:r>
      <w:r>
        <w:rPr>
          <w:rFonts w:ascii="Times New Roman" w:eastAsia="Times New Roman" w:hAnsi="Times New Roman" w:cs="Times New Roman"/>
          <w:sz w:val="24"/>
          <w:szCs w:val="24"/>
        </w:rPr>
        <w:t xml:space="preserve">clarified </w:t>
      </w:r>
      <w:r w:rsidRPr="00E67176">
        <w:rPr>
          <w:rFonts w:ascii="Times New Roman" w:eastAsia="Times New Roman" w:hAnsi="Times New Roman" w:cs="Times New Roman"/>
          <w:sz w:val="24"/>
          <w:szCs w:val="24"/>
        </w:rPr>
        <w:t>the contribution of individual characters towards grain yield. Number of seeds per pod recorded the highest positive direct effect on yield (0.57965). Positive direct effects were also observed for seed breadth (0.24598), number of branches per plant (0.24225), number of pods per plant (0.13620), pod length (0.05192) and days to physiological maturity (0.01360). The strong positive association of number of seeds per pod with grain yield, together with its high positive direct effect, highlights its importance as a useful character for yield improvement. Number of branches per plant and number of pods per plant also emerged as important yield components. Selection based on these characters therefore be usefu</w:t>
      </w:r>
      <w:r>
        <w:rPr>
          <w:rFonts w:ascii="Times New Roman" w:eastAsia="Times New Roman" w:hAnsi="Times New Roman" w:cs="Times New Roman"/>
          <w:sz w:val="24"/>
          <w:szCs w:val="24"/>
        </w:rPr>
        <w:t xml:space="preserve">l in identifying promising high </w:t>
      </w:r>
      <w:r w:rsidRPr="00E67176">
        <w:rPr>
          <w:rFonts w:ascii="Times New Roman" w:eastAsia="Times New Roman" w:hAnsi="Times New Roman" w:cs="Times New Roman"/>
          <w:sz w:val="24"/>
          <w:szCs w:val="24"/>
        </w:rPr>
        <w:t>yielding cowpea genotypes.</w:t>
      </w:r>
    </w:p>
    <w:p w:rsidR="004F32E3" w:rsidRPr="00E67176" w:rsidRDefault="004F32E3" w:rsidP="004F32E3">
      <w:pPr>
        <w:spacing w:before="100" w:beforeAutospacing="1" w:after="100" w:afterAutospacing="1" w:line="360" w:lineRule="auto"/>
        <w:ind w:firstLine="720"/>
        <w:jc w:val="both"/>
        <w:rPr>
          <w:rFonts w:ascii="Times New Roman" w:eastAsia="Times New Roman" w:hAnsi="Times New Roman" w:cs="Times New Roman"/>
          <w:sz w:val="24"/>
          <w:szCs w:val="24"/>
        </w:rPr>
      </w:pPr>
      <w:r w:rsidRPr="00E67176">
        <w:rPr>
          <w:rFonts w:ascii="Times New Roman" w:eastAsia="Times New Roman" w:hAnsi="Times New Roman" w:cs="Times New Roman"/>
          <w:sz w:val="24"/>
          <w:szCs w:val="24"/>
        </w:rPr>
        <w:t xml:space="preserve">Considerable variation was also noticed for seed morphological characters. The genotypes differed widely in seed </w:t>
      </w:r>
      <w:proofErr w:type="spellStart"/>
      <w:r w:rsidRPr="00E67176">
        <w:rPr>
          <w:rFonts w:ascii="Times New Roman" w:eastAsia="Times New Roman" w:hAnsi="Times New Roman" w:cs="Times New Roman"/>
          <w:sz w:val="24"/>
          <w:szCs w:val="24"/>
        </w:rPr>
        <w:t>colour</w:t>
      </w:r>
      <w:proofErr w:type="spellEnd"/>
      <w:r w:rsidRPr="00E67176">
        <w:rPr>
          <w:rFonts w:ascii="Times New Roman" w:eastAsia="Times New Roman" w:hAnsi="Times New Roman" w:cs="Times New Roman"/>
          <w:sz w:val="24"/>
          <w:szCs w:val="24"/>
        </w:rPr>
        <w:t>, with cream, brown, black, reddish brown, purplish brown, purple, white and speckled seed types being observed. Variation was also present for seed shape and size. Most of the genotypes possessed rhomboid seeds, while a f</w:t>
      </w:r>
      <w:r>
        <w:rPr>
          <w:rFonts w:ascii="Times New Roman" w:eastAsia="Times New Roman" w:hAnsi="Times New Roman" w:cs="Times New Roman"/>
          <w:sz w:val="24"/>
          <w:szCs w:val="24"/>
        </w:rPr>
        <w:t xml:space="preserve">ew were characterized by kidney </w:t>
      </w:r>
      <w:r w:rsidRPr="00E67176">
        <w:rPr>
          <w:rFonts w:ascii="Times New Roman" w:eastAsia="Times New Roman" w:hAnsi="Times New Roman" w:cs="Times New Roman"/>
          <w:sz w:val="24"/>
          <w:szCs w:val="24"/>
        </w:rPr>
        <w:t xml:space="preserve">shaped seeds. Based on seed size, the genotypes were categorized into </w:t>
      </w:r>
      <w:r>
        <w:rPr>
          <w:rFonts w:ascii="Times New Roman" w:eastAsia="Times New Roman" w:hAnsi="Times New Roman" w:cs="Times New Roman"/>
          <w:sz w:val="24"/>
          <w:szCs w:val="24"/>
        </w:rPr>
        <w:t xml:space="preserve">small, medium and large or bold </w:t>
      </w:r>
      <w:r w:rsidRPr="00E67176">
        <w:rPr>
          <w:rFonts w:ascii="Times New Roman" w:eastAsia="Times New Roman" w:hAnsi="Times New Roman" w:cs="Times New Roman"/>
          <w:sz w:val="24"/>
          <w:szCs w:val="24"/>
        </w:rPr>
        <w:t>seeded types. This variation in visible seed characters is useful for germplasm characterization and may also help in selecting genotypes according to specific breeding or consumer preferences.</w:t>
      </w:r>
    </w:p>
    <w:p w:rsidR="004F32E3" w:rsidRPr="00E67176" w:rsidRDefault="004F32E3" w:rsidP="004F32E3">
      <w:pPr>
        <w:spacing w:before="100" w:beforeAutospacing="1" w:after="100" w:afterAutospacing="1" w:line="360" w:lineRule="auto"/>
        <w:ind w:firstLine="720"/>
        <w:jc w:val="both"/>
        <w:rPr>
          <w:rFonts w:ascii="Times New Roman" w:eastAsia="Times New Roman" w:hAnsi="Times New Roman" w:cs="Times New Roman"/>
          <w:sz w:val="24"/>
          <w:szCs w:val="24"/>
        </w:rPr>
      </w:pPr>
      <w:r w:rsidRPr="00E67176">
        <w:rPr>
          <w:rFonts w:ascii="Times New Roman" w:eastAsia="Times New Roman" w:hAnsi="Times New Roman" w:cs="Times New Roman"/>
          <w:sz w:val="24"/>
          <w:szCs w:val="24"/>
        </w:rPr>
        <w:t xml:space="preserve">The evaluation of seed quality traits among selected promising genotypes and checks also revealed noticeable differences. Germination percentage was highest in V-16 (97.3%), whereas </w:t>
      </w:r>
      <w:r>
        <w:rPr>
          <w:rFonts w:ascii="Times New Roman" w:eastAsia="Times New Roman" w:hAnsi="Times New Roman" w:cs="Times New Roman"/>
          <w:sz w:val="24"/>
          <w:szCs w:val="24"/>
        </w:rPr>
        <w:t xml:space="preserve">genotype </w:t>
      </w:r>
      <w:r w:rsidRPr="0090504F">
        <w:rPr>
          <w:rFonts w:ascii="Times New Roman" w:hAnsi="Times New Roman" w:cs="Times New Roman"/>
          <w:color w:val="000000"/>
          <w:sz w:val="24"/>
          <w:szCs w:val="24"/>
        </w:rPr>
        <w:t>EC-458480</w:t>
      </w:r>
      <w:r>
        <w:rPr>
          <w:rFonts w:ascii="Times New Roman" w:hAnsi="Times New Roman" w:cs="Times New Roman"/>
          <w:color w:val="000000"/>
          <w:sz w:val="24"/>
          <w:szCs w:val="24"/>
        </w:rPr>
        <w:t xml:space="preserve"> </w:t>
      </w:r>
      <w:r w:rsidRPr="00E67176">
        <w:rPr>
          <w:rFonts w:ascii="Times New Roman" w:eastAsia="Times New Roman" w:hAnsi="Times New Roman" w:cs="Times New Roman"/>
          <w:sz w:val="24"/>
          <w:szCs w:val="24"/>
        </w:rPr>
        <w:t xml:space="preserve">recorded the highest seedling </w:t>
      </w:r>
      <w:proofErr w:type="spellStart"/>
      <w:r w:rsidRPr="00E67176">
        <w:rPr>
          <w:rFonts w:ascii="Times New Roman" w:eastAsia="Times New Roman" w:hAnsi="Times New Roman" w:cs="Times New Roman"/>
          <w:sz w:val="24"/>
          <w:szCs w:val="24"/>
        </w:rPr>
        <w:t>vigour</w:t>
      </w:r>
      <w:proofErr w:type="spellEnd"/>
      <w:r w:rsidRPr="00E67176">
        <w:rPr>
          <w:rFonts w:ascii="Times New Roman" w:eastAsia="Times New Roman" w:hAnsi="Times New Roman" w:cs="Times New Roman"/>
          <w:sz w:val="24"/>
          <w:szCs w:val="24"/>
        </w:rPr>
        <w:t xml:space="preserve"> index (</w:t>
      </w:r>
      <w:r w:rsidRPr="0090504F">
        <w:rPr>
          <w:rFonts w:ascii="Times New Roman" w:hAnsi="Times New Roman" w:cs="Times New Roman"/>
          <w:color w:val="000000"/>
          <w:sz w:val="24"/>
          <w:szCs w:val="24"/>
        </w:rPr>
        <w:t>3027.84</w:t>
      </w:r>
      <w:r>
        <w:rPr>
          <w:rFonts w:ascii="Times New Roman" w:eastAsia="Times New Roman" w:hAnsi="Times New Roman" w:cs="Times New Roman"/>
          <w:sz w:val="24"/>
          <w:szCs w:val="24"/>
        </w:rPr>
        <w:t>),</w:t>
      </w:r>
      <w:r w:rsidRPr="00E67176">
        <w:rPr>
          <w:rFonts w:ascii="Times New Roman" w:eastAsia="Times New Roman" w:hAnsi="Times New Roman" w:cs="Times New Roman"/>
          <w:sz w:val="24"/>
          <w:szCs w:val="24"/>
        </w:rPr>
        <w:t xml:space="preserve"> </w:t>
      </w:r>
      <w:r w:rsidRPr="006C1E7A">
        <w:rPr>
          <w:rFonts w:ascii="Times New Roman" w:hAnsi="Times New Roman" w:cs="Times New Roman"/>
          <w:sz w:val="24"/>
          <w:szCs w:val="24"/>
        </w:rPr>
        <w:t xml:space="preserve">whereas EC-458480 recorded the </w:t>
      </w:r>
      <w:r w:rsidRPr="006C1E7A">
        <w:rPr>
          <w:rStyle w:val="Strong"/>
          <w:rFonts w:ascii="Times New Roman" w:hAnsi="Times New Roman" w:cs="Times New Roman"/>
          <w:sz w:val="24"/>
          <w:szCs w:val="24"/>
        </w:rPr>
        <w:t xml:space="preserve">highest seedling </w:t>
      </w:r>
      <w:proofErr w:type="spellStart"/>
      <w:r w:rsidRPr="006C1E7A">
        <w:rPr>
          <w:rStyle w:val="Strong"/>
          <w:rFonts w:ascii="Times New Roman" w:hAnsi="Times New Roman" w:cs="Times New Roman"/>
          <w:sz w:val="24"/>
          <w:szCs w:val="24"/>
        </w:rPr>
        <w:t>vigour</w:t>
      </w:r>
      <w:proofErr w:type="spellEnd"/>
      <w:r w:rsidRPr="006C1E7A">
        <w:rPr>
          <w:rStyle w:val="Strong"/>
          <w:rFonts w:ascii="Times New Roman" w:hAnsi="Times New Roman" w:cs="Times New Roman"/>
          <w:sz w:val="24"/>
          <w:szCs w:val="24"/>
        </w:rPr>
        <w:t xml:space="preserve"> (3027.84)</w:t>
      </w:r>
      <w:r w:rsidRPr="006C1E7A">
        <w:rPr>
          <w:rFonts w:ascii="Times New Roman" w:hAnsi="Times New Roman" w:cs="Times New Roman"/>
          <w:sz w:val="24"/>
          <w:szCs w:val="24"/>
        </w:rPr>
        <w:t xml:space="preserve"> along with high germination </w:t>
      </w:r>
      <w:r w:rsidRPr="006C1E7A">
        <w:rPr>
          <w:rFonts w:ascii="Times New Roman" w:hAnsi="Times New Roman" w:cs="Times New Roman"/>
          <w:b/>
          <w:sz w:val="24"/>
          <w:szCs w:val="24"/>
        </w:rPr>
        <w:t>(</w:t>
      </w:r>
      <w:r w:rsidRPr="006C1E7A">
        <w:rPr>
          <w:rStyle w:val="Strong"/>
          <w:rFonts w:ascii="Times New Roman" w:hAnsi="Times New Roman" w:cs="Times New Roman"/>
          <w:sz w:val="24"/>
          <w:szCs w:val="24"/>
        </w:rPr>
        <w:t>96.80%</w:t>
      </w:r>
      <w:r w:rsidRPr="006C1E7A">
        <w:rPr>
          <w:rFonts w:ascii="Times New Roman" w:hAnsi="Times New Roman" w:cs="Times New Roman"/>
          <w:b/>
          <w:sz w:val="24"/>
          <w:szCs w:val="24"/>
        </w:rPr>
        <w:t>)</w:t>
      </w:r>
      <w:r w:rsidRPr="006C1E7A">
        <w:rPr>
          <w:rFonts w:ascii="Times New Roman" w:hAnsi="Times New Roman" w:cs="Times New Roman"/>
          <w:sz w:val="24"/>
          <w:szCs w:val="24"/>
        </w:rPr>
        <w:t xml:space="preserve"> and grain yield (</w:t>
      </w:r>
      <w:r w:rsidRPr="006C1E7A">
        <w:rPr>
          <w:rStyle w:val="Strong"/>
          <w:rFonts w:ascii="Times New Roman" w:hAnsi="Times New Roman" w:cs="Times New Roman"/>
          <w:sz w:val="24"/>
          <w:szCs w:val="24"/>
        </w:rPr>
        <w:t>1876.32 kg/ha</w:t>
      </w:r>
      <w:r w:rsidRPr="006C1E7A">
        <w:rPr>
          <w:rFonts w:ascii="Times New Roman" w:hAnsi="Times New Roman" w:cs="Times New Roman"/>
          <w:sz w:val="24"/>
          <w:szCs w:val="24"/>
        </w:rPr>
        <w:t xml:space="preserve">). Among the checks, KBC-2 recorded the highest seedling </w:t>
      </w:r>
      <w:proofErr w:type="spellStart"/>
      <w:r w:rsidRPr="006C1E7A">
        <w:rPr>
          <w:rFonts w:ascii="Times New Roman" w:hAnsi="Times New Roman" w:cs="Times New Roman"/>
          <w:sz w:val="24"/>
          <w:szCs w:val="24"/>
        </w:rPr>
        <w:t>vigour</w:t>
      </w:r>
      <w:proofErr w:type="spellEnd"/>
      <w:r w:rsidRPr="006C1E7A">
        <w:rPr>
          <w:rFonts w:ascii="Times New Roman" w:hAnsi="Times New Roman" w:cs="Times New Roman"/>
          <w:sz w:val="24"/>
          <w:szCs w:val="24"/>
        </w:rPr>
        <w:t xml:space="preserve"> (</w:t>
      </w:r>
      <w:r w:rsidRPr="006C1E7A">
        <w:rPr>
          <w:rStyle w:val="Strong"/>
          <w:rFonts w:ascii="Times New Roman" w:hAnsi="Times New Roman" w:cs="Times New Roman"/>
          <w:sz w:val="24"/>
          <w:szCs w:val="24"/>
        </w:rPr>
        <w:t>3054.03</w:t>
      </w:r>
      <w:r w:rsidRPr="006C1E7A">
        <w:rPr>
          <w:rFonts w:ascii="Times New Roman" w:hAnsi="Times New Roman" w:cs="Times New Roman"/>
          <w:sz w:val="24"/>
          <w:szCs w:val="24"/>
        </w:rPr>
        <w:t>) but relatively lower grain yield (</w:t>
      </w:r>
      <w:r w:rsidRPr="006C1E7A">
        <w:rPr>
          <w:rStyle w:val="Strong"/>
          <w:rFonts w:ascii="Times New Roman" w:hAnsi="Times New Roman" w:cs="Times New Roman"/>
          <w:sz w:val="24"/>
          <w:szCs w:val="24"/>
        </w:rPr>
        <w:t>904.52 kg/ha</w:t>
      </w:r>
      <w:r w:rsidRPr="006C1E7A">
        <w:rPr>
          <w:rFonts w:ascii="Times New Roman" w:hAnsi="Times New Roman" w:cs="Times New Roman"/>
          <w:sz w:val="24"/>
          <w:szCs w:val="24"/>
        </w:rPr>
        <w:t xml:space="preserve">), indicating that high seedling </w:t>
      </w:r>
      <w:proofErr w:type="spellStart"/>
      <w:r w:rsidRPr="006C1E7A">
        <w:rPr>
          <w:rFonts w:ascii="Times New Roman" w:hAnsi="Times New Roman" w:cs="Times New Roman"/>
          <w:sz w:val="24"/>
          <w:szCs w:val="24"/>
        </w:rPr>
        <w:t>vigour</w:t>
      </w:r>
      <w:proofErr w:type="spellEnd"/>
      <w:r w:rsidRPr="006C1E7A">
        <w:rPr>
          <w:rFonts w:ascii="Times New Roman" w:hAnsi="Times New Roman" w:cs="Times New Roman"/>
          <w:sz w:val="24"/>
          <w:szCs w:val="24"/>
        </w:rPr>
        <w:t xml:space="preserve"> alone may not necessarily result in high final grain yield.</w:t>
      </w:r>
      <w:r w:rsidRPr="006C1E7A">
        <w:rPr>
          <w:rFonts w:ascii="Times New Roman" w:eastAsia="Times New Roman" w:hAnsi="Times New Roman" w:cs="Times New Roman"/>
          <w:sz w:val="24"/>
          <w:szCs w:val="24"/>
        </w:rPr>
        <w:t xml:space="preserve"> </w:t>
      </w:r>
      <w:r w:rsidRPr="00E67176">
        <w:rPr>
          <w:rFonts w:ascii="Times New Roman" w:eastAsia="Times New Roman" w:hAnsi="Times New Roman" w:cs="Times New Roman"/>
          <w:sz w:val="24"/>
          <w:szCs w:val="24"/>
        </w:rPr>
        <w:t xml:space="preserve">Differences in germination and seedling </w:t>
      </w:r>
      <w:proofErr w:type="spellStart"/>
      <w:r w:rsidRPr="00E67176">
        <w:rPr>
          <w:rFonts w:ascii="Times New Roman" w:eastAsia="Times New Roman" w:hAnsi="Times New Roman" w:cs="Times New Roman"/>
          <w:sz w:val="24"/>
          <w:szCs w:val="24"/>
        </w:rPr>
        <w:t>vigour</w:t>
      </w:r>
      <w:proofErr w:type="spellEnd"/>
      <w:r w:rsidRPr="00E67176">
        <w:rPr>
          <w:rFonts w:ascii="Times New Roman" w:eastAsia="Times New Roman" w:hAnsi="Times New Roman" w:cs="Times New Roman"/>
          <w:sz w:val="24"/>
          <w:szCs w:val="24"/>
        </w:rPr>
        <w:t xml:space="preserve"> among the evaluated entries indicated variation in seed quality, providing an additional basis for identifying promising genotypes.</w:t>
      </w:r>
    </w:p>
    <w:p w:rsidR="004F32E3" w:rsidRDefault="004F32E3" w:rsidP="004F32E3">
      <w:pPr>
        <w:spacing w:before="100" w:beforeAutospacing="1" w:after="100" w:afterAutospacing="1" w:line="360" w:lineRule="auto"/>
        <w:ind w:firstLine="720"/>
        <w:jc w:val="both"/>
        <w:rPr>
          <w:rFonts w:ascii="Times New Roman" w:eastAsia="Times New Roman" w:hAnsi="Times New Roman" w:cs="Times New Roman"/>
          <w:sz w:val="24"/>
          <w:szCs w:val="24"/>
        </w:rPr>
      </w:pPr>
      <w:r w:rsidRPr="00E67176">
        <w:rPr>
          <w:rFonts w:ascii="Times New Roman" w:eastAsia="Times New Roman" w:hAnsi="Times New Roman" w:cs="Times New Roman"/>
          <w:sz w:val="24"/>
          <w:szCs w:val="24"/>
        </w:rPr>
        <w:t xml:space="preserve">The findings of the present investigation demonstrate the availability of useful variability and diversity within the evaluated cowpea germplasm. Number of seeds per pod </w:t>
      </w:r>
      <w:r w:rsidRPr="00E67176">
        <w:rPr>
          <w:rFonts w:ascii="Times New Roman" w:eastAsia="Times New Roman" w:hAnsi="Times New Roman" w:cs="Times New Roman"/>
          <w:sz w:val="24"/>
          <w:szCs w:val="24"/>
        </w:rPr>
        <w:lastRenderedPageBreak/>
        <w:t xml:space="preserve">emerged as an important character because of its strong positive association and high direct contribution towards grain yield. </w:t>
      </w:r>
    </w:p>
    <w:p w:rsidR="004F32E3" w:rsidRPr="00E67176" w:rsidRDefault="004F32E3" w:rsidP="004F32E3">
      <w:pPr>
        <w:spacing w:before="100" w:beforeAutospacing="1" w:after="100" w:afterAutospacing="1" w:line="360" w:lineRule="auto"/>
        <w:ind w:firstLine="720"/>
        <w:jc w:val="both"/>
        <w:rPr>
          <w:rFonts w:ascii="Times New Roman" w:eastAsia="Times New Roman" w:hAnsi="Times New Roman" w:cs="Times New Roman"/>
          <w:sz w:val="24"/>
          <w:szCs w:val="24"/>
        </w:rPr>
      </w:pPr>
      <w:r w:rsidRPr="00E67176">
        <w:rPr>
          <w:rFonts w:ascii="Times New Roman" w:eastAsia="Times New Roman" w:hAnsi="Times New Roman" w:cs="Times New Roman"/>
          <w:sz w:val="24"/>
          <w:szCs w:val="24"/>
        </w:rPr>
        <w:t xml:space="preserve">Number of branches per plant and number of pods per plant were also </w:t>
      </w:r>
      <w:r>
        <w:rPr>
          <w:rFonts w:ascii="Times New Roman" w:eastAsia="Times New Roman" w:hAnsi="Times New Roman" w:cs="Times New Roman"/>
          <w:sz w:val="24"/>
          <w:szCs w:val="24"/>
        </w:rPr>
        <w:t>positivel</w:t>
      </w:r>
      <w:r w:rsidRPr="00E67176">
        <w:rPr>
          <w:rFonts w:ascii="Times New Roman" w:eastAsia="Times New Roman" w:hAnsi="Times New Roman" w:cs="Times New Roman"/>
          <w:sz w:val="24"/>
          <w:szCs w:val="24"/>
        </w:rPr>
        <w:t xml:space="preserve">y associated with yield and may be considered while selecting superior genotypes. The diversity observed through </w:t>
      </w:r>
      <w:proofErr w:type="spellStart"/>
      <w:r w:rsidRPr="00E67176">
        <w:rPr>
          <w:rFonts w:ascii="Times New Roman" w:eastAsia="Times New Roman" w:hAnsi="Times New Roman" w:cs="Times New Roman"/>
          <w:sz w:val="24"/>
          <w:szCs w:val="24"/>
        </w:rPr>
        <w:t>Mahalanobis</w:t>
      </w:r>
      <w:proofErr w:type="spellEnd"/>
      <w:r w:rsidRPr="00E67176">
        <w:rPr>
          <w:rFonts w:ascii="Times New Roman" w:eastAsia="Times New Roman" w:hAnsi="Times New Roman" w:cs="Times New Roman"/>
          <w:sz w:val="24"/>
          <w:szCs w:val="24"/>
        </w:rPr>
        <w:t xml:space="preserve"> D² analysis and PCA provides an opportunity to identify genetically diverse parents for future breeding </w:t>
      </w:r>
      <w:proofErr w:type="spellStart"/>
      <w:r w:rsidRPr="00E67176">
        <w:rPr>
          <w:rFonts w:ascii="Times New Roman" w:eastAsia="Times New Roman" w:hAnsi="Times New Roman" w:cs="Times New Roman"/>
          <w:sz w:val="24"/>
          <w:szCs w:val="24"/>
        </w:rPr>
        <w:t>programmes</w:t>
      </w:r>
      <w:proofErr w:type="spellEnd"/>
      <w:r w:rsidRPr="00E67176">
        <w:rPr>
          <w:rFonts w:ascii="Times New Roman" w:eastAsia="Times New Roman" w:hAnsi="Times New Roman" w:cs="Times New Roman"/>
          <w:sz w:val="24"/>
          <w:szCs w:val="24"/>
        </w:rPr>
        <w:t xml:space="preserve">. The variation recorded for seed morphology, germination and seedling </w:t>
      </w:r>
      <w:proofErr w:type="spellStart"/>
      <w:r w:rsidRPr="00E67176">
        <w:rPr>
          <w:rFonts w:ascii="Times New Roman" w:eastAsia="Times New Roman" w:hAnsi="Times New Roman" w:cs="Times New Roman"/>
          <w:sz w:val="24"/>
          <w:szCs w:val="24"/>
        </w:rPr>
        <w:t>vigour</w:t>
      </w:r>
      <w:proofErr w:type="spellEnd"/>
      <w:r w:rsidRPr="00E67176">
        <w:rPr>
          <w:rFonts w:ascii="Times New Roman" w:eastAsia="Times New Roman" w:hAnsi="Times New Roman" w:cs="Times New Roman"/>
          <w:sz w:val="24"/>
          <w:szCs w:val="24"/>
        </w:rPr>
        <w:t xml:space="preserve"> further indicates the possibility of selecting genotypes combining desirable agronomic performance with good seed characteristics.</w:t>
      </w:r>
    </w:p>
    <w:p w:rsidR="004F32E3" w:rsidRPr="00E67176" w:rsidRDefault="004F32E3" w:rsidP="004F32E3">
      <w:pPr>
        <w:spacing w:before="100" w:beforeAutospacing="1" w:after="100" w:afterAutospacing="1" w:line="360" w:lineRule="auto"/>
        <w:outlineLvl w:val="1"/>
        <w:rPr>
          <w:rFonts w:ascii="Times New Roman" w:eastAsia="Times New Roman" w:hAnsi="Times New Roman" w:cs="Times New Roman"/>
          <w:b/>
          <w:bCs/>
          <w:sz w:val="36"/>
          <w:szCs w:val="36"/>
        </w:rPr>
      </w:pPr>
      <w:r w:rsidRPr="00E67176">
        <w:rPr>
          <w:rFonts w:ascii="Times New Roman" w:eastAsia="Times New Roman" w:hAnsi="Times New Roman" w:cs="Times New Roman"/>
          <w:b/>
          <w:bCs/>
          <w:sz w:val="36"/>
          <w:szCs w:val="36"/>
        </w:rPr>
        <w:t>Future line of work</w:t>
      </w:r>
    </w:p>
    <w:p w:rsidR="004F32E3" w:rsidRPr="00E67176" w:rsidRDefault="004F32E3" w:rsidP="004F32E3">
      <w:pPr>
        <w:spacing w:before="100" w:beforeAutospacing="1" w:after="100" w:afterAutospacing="1" w:line="360" w:lineRule="auto"/>
        <w:rPr>
          <w:rFonts w:ascii="Times New Roman" w:eastAsia="Times New Roman" w:hAnsi="Times New Roman" w:cs="Times New Roman"/>
          <w:sz w:val="24"/>
          <w:szCs w:val="24"/>
        </w:rPr>
      </w:pPr>
      <w:r w:rsidRPr="00E67176">
        <w:rPr>
          <w:rFonts w:ascii="Times New Roman" w:eastAsia="Times New Roman" w:hAnsi="Times New Roman" w:cs="Times New Roman"/>
          <w:sz w:val="24"/>
          <w:szCs w:val="24"/>
        </w:rPr>
        <w:t>Based on the findings of the present investigation, the following future line of work is suggested:</w:t>
      </w:r>
    </w:p>
    <w:p w:rsidR="004F32E3" w:rsidRPr="00E67176" w:rsidRDefault="004F32E3" w:rsidP="004F32E3">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E67176">
        <w:rPr>
          <w:rFonts w:ascii="Times New Roman" w:eastAsia="Times New Roman" w:hAnsi="Times New Roman" w:cs="Times New Roman"/>
          <w:sz w:val="24"/>
          <w:szCs w:val="24"/>
        </w:rPr>
        <w:t>Promising genotypes identified in the present study may be evaluated over different seasons and locations to confirm their performance and adaptability under varying environmental conditions.</w:t>
      </w:r>
    </w:p>
    <w:p w:rsidR="004F32E3" w:rsidRPr="00E67176" w:rsidRDefault="004F32E3" w:rsidP="004F32E3">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E67176">
        <w:rPr>
          <w:rFonts w:ascii="Times New Roman" w:eastAsia="Times New Roman" w:hAnsi="Times New Roman" w:cs="Times New Roman"/>
          <w:sz w:val="24"/>
          <w:szCs w:val="24"/>
        </w:rPr>
        <w:t xml:space="preserve">Genotypes belonging to highly divergent clusters, particularly those showing desirable agronomic performance, may be utilized as parents in hybridization </w:t>
      </w:r>
      <w:proofErr w:type="spellStart"/>
      <w:r w:rsidRPr="00E67176">
        <w:rPr>
          <w:rFonts w:ascii="Times New Roman" w:eastAsia="Times New Roman" w:hAnsi="Times New Roman" w:cs="Times New Roman"/>
          <w:sz w:val="24"/>
          <w:szCs w:val="24"/>
        </w:rPr>
        <w:t>programmes</w:t>
      </w:r>
      <w:proofErr w:type="spellEnd"/>
      <w:r w:rsidRPr="00E67176">
        <w:rPr>
          <w:rFonts w:ascii="Times New Roman" w:eastAsia="Times New Roman" w:hAnsi="Times New Roman" w:cs="Times New Roman"/>
          <w:sz w:val="24"/>
          <w:szCs w:val="24"/>
        </w:rPr>
        <w:t xml:space="preserve"> for generating useful variability and obtaining superior recombinants.</w:t>
      </w:r>
    </w:p>
    <w:p w:rsidR="004F32E3" w:rsidRPr="00E67176" w:rsidRDefault="004F32E3" w:rsidP="004F32E3">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E67176">
        <w:rPr>
          <w:rFonts w:ascii="Times New Roman" w:eastAsia="Times New Roman" w:hAnsi="Times New Roman" w:cs="Times New Roman"/>
          <w:sz w:val="24"/>
          <w:szCs w:val="24"/>
        </w:rPr>
        <w:t xml:space="preserve">Promising genotypes combining high yield with desirable seed morphology, germination and seedling </w:t>
      </w:r>
      <w:proofErr w:type="spellStart"/>
      <w:r w:rsidRPr="00E67176">
        <w:rPr>
          <w:rFonts w:ascii="Times New Roman" w:eastAsia="Times New Roman" w:hAnsi="Times New Roman" w:cs="Times New Roman"/>
          <w:sz w:val="24"/>
          <w:szCs w:val="24"/>
        </w:rPr>
        <w:t>vigour</w:t>
      </w:r>
      <w:proofErr w:type="spellEnd"/>
      <w:r w:rsidRPr="00E67176">
        <w:rPr>
          <w:rFonts w:ascii="Times New Roman" w:eastAsia="Times New Roman" w:hAnsi="Times New Roman" w:cs="Times New Roman"/>
          <w:sz w:val="24"/>
          <w:szCs w:val="24"/>
        </w:rPr>
        <w:t xml:space="preserve"> may be further evaluated for their potential use in cowpea improvement </w:t>
      </w:r>
      <w:proofErr w:type="spellStart"/>
      <w:r w:rsidRPr="00E67176">
        <w:rPr>
          <w:rFonts w:ascii="Times New Roman" w:eastAsia="Times New Roman" w:hAnsi="Times New Roman" w:cs="Times New Roman"/>
          <w:sz w:val="24"/>
          <w:szCs w:val="24"/>
        </w:rPr>
        <w:t>programmes</w:t>
      </w:r>
      <w:proofErr w:type="spellEnd"/>
      <w:r w:rsidRPr="00E67176">
        <w:rPr>
          <w:rFonts w:ascii="Times New Roman" w:eastAsia="Times New Roman" w:hAnsi="Times New Roman" w:cs="Times New Roman"/>
          <w:sz w:val="24"/>
          <w:szCs w:val="24"/>
        </w:rPr>
        <w:t>.</w:t>
      </w:r>
    </w:p>
    <w:p w:rsidR="004F32E3" w:rsidRDefault="004F32E3" w:rsidP="004F32E3">
      <w:pPr>
        <w:rPr>
          <w:rFonts w:ascii="Times New Roman" w:hAnsi="Times New Roman" w:cs="Times New Roman"/>
          <w:sz w:val="24"/>
          <w:szCs w:val="24"/>
        </w:rPr>
      </w:pPr>
    </w:p>
    <w:p w:rsidR="004F32E3" w:rsidRDefault="004F32E3" w:rsidP="004F32E3">
      <w:pPr>
        <w:rPr>
          <w:rFonts w:ascii="Times New Roman" w:hAnsi="Times New Roman" w:cs="Times New Roman"/>
          <w:sz w:val="24"/>
          <w:szCs w:val="24"/>
        </w:rPr>
      </w:pPr>
    </w:p>
    <w:p w:rsidR="005B3B9C" w:rsidRDefault="004F32E3">
      <w:bookmarkStart w:id="0" w:name="_GoBack"/>
      <w:bookmarkEnd w:id="0"/>
    </w:p>
    <w:sectPr w:rsidR="005B3B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9176A0"/>
    <w:multiLevelType w:val="multilevel"/>
    <w:tmpl w:val="351E3F00"/>
    <w:lvl w:ilvl="0">
      <w:start w:val="1"/>
      <w:numFmt w:val="decimal"/>
      <w:lvlText w:val="%1."/>
      <w:lvlJc w:val="left"/>
      <w:pPr>
        <w:tabs>
          <w:tab w:val="num" w:pos="900"/>
        </w:tabs>
        <w:ind w:left="90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594974"/>
    <w:multiLevelType w:val="hybridMultilevel"/>
    <w:tmpl w:val="4442E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295BB3"/>
    <w:multiLevelType w:val="hybridMultilevel"/>
    <w:tmpl w:val="3B5EE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C57EF9"/>
    <w:multiLevelType w:val="multilevel"/>
    <w:tmpl w:val="C92C4B8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F06772E"/>
    <w:multiLevelType w:val="hybridMultilevel"/>
    <w:tmpl w:val="F6944A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453A116D"/>
    <w:multiLevelType w:val="multilevel"/>
    <w:tmpl w:val="0B1EE2D8"/>
    <w:lvl w:ilvl="0">
      <w:start w:val="4"/>
      <w:numFmt w:val="decimal"/>
      <w:lvlText w:val="%1"/>
      <w:lvlJc w:val="left"/>
      <w:pPr>
        <w:ind w:left="360" w:hanging="360"/>
      </w:pPr>
      <w:rPr>
        <w:rFonts w:hint="default"/>
        <w:color w:val="000000"/>
      </w:rPr>
    </w:lvl>
    <w:lvl w:ilvl="1">
      <w:start w:val="1"/>
      <w:numFmt w:val="decimal"/>
      <w:lvlText w:val="%1.%2"/>
      <w:lvlJc w:val="left"/>
      <w:pPr>
        <w:ind w:left="1200" w:hanging="360"/>
      </w:pPr>
      <w:rPr>
        <w:rFonts w:hint="default"/>
        <w:color w:val="000000"/>
      </w:rPr>
    </w:lvl>
    <w:lvl w:ilvl="2">
      <w:start w:val="1"/>
      <w:numFmt w:val="decimal"/>
      <w:lvlText w:val="%1.%2.%3"/>
      <w:lvlJc w:val="left"/>
      <w:pPr>
        <w:ind w:left="2400" w:hanging="720"/>
      </w:pPr>
      <w:rPr>
        <w:rFonts w:hint="default"/>
        <w:color w:val="000000"/>
      </w:rPr>
    </w:lvl>
    <w:lvl w:ilvl="3">
      <w:start w:val="1"/>
      <w:numFmt w:val="decimal"/>
      <w:lvlText w:val="%1.%2.%3.%4"/>
      <w:lvlJc w:val="left"/>
      <w:pPr>
        <w:ind w:left="3240" w:hanging="720"/>
      </w:pPr>
      <w:rPr>
        <w:rFonts w:hint="default"/>
        <w:color w:val="000000"/>
      </w:rPr>
    </w:lvl>
    <w:lvl w:ilvl="4">
      <w:start w:val="1"/>
      <w:numFmt w:val="decimal"/>
      <w:lvlText w:val="%1.%2.%3.%4.%5"/>
      <w:lvlJc w:val="left"/>
      <w:pPr>
        <w:ind w:left="4440" w:hanging="1080"/>
      </w:pPr>
      <w:rPr>
        <w:rFonts w:hint="default"/>
        <w:color w:val="000000"/>
      </w:rPr>
    </w:lvl>
    <w:lvl w:ilvl="5">
      <w:start w:val="1"/>
      <w:numFmt w:val="decimal"/>
      <w:lvlText w:val="%1.%2.%3.%4.%5.%6"/>
      <w:lvlJc w:val="left"/>
      <w:pPr>
        <w:ind w:left="5280" w:hanging="1080"/>
      </w:pPr>
      <w:rPr>
        <w:rFonts w:hint="default"/>
        <w:color w:val="000000"/>
      </w:rPr>
    </w:lvl>
    <w:lvl w:ilvl="6">
      <w:start w:val="1"/>
      <w:numFmt w:val="decimal"/>
      <w:lvlText w:val="%1.%2.%3.%4.%5.%6.%7"/>
      <w:lvlJc w:val="left"/>
      <w:pPr>
        <w:ind w:left="6480" w:hanging="1440"/>
      </w:pPr>
      <w:rPr>
        <w:rFonts w:hint="default"/>
        <w:color w:val="000000"/>
      </w:rPr>
    </w:lvl>
    <w:lvl w:ilvl="7">
      <w:start w:val="1"/>
      <w:numFmt w:val="decimal"/>
      <w:lvlText w:val="%1.%2.%3.%4.%5.%6.%7.%8"/>
      <w:lvlJc w:val="left"/>
      <w:pPr>
        <w:ind w:left="7320" w:hanging="1440"/>
      </w:pPr>
      <w:rPr>
        <w:rFonts w:hint="default"/>
        <w:color w:val="000000"/>
      </w:rPr>
    </w:lvl>
    <w:lvl w:ilvl="8">
      <w:start w:val="1"/>
      <w:numFmt w:val="decimal"/>
      <w:lvlText w:val="%1.%2.%3.%4.%5.%6.%7.%8.%9"/>
      <w:lvlJc w:val="left"/>
      <w:pPr>
        <w:ind w:left="8520" w:hanging="1800"/>
      </w:pPr>
      <w:rPr>
        <w:rFonts w:hint="default"/>
        <w:color w:val="000000"/>
      </w:rPr>
    </w:lvl>
  </w:abstractNum>
  <w:abstractNum w:abstractNumId="6" w15:restartNumberingAfterBreak="0">
    <w:nsid w:val="4733239A"/>
    <w:multiLevelType w:val="multilevel"/>
    <w:tmpl w:val="F74CC114"/>
    <w:lvl w:ilvl="0">
      <w:start w:val="3"/>
      <w:numFmt w:val="decimal"/>
      <w:lvlText w:val="%1"/>
      <w:lvlJc w:val="left"/>
      <w:pPr>
        <w:ind w:left="600" w:hanging="600"/>
      </w:pPr>
      <w:rPr>
        <w:rFonts w:hint="default"/>
        <w:b/>
      </w:rPr>
    </w:lvl>
    <w:lvl w:ilvl="1">
      <w:start w:val="4"/>
      <w:numFmt w:val="decimal"/>
      <w:lvlText w:val="%1.%2"/>
      <w:lvlJc w:val="left"/>
      <w:pPr>
        <w:ind w:left="600" w:hanging="600"/>
      </w:pPr>
      <w:rPr>
        <w:rFonts w:hint="default"/>
        <w:b/>
      </w:rPr>
    </w:lvl>
    <w:lvl w:ilvl="2">
      <w:start w:val="1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530072C0"/>
    <w:multiLevelType w:val="multilevel"/>
    <w:tmpl w:val="0B1EE2D8"/>
    <w:lvl w:ilvl="0">
      <w:start w:val="4"/>
      <w:numFmt w:val="decimal"/>
      <w:lvlText w:val="%1"/>
      <w:lvlJc w:val="left"/>
      <w:pPr>
        <w:ind w:left="360" w:hanging="360"/>
      </w:pPr>
      <w:rPr>
        <w:rFonts w:hint="default"/>
        <w:color w:val="000000"/>
      </w:rPr>
    </w:lvl>
    <w:lvl w:ilvl="1">
      <w:start w:val="1"/>
      <w:numFmt w:val="decimal"/>
      <w:lvlText w:val="%1.%2"/>
      <w:lvlJc w:val="left"/>
      <w:pPr>
        <w:ind w:left="1200" w:hanging="360"/>
      </w:pPr>
      <w:rPr>
        <w:rFonts w:hint="default"/>
        <w:color w:val="000000"/>
      </w:rPr>
    </w:lvl>
    <w:lvl w:ilvl="2">
      <w:start w:val="1"/>
      <w:numFmt w:val="decimal"/>
      <w:lvlText w:val="%1.%2.%3"/>
      <w:lvlJc w:val="left"/>
      <w:pPr>
        <w:ind w:left="2400" w:hanging="720"/>
      </w:pPr>
      <w:rPr>
        <w:rFonts w:hint="default"/>
        <w:color w:val="000000"/>
      </w:rPr>
    </w:lvl>
    <w:lvl w:ilvl="3">
      <w:start w:val="1"/>
      <w:numFmt w:val="decimal"/>
      <w:lvlText w:val="%1.%2.%3.%4"/>
      <w:lvlJc w:val="left"/>
      <w:pPr>
        <w:ind w:left="3240" w:hanging="720"/>
      </w:pPr>
      <w:rPr>
        <w:rFonts w:hint="default"/>
        <w:color w:val="000000"/>
      </w:rPr>
    </w:lvl>
    <w:lvl w:ilvl="4">
      <w:start w:val="1"/>
      <w:numFmt w:val="decimal"/>
      <w:lvlText w:val="%1.%2.%3.%4.%5"/>
      <w:lvlJc w:val="left"/>
      <w:pPr>
        <w:ind w:left="4440" w:hanging="1080"/>
      </w:pPr>
      <w:rPr>
        <w:rFonts w:hint="default"/>
        <w:color w:val="000000"/>
      </w:rPr>
    </w:lvl>
    <w:lvl w:ilvl="5">
      <w:start w:val="1"/>
      <w:numFmt w:val="decimal"/>
      <w:lvlText w:val="%1.%2.%3.%4.%5.%6"/>
      <w:lvlJc w:val="left"/>
      <w:pPr>
        <w:ind w:left="5280" w:hanging="1080"/>
      </w:pPr>
      <w:rPr>
        <w:rFonts w:hint="default"/>
        <w:color w:val="000000"/>
      </w:rPr>
    </w:lvl>
    <w:lvl w:ilvl="6">
      <w:start w:val="1"/>
      <w:numFmt w:val="decimal"/>
      <w:lvlText w:val="%1.%2.%3.%4.%5.%6.%7"/>
      <w:lvlJc w:val="left"/>
      <w:pPr>
        <w:ind w:left="6480" w:hanging="1440"/>
      </w:pPr>
      <w:rPr>
        <w:rFonts w:hint="default"/>
        <w:color w:val="000000"/>
      </w:rPr>
    </w:lvl>
    <w:lvl w:ilvl="7">
      <w:start w:val="1"/>
      <w:numFmt w:val="decimal"/>
      <w:lvlText w:val="%1.%2.%3.%4.%5.%6.%7.%8"/>
      <w:lvlJc w:val="left"/>
      <w:pPr>
        <w:ind w:left="7320" w:hanging="1440"/>
      </w:pPr>
      <w:rPr>
        <w:rFonts w:hint="default"/>
        <w:color w:val="000000"/>
      </w:rPr>
    </w:lvl>
    <w:lvl w:ilvl="8">
      <w:start w:val="1"/>
      <w:numFmt w:val="decimal"/>
      <w:lvlText w:val="%1.%2.%3.%4.%5.%6.%7.%8.%9"/>
      <w:lvlJc w:val="left"/>
      <w:pPr>
        <w:ind w:left="8520" w:hanging="1800"/>
      </w:pPr>
      <w:rPr>
        <w:rFonts w:hint="default"/>
        <w:color w:val="000000"/>
      </w:rPr>
    </w:lvl>
  </w:abstractNum>
  <w:abstractNum w:abstractNumId="8" w15:restartNumberingAfterBreak="0">
    <w:nsid w:val="5868693E"/>
    <w:multiLevelType w:val="multilevel"/>
    <w:tmpl w:val="9B2A0496"/>
    <w:lvl w:ilvl="0">
      <w:start w:val="3"/>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C044D12"/>
    <w:multiLevelType w:val="hybridMultilevel"/>
    <w:tmpl w:val="D5441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D4745F"/>
    <w:multiLevelType w:val="multilevel"/>
    <w:tmpl w:val="0B1EE2D8"/>
    <w:lvl w:ilvl="0">
      <w:start w:val="4"/>
      <w:numFmt w:val="decimal"/>
      <w:lvlText w:val="%1"/>
      <w:lvlJc w:val="left"/>
      <w:pPr>
        <w:ind w:left="360" w:hanging="360"/>
      </w:pPr>
      <w:rPr>
        <w:rFonts w:hint="default"/>
        <w:color w:val="000000"/>
      </w:rPr>
    </w:lvl>
    <w:lvl w:ilvl="1">
      <w:start w:val="1"/>
      <w:numFmt w:val="decimal"/>
      <w:lvlText w:val="%1.%2"/>
      <w:lvlJc w:val="left"/>
      <w:pPr>
        <w:ind w:left="1200" w:hanging="360"/>
      </w:pPr>
      <w:rPr>
        <w:rFonts w:hint="default"/>
        <w:color w:val="000000"/>
      </w:rPr>
    </w:lvl>
    <w:lvl w:ilvl="2">
      <w:start w:val="1"/>
      <w:numFmt w:val="decimal"/>
      <w:lvlText w:val="%1.%2.%3"/>
      <w:lvlJc w:val="left"/>
      <w:pPr>
        <w:ind w:left="2400" w:hanging="720"/>
      </w:pPr>
      <w:rPr>
        <w:rFonts w:hint="default"/>
        <w:color w:val="000000"/>
      </w:rPr>
    </w:lvl>
    <w:lvl w:ilvl="3">
      <w:start w:val="1"/>
      <w:numFmt w:val="decimal"/>
      <w:lvlText w:val="%1.%2.%3.%4"/>
      <w:lvlJc w:val="left"/>
      <w:pPr>
        <w:ind w:left="3240" w:hanging="720"/>
      </w:pPr>
      <w:rPr>
        <w:rFonts w:hint="default"/>
        <w:color w:val="000000"/>
      </w:rPr>
    </w:lvl>
    <w:lvl w:ilvl="4">
      <w:start w:val="1"/>
      <w:numFmt w:val="decimal"/>
      <w:lvlText w:val="%1.%2.%3.%4.%5"/>
      <w:lvlJc w:val="left"/>
      <w:pPr>
        <w:ind w:left="4440" w:hanging="1080"/>
      </w:pPr>
      <w:rPr>
        <w:rFonts w:hint="default"/>
        <w:color w:val="000000"/>
      </w:rPr>
    </w:lvl>
    <w:lvl w:ilvl="5">
      <w:start w:val="1"/>
      <w:numFmt w:val="decimal"/>
      <w:lvlText w:val="%1.%2.%3.%4.%5.%6"/>
      <w:lvlJc w:val="left"/>
      <w:pPr>
        <w:ind w:left="5280" w:hanging="1080"/>
      </w:pPr>
      <w:rPr>
        <w:rFonts w:hint="default"/>
        <w:color w:val="000000"/>
      </w:rPr>
    </w:lvl>
    <w:lvl w:ilvl="6">
      <w:start w:val="1"/>
      <w:numFmt w:val="decimal"/>
      <w:lvlText w:val="%1.%2.%3.%4.%5.%6.%7"/>
      <w:lvlJc w:val="left"/>
      <w:pPr>
        <w:ind w:left="6480" w:hanging="1440"/>
      </w:pPr>
      <w:rPr>
        <w:rFonts w:hint="default"/>
        <w:color w:val="000000"/>
      </w:rPr>
    </w:lvl>
    <w:lvl w:ilvl="7">
      <w:start w:val="1"/>
      <w:numFmt w:val="decimal"/>
      <w:lvlText w:val="%1.%2.%3.%4.%5.%6.%7.%8"/>
      <w:lvlJc w:val="left"/>
      <w:pPr>
        <w:ind w:left="7320" w:hanging="1440"/>
      </w:pPr>
      <w:rPr>
        <w:rFonts w:hint="default"/>
        <w:color w:val="000000"/>
      </w:rPr>
    </w:lvl>
    <w:lvl w:ilvl="8">
      <w:start w:val="1"/>
      <w:numFmt w:val="decimal"/>
      <w:lvlText w:val="%1.%2.%3.%4.%5.%6.%7.%8.%9"/>
      <w:lvlJc w:val="left"/>
      <w:pPr>
        <w:ind w:left="8520" w:hanging="1800"/>
      </w:pPr>
      <w:rPr>
        <w:rFonts w:hint="default"/>
        <w:color w:val="000000"/>
      </w:rPr>
    </w:lvl>
  </w:abstractNum>
  <w:abstractNum w:abstractNumId="11" w15:restartNumberingAfterBreak="0">
    <w:nsid w:val="72527340"/>
    <w:multiLevelType w:val="hybridMultilevel"/>
    <w:tmpl w:val="524EDD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8"/>
  </w:num>
  <w:num w:numId="4">
    <w:abstractNumId w:val="4"/>
  </w:num>
  <w:num w:numId="5">
    <w:abstractNumId w:val="7"/>
  </w:num>
  <w:num w:numId="6">
    <w:abstractNumId w:val="5"/>
  </w:num>
  <w:num w:numId="7">
    <w:abstractNumId w:val="10"/>
  </w:num>
  <w:num w:numId="8">
    <w:abstractNumId w:val="1"/>
  </w:num>
  <w:num w:numId="9">
    <w:abstractNumId w:val="9"/>
  </w:num>
  <w:num w:numId="10">
    <w:abstractNumId w:val="2"/>
  </w:num>
  <w:num w:numId="11">
    <w:abstractNumId w:val="11"/>
  </w:num>
  <w:num w:numId="12">
    <w:abstractNumId w:val="0"/>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2E3"/>
    <w:rsid w:val="00143584"/>
    <w:rsid w:val="00247380"/>
    <w:rsid w:val="004F32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E55B04-C4AC-4A35-B84E-5A24E9A20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32E3"/>
    <w:pPr>
      <w:spacing w:line="256" w:lineRule="auto"/>
    </w:pPr>
    <w:rPr>
      <w:lang w:val="en-US"/>
    </w:rPr>
  </w:style>
  <w:style w:type="paragraph" w:styleId="Heading1">
    <w:name w:val="heading 1"/>
    <w:basedOn w:val="Normal"/>
    <w:link w:val="Heading1Char"/>
    <w:uiPriority w:val="9"/>
    <w:qFormat/>
    <w:rsid w:val="004F32E3"/>
    <w:pPr>
      <w:widowControl w:val="0"/>
      <w:autoSpaceDE w:val="0"/>
      <w:autoSpaceDN w:val="0"/>
      <w:spacing w:before="93" w:after="0" w:line="240" w:lineRule="auto"/>
      <w:ind w:left="830"/>
      <w:jc w:val="center"/>
      <w:outlineLvl w:val="0"/>
    </w:pPr>
    <w:rPr>
      <w:rFonts w:ascii="Times New Roman" w:eastAsia="Calibri" w:hAnsi="Times New Roman" w:cs="Times New Roman"/>
      <w:b/>
      <w:bCs/>
      <w:sz w:val="31"/>
      <w:szCs w:val="31"/>
    </w:rPr>
  </w:style>
  <w:style w:type="paragraph" w:styleId="Heading2">
    <w:name w:val="heading 2"/>
    <w:basedOn w:val="Normal"/>
    <w:link w:val="Heading2Char"/>
    <w:uiPriority w:val="9"/>
    <w:qFormat/>
    <w:rsid w:val="004F32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F32E3"/>
    <w:pPr>
      <w:pBdr>
        <w:left w:val="single" w:sz="48" w:space="2" w:color="ED7D31" w:themeColor="accent2"/>
        <w:bottom w:val="single" w:sz="4" w:space="0" w:color="ED7D31" w:themeColor="accent2"/>
      </w:pBdr>
      <w:spacing w:before="200" w:after="100" w:line="240" w:lineRule="auto"/>
      <w:ind w:left="144"/>
      <w:contextualSpacing/>
      <w:outlineLvl w:val="2"/>
    </w:pPr>
    <w:rPr>
      <w:rFonts w:asciiTheme="majorHAnsi" w:eastAsiaTheme="majorEastAsia" w:hAnsiTheme="majorHAnsi" w:cstheme="majorBidi"/>
      <w:b/>
      <w:bCs/>
      <w:iCs/>
      <w:color w:val="C45911" w:themeColor="accent2" w:themeShade="BF"/>
      <w:lang w:bidi="en-US"/>
    </w:rPr>
  </w:style>
  <w:style w:type="paragraph" w:styleId="Heading4">
    <w:name w:val="heading 4"/>
    <w:basedOn w:val="Normal"/>
    <w:next w:val="Normal"/>
    <w:link w:val="Heading4Char"/>
    <w:uiPriority w:val="9"/>
    <w:semiHidden/>
    <w:unhideWhenUsed/>
    <w:qFormat/>
    <w:rsid w:val="004F32E3"/>
    <w:pPr>
      <w:pBdr>
        <w:left w:val="single" w:sz="4" w:space="2" w:color="ED7D31" w:themeColor="accent2"/>
        <w:bottom w:val="single" w:sz="4" w:space="2" w:color="ED7D31" w:themeColor="accent2"/>
      </w:pBdr>
      <w:spacing w:before="200" w:after="100" w:line="240" w:lineRule="auto"/>
      <w:ind w:left="86"/>
      <w:contextualSpacing/>
      <w:outlineLvl w:val="3"/>
    </w:pPr>
    <w:rPr>
      <w:rFonts w:asciiTheme="majorHAnsi" w:eastAsiaTheme="majorEastAsia" w:hAnsiTheme="majorHAnsi" w:cstheme="majorBidi"/>
      <w:b/>
      <w:bCs/>
      <w:iCs/>
      <w:color w:val="C45911" w:themeColor="accent2" w:themeShade="BF"/>
      <w:lang w:bidi="en-US"/>
    </w:rPr>
  </w:style>
  <w:style w:type="paragraph" w:styleId="Heading5">
    <w:name w:val="heading 5"/>
    <w:basedOn w:val="Normal"/>
    <w:next w:val="Normal"/>
    <w:link w:val="Heading5Char"/>
    <w:uiPriority w:val="9"/>
    <w:semiHidden/>
    <w:unhideWhenUsed/>
    <w:qFormat/>
    <w:rsid w:val="004F32E3"/>
    <w:pPr>
      <w:pBdr>
        <w:left w:val="dotted" w:sz="4" w:space="2" w:color="ED7D31" w:themeColor="accent2"/>
        <w:bottom w:val="dotted" w:sz="4" w:space="2" w:color="ED7D31" w:themeColor="accent2"/>
      </w:pBdr>
      <w:spacing w:before="200" w:after="100" w:line="240" w:lineRule="auto"/>
      <w:ind w:left="86"/>
      <w:contextualSpacing/>
      <w:outlineLvl w:val="4"/>
    </w:pPr>
    <w:rPr>
      <w:rFonts w:asciiTheme="majorHAnsi" w:eastAsiaTheme="majorEastAsia" w:hAnsiTheme="majorHAnsi" w:cstheme="majorBidi"/>
      <w:b/>
      <w:bCs/>
      <w:iCs/>
      <w:color w:val="C45911" w:themeColor="accent2" w:themeShade="BF"/>
      <w:lang w:bidi="en-US"/>
    </w:rPr>
  </w:style>
  <w:style w:type="paragraph" w:styleId="Heading6">
    <w:name w:val="heading 6"/>
    <w:basedOn w:val="Normal"/>
    <w:next w:val="Normal"/>
    <w:link w:val="Heading6Char"/>
    <w:uiPriority w:val="9"/>
    <w:semiHidden/>
    <w:unhideWhenUsed/>
    <w:qFormat/>
    <w:rsid w:val="004F32E3"/>
    <w:pPr>
      <w:pBdr>
        <w:bottom w:val="single" w:sz="4" w:space="2" w:color="F7CAAC" w:themeColor="accent2" w:themeTint="66"/>
      </w:pBdr>
      <w:spacing w:before="200" w:after="100" w:line="240" w:lineRule="auto"/>
      <w:contextualSpacing/>
      <w:outlineLvl w:val="5"/>
    </w:pPr>
    <w:rPr>
      <w:rFonts w:asciiTheme="majorHAnsi" w:eastAsiaTheme="majorEastAsia" w:hAnsiTheme="majorHAnsi" w:cstheme="majorBidi"/>
      <w:iCs/>
      <w:color w:val="C45911" w:themeColor="accent2" w:themeShade="BF"/>
      <w:lang w:bidi="en-US"/>
    </w:rPr>
  </w:style>
  <w:style w:type="paragraph" w:styleId="Heading7">
    <w:name w:val="heading 7"/>
    <w:basedOn w:val="Normal"/>
    <w:next w:val="Normal"/>
    <w:link w:val="Heading7Char"/>
    <w:uiPriority w:val="9"/>
    <w:semiHidden/>
    <w:unhideWhenUsed/>
    <w:qFormat/>
    <w:rsid w:val="004F32E3"/>
    <w:pPr>
      <w:pBdr>
        <w:bottom w:val="dotted" w:sz="4" w:space="2" w:color="F4B083" w:themeColor="accent2" w:themeTint="99"/>
      </w:pBdr>
      <w:spacing w:before="200" w:after="100" w:line="240" w:lineRule="auto"/>
      <w:contextualSpacing/>
      <w:outlineLvl w:val="6"/>
    </w:pPr>
    <w:rPr>
      <w:rFonts w:asciiTheme="majorHAnsi" w:eastAsiaTheme="majorEastAsia" w:hAnsiTheme="majorHAnsi" w:cstheme="majorBidi"/>
      <w:iCs/>
      <w:color w:val="C45911" w:themeColor="accent2" w:themeShade="BF"/>
      <w:lang w:bidi="en-US"/>
    </w:rPr>
  </w:style>
  <w:style w:type="paragraph" w:styleId="Heading8">
    <w:name w:val="heading 8"/>
    <w:basedOn w:val="Normal"/>
    <w:next w:val="Normal"/>
    <w:link w:val="Heading8Char"/>
    <w:uiPriority w:val="9"/>
    <w:semiHidden/>
    <w:unhideWhenUsed/>
    <w:qFormat/>
    <w:rsid w:val="004F32E3"/>
    <w:pPr>
      <w:spacing w:before="200" w:after="100" w:line="240" w:lineRule="auto"/>
      <w:contextualSpacing/>
      <w:outlineLvl w:val="7"/>
    </w:pPr>
    <w:rPr>
      <w:rFonts w:asciiTheme="majorHAnsi" w:eastAsiaTheme="majorEastAsia" w:hAnsiTheme="majorHAnsi" w:cstheme="majorBidi"/>
      <w:iCs/>
      <w:color w:val="ED7D31" w:themeColor="accent2"/>
      <w:lang w:bidi="en-US"/>
    </w:rPr>
  </w:style>
  <w:style w:type="paragraph" w:styleId="Heading9">
    <w:name w:val="heading 9"/>
    <w:basedOn w:val="Normal"/>
    <w:next w:val="Normal"/>
    <w:link w:val="Heading9Char"/>
    <w:uiPriority w:val="9"/>
    <w:semiHidden/>
    <w:unhideWhenUsed/>
    <w:qFormat/>
    <w:rsid w:val="004F32E3"/>
    <w:pPr>
      <w:spacing w:before="200" w:after="100" w:line="240" w:lineRule="auto"/>
      <w:contextualSpacing/>
      <w:outlineLvl w:val="8"/>
    </w:pPr>
    <w:rPr>
      <w:rFonts w:asciiTheme="majorHAnsi" w:eastAsiaTheme="majorEastAsia" w:hAnsiTheme="majorHAnsi" w:cstheme="majorBidi"/>
      <w:iCs/>
      <w:color w:val="ED7D31" w:themeColor="accent2"/>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2E3"/>
    <w:rPr>
      <w:rFonts w:ascii="Times New Roman" w:eastAsia="Calibri" w:hAnsi="Times New Roman" w:cs="Times New Roman"/>
      <w:b/>
      <w:bCs/>
      <w:sz w:val="31"/>
      <w:szCs w:val="31"/>
      <w:lang w:val="en-US"/>
    </w:rPr>
  </w:style>
  <w:style w:type="character" w:customStyle="1" w:styleId="Heading2Char">
    <w:name w:val="Heading 2 Char"/>
    <w:basedOn w:val="DefaultParagraphFont"/>
    <w:link w:val="Heading2"/>
    <w:uiPriority w:val="9"/>
    <w:rsid w:val="004F32E3"/>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semiHidden/>
    <w:rsid w:val="004F32E3"/>
    <w:rPr>
      <w:rFonts w:asciiTheme="majorHAnsi" w:eastAsiaTheme="majorEastAsia" w:hAnsiTheme="majorHAnsi" w:cstheme="majorBidi"/>
      <w:b/>
      <w:bCs/>
      <w:iCs/>
      <w:color w:val="C45911" w:themeColor="accent2" w:themeShade="BF"/>
      <w:lang w:val="en-US" w:bidi="en-US"/>
    </w:rPr>
  </w:style>
  <w:style w:type="character" w:customStyle="1" w:styleId="Heading4Char">
    <w:name w:val="Heading 4 Char"/>
    <w:basedOn w:val="DefaultParagraphFont"/>
    <w:link w:val="Heading4"/>
    <w:uiPriority w:val="9"/>
    <w:semiHidden/>
    <w:rsid w:val="004F32E3"/>
    <w:rPr>
      <w:rFonts w:asciiTheme="majorHAnsi" w:eastAsiaTheme="majorEastAsia" w:hAnsiTheme="majorHAnsi" w:cstheme="majorBidi"/>
      <w:b/>
      <w:bCs/>
      <w:iCs/>
      <w:color w:val="C45911" w:themeColor="accent2" w:themeShade="BF"/>
      <w:lang w:val="en-US" w:bidi="en-US"/>
    </w:rPr>
  </w:style>
  <w:style w:type="character" w:customStyle="1" w:styleId="Heading5Char">
    <w:name w:val="Heading 5 Char"/>
    <w:basedOn w:val="DefaultParagraphFont"/>
    <w:link w:val="Heading5"/>
    <w:uiPriority w:val="9"/>
    <w:semiHidden/>
    <w:rsid w:val="004F32E3"/>
    <w:rPr>
      <w:rFonts w:asciiTheme="majorHAnsi" w:eastAsiaTheme="majorEastAsia" w:hAnsiTheme="majorHAnsi" w:cstheme="majorBidi"/>
      <w:b/>
      <w:bCs/>
      <w:iCs/>
      <w:color w:val="C45911" w:themeColor="accent2" w:themeShade="BF"/>
      <w:lang w:val="en-US" w:bidi="en-US"/>
    </w:rPr>
  </w:style>
  <w:style w:type="character" w:customStyle="1" w:styleId="Heading6Char">
    <w:name w:val="Heading 6 Char"/>
    <w:basedOn w:val="DefaultParagraphFont"/>
    <w:link w:val="Heading6"/>
    <w:uiPriority w:val="9"/>
    <w:semiHidden/>
    <w:rsid w:val="004F32E3"/>
    <w:rPr>
      <w:rFonts w:asciiTheme="majorHAnsi" w:eastAsiaTheme="majorEastAsia" w:hAnsiTheme="majorHAnsi" w:cstheme="majorBidi"/>
      <w:iCs/>
      <w:color w:val="C45911" w:themeColor="accent2" w:themeShade="BF"/>
      <w:lang w:val="en-US" w:bidi="en-US"/>
    </w:rPr>
  </w:style>
  <w:style w:type="character" w:customStyle="1" w:styleId="Heading7Char">
    <w:name w:val="Heading 7 Char"/>
    <w:basedOn w:val="DefaultParagraphFont"/>
    <w:link w:val="Heading7"/>
    <w:uiPriority w:val="9"/>
    <w:semiHidden/>
    <w:rsid w:val="004F32E3"/>
    <w:rPr>
      <w:rFonts w:asciiTheme="majorHAnsi" w:eastAsiaTheme="majorEastAsia" w:hAnsiTheme="majorHAnsi" w:cstheme="majorBidi"/>
      <w:iCs/>
      <w:color w:val="C45911" w:themeColor="accent2" w:themeShade="BF"/>
      <w:lang w:val="en-US" w:bidi="en-US"/>
    </w:rPr>
  </w:style>
  <w:style w:type="character" w:customStyle="1" w:styleId="Heading8Char">
    <w:name w:val="Heading 8 Char"/>
    <w:basedOn w:val="DefaultParagraphFont"/>
    <w:link w:val="Heading8"/>
    <w:uiPriority w:val="9"/>
    <w:semiHidden/>
    <w:rsid w:val="004F32E3"/>
    <w:rPr>
      <w:rFonts w:asciiTheme="majorHAnsi" w:eastAsiaTheme="majorEastAsia" w:hAnsiTheme="majorHAnsi" w:cstheme="majorBidi"/>
      <w:iCs/>
      <w:color w:val="ED7D31" w:themeColor="accent2"/>
      <w:lang w:val="en-US" w:bidi="en-US"/>
    </w:rPr>
  </w:style>
  <w:style w:type="character" w:customStyle="1" w:styleId="Heading9Char">
    <w:name w:val="Heading 9 Char"/>
    <w:basedOn w:val="DefaultParagraphFont"/>
    <w:link w:val="Heading9"/>
    <w:uiPriority w:val="9"/>
    <w:semiHidden/>
    <w:rsid w:val="004F32E3"/>
    <w:rPr>
      <w:rFonts w:asciiTheme="majorHAnsi" w:eastAsiaTheme="majorEastAsia" w:hAnsiTheme="majorHAnsi" w:cstheme="majorBidi"/>
      <w:iCs/>
      <w:color w:val="ED7D31" w:themeColor="accent2"/>
      <w:sz w:val="20"/>
      <w:szCs w:val="20"/>
      <w:lang w:val="en-US" w:bidi="en-US"/>
    </w:rPr>
  </w:style>
  <w:style w:type="paragraph" w:styleId="NormalWeb">
    <w:name w:val="Normal (Web)"/>
    <w:basedOn w:val="Normal"/>
    <w:uiPriority w:val="99"/>
    <w:unhideWhenUsed/>
    <w:rsid w:val="004F32E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F32E3"/>
    <w:pPr>
      <w:ind w:left="720"/>
    </w:pPr>
    <w:rPr>
      <w:rFonts w:ascii="Calibri" w:eastAsia="Calibri" w:hAnsi="Calibri" w:cs="Times New Roman"/>
      <w:lang w:val="en-IN"/>
    </w:rPr>
  </w:style>
  <w:style w:type="character" w:customStyle="1" w:styleId="whitespace-normal">
    <w:name w:val="whitespace-normal"/>
    <w:basedOn w:val="DefaultParagraphFont"/>
    <w:rsid w:val="004F32E3"/>
  </w:style>
  <w:style w:type="character" w:styleId="Emphasis">
    <w:name w:val="Emphasis"/>
    <w:basedOn w:val="DefaultParagraphFont"/>
    <w:uiPriority w:val="20"/>
    <w:qFormat/>
    <w:rsid w:val="004F32E3"/>
    <w:rPr>
      <w:i/>
      <w:iCs/>
    </w:rPr>
  </w:style>
  <w:style w:type="character" w:styleId="Strong">
    <w:name w:val="Strong"/>
    <w:basedOn w:val="DefaultParagraphFont"/>
    <w:uiPriority w:val="22"/>
    <w:qFormat/>
    <w:rsid w:val="004F32E3"/>
    <w:rPr>
      <w:b/>
      <w:bCs/>
    </w:rPr>
  </w:style>
  <w:style w:type="paragraph" w:customStyle="1" w:styleId="Default">
    <w:name w:val="Default"/>
    <w:rsid w:val="004F32E3"/>
    <w:pPr>
      <w:autoSpaceDE w:val="0"/>
      <w:autoSpaceDN w:val="0"/>
      <w:adjustRightInd w:val="0"/>
      <w:spacing w:after="0" w:line="240" w:lineRule="auto"/>
    </w:pPr>
    <w:rPr>
      <w:rFonts w:ascii="Algerian" w:eastAsia="Calibri" w:hAnsi="Algerian" w:cs="Algerian"/>
      <w:color w:val="000000"/>
      <w:sz w:val="24"/>
      <w:szCs w:val="24"/>
      <w:lang w:val="en-US"/>
    </w:rPr>
  </w:style>
  <w:style w:type="character" w:customStyle="1" w:styleId="mord">
    <w:name w:val="mord"/>
    <w:basedOn w:val="DefaultParagraphFont"/>
    <w:rsid w:val="004F32E3"/>
  </w:style>
  <w:style w:type="character" w:customStyle="1" w:styleId="mrel">
    <w:name w:val="mrel"/>
    <w:basedOn w:val="DefaultParagraphFont"/>
    <w:rsid w:val="004F32E3"/>
  </w:style>
  <w:style w:type="character" w:customStyle="1" w:styleId="mbin">
    <w:name w:val="mbin"/>
    <w:basedOn w:val="DefaultParagraphFont"/>
    <w:rsid w:val="004F32E3"/>
  </w:style>
  <w:style w:type="table" w:styleId="TableGrid">
    <w:name w:val="Table Grid"/>
    <w:basedOn w:val="TableNormal"/>
    <w:uiPriority w:val="59"/>
    <w:rsid w:val="004F32E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4F32E3"/>
    <w:pPr>
      <w:tabs>
        <w:tab w:val="center" w:pos="4680"/>
        <w:tab w:val="right" w:pos="9360"/>
      </w:tabs>
      <w:spacing w:after="0" w:line="240" w:lineRule="auto"/>
    </w:pPr>
    <w:rPr>
      <w:rFonts w:eastAsiaTheme="minorEastAsia"/>
    </w:rPr>
  </w:style>
  <w:style w:type="character" w:customStyle="1" w:styleId="FooterChar">
    <w:name w:val="Footer Char"/>
    <w:basedOn w:val="DefaultParagraphFont"/>
    <w:link w:val="Footer"/>
    <w:uiPriority w:val="99"/>
    <w:rsid w:val="004F32E3"/>
    <w:rPr>
      <w:rFonts w:eastAsiaTheme="minorEastAsia"/>
      <w:lang w:val="en-US"/>
    </w:rPr>
  </w:style>
  <w:style w:type="paragraph" w:customStyle="1" w:styleId="pdq2pgselectionanchorcontainer">
    <w:name w:val="pdq2pg_selectionanchorcontainer"/>
    <w:basedOn w:val="Normal"/>
    <w:rsid w:val="004F32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arning">
    <w:name w:val="Warning"/>
    <w:basedOn w:val="Default"/>
    <w:link w:val="WarningChar"/>
    <w:qFormat/>
    <w:rsid w:val="004F32E3"/>
    <w:rPr>
      <w:rFonts w:asciiTheme="minorHAnsi" w:hAnsiTheme="minorHAnsi"/>
      <w:color w:val="auto"/>
    </w:rPr>
  </w:style>
  <w:style w:type="character" w:customStyle="1" w:styleId="WarningChar">
    <w:name w:val="Warning Char"/>
    <w:basedOn w:val="DefaultParagraphFont"/>
    <w:link w:val="Warning"/>
    <w:rsid w:val="004F32E3"/>
    <w:rPr>
      <w:rFonts w:eastAsia="Calibri" w:cs="Algerian"/>
      <w:sz w:val="24"/>
      <w:szCs w:val="24"/>
      <w:lang w:val="en-US"/>
    </w:rPr>
  </w:style>
  <w:style w:type="paragraph" w:styleId="Header">
    <w:name w:val="header"/>
    <w:basedOn w:val="Normal"/>
    <w:link w:val="HeaderChar"/>
    <w:uiPriority w:val="99"/>
    <w:unhideWhenUsed/>
    <w:rsid w:val="004F32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32E3"/>
    <w:rPr>
      <w:lang w:val="en-US"/>
    </w:rPr>
  </w:style>
  <w:style w:type="paragraph" w:customStyle="1" w:styleId="TableParagraph">
    <w:name w:val="Table Paragraph"/>
    <w:basedOn w:val="Normal"/>
    <w:uiPriority w:val="1"/>
    <w:qFormat/>
    <w:rsid w:val="004F32E3"/>
    <w:pPr>
      <w:widowControl w:val="0"/>
      <w:autoSpaceDE w:val="0"/>
      <w:autoSpaceDN w:val="0"/>
      <w:spacing w:after="0" w:line="256" w:lineRule="exact"/>
      <w:ind w:left="18"/>
      <w:jc w:val="center"/>
    </w:pPr>
    <w:rPr>
      <w:rFonts w:ascii="Times New Roman" w:eastAsia="Times New Roman" w:hAnsi="Times New Roman" w:cs="Times New Roman"/>
    </w:rPr>
  </w:style>
  <w:style w:type="paragraph" w:styleId="BodyText">
    <w:name w:val="Body Text"/>
    <w:basedOn w:val="Normal"/>
    <w:link w:val="BodyTextChar"/>
    <w:uiPriority w:val="1"/>
    <w:qFormat/>
    <w:rsid w:val="004F32E3"/>
    <w:pPr>
      <w:widowControl w:val="0"/>
      <w:autoSpaceDE w:val="0"/>
      <w:autoSpaceDN w:val="0"/>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F32E3"/>
    <w:rPr>
      <w:rFonts w:ascii="Times New Roman" w:eastAsia="Times New Roman" w:hAnsi="Times New Roman" w:cs="Times New Roman"/>
      <w:sz w:val="24"/>
      <w:szCs w:val="24"/>
      <w:lang w:val="en-US"/>
    </w:rPr>
  </w:style>
  <w:style w:type="table" w:styleId="TableGridLight">
    <w:name w:val="Grid Table Light"/>
    <w:basedOn w:val="TableNormal"/>
    <w:uiPriority w:val="40"/>
    <w:rsid w:val="004F32E3"/>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rsid w:val="004F32E3"/>
    <w:rPr>
      <w:rFonts w:asciiTheme="majorHAnsi" w:eastAsiaTheme="majorEastAsia" w:hAnsiTheme="majorHAnsi" w:cstheme="majorBidi"/>
      <w:i/>
      <w:iCs/>
      <w:color w:val="385623" w:themeColor="accent6" w:themeShade="80"/>
      <w:spacing w:val="10"/>
      <w:sz w:val="48"/>
      <w:szCs w:val="48"/>
      <w:lang w:bidi="en-US"/>
    </w:rPr>
  </w:style>
  <w:style w:type="paragraph" w:styleId="Title">
    <w:name w:val="Title"/>
    <w:basedOn w:val="Normal"/>
    <w:next w:val="Normal"/>
    <w:link w:val="TitleChar"/>
    <w:uiPriority w:val="10"/>
    <w:qFormat/>
    <w:rsid w:val="004F32E3"/>
    <w:pPr>
      <w:pBdr>
        <w:bottom w:val="double" w:sz="4" w:space="0" w:color="70AD47" w:themeColor="accent6"/>
      </w:pBdr>
      <w:spacing w:after="240" w:line="240" w:lineRule="auto"/>
      <w:jc w:val="right"/>
    </w:pPr>
    <w:rPr>
      <w:rFonts w:asciiTheme="majorHAnsi" w:eastAsiaTheme="majorEastAsia" w:hAnsiTheme="majorHAnsi" w:cstheme="majorBidi"/>
      <w:i/>
      <w:iCs/>
      <w:color w:val="385623" w:themeColor="accent6" w:themeShade="80"/>
      <w:spacing w:val="10"/>
      <w:sz w:val="48"/>
      <w:szCs w:val="48"/>
      <w:lang w:val="en-IN" w:bidi="en-US"/>
    </w:rPr>
  </w:style>
  <w:style w:type="character" w:customStyle="1" w:styleId="TitleChar1">
    <w:name w:val="Title Char1"/>
    <w:basedOn w:val="DefaultParagraphFont"/>
    <w:uiPriority w:val="10"/>
    <w:rsid w:val="004F32E3"/>
    <w:rPr>
      <w:rFonts w:asciiTheme="majorHAnsi" w:eastAsiaTheme="majorEastAsia" w:hAnsiTheme="majorHAnsi" w:cstheme="majorBidi"/>
      <w:spacing w:val="-10"/>
      <w:kern w:val="28"/>
      <w:sz w:val="56"/>
      <w:szCs w:val="56"/>
      <w:lang w:val="en-US"/>
    </w:rPr>
  </w:style>
  <w:style w:type="character" w:customStyle="1" w:styleId="SubtitleChar">
    <w:name w:val="Subtitle Char"/>
    <w:basedOn w:val="DefaultParagraphFont"/>
    <w:link w:val="Subtitle"/>
    <w:uiPriority w:val="11"/>
    <w:rsid w:val="004F32E3"/>
    <w:rPr>
      <w:rFonts w:asciiTheme="majorHAnsi" w:eastAsiaTheme="majorEastAsia" w:hAnsiTheme="majorHAnsi" w:cstheme="majorBidi"/>
      <w:iCs/>
      <w:color w:val="823B0B" w:themeColor="accent2" w:themeShade="7F"/>
      <w:sz w:val="24"/>
      <w:szCs w:val="24"/>
      <w:lang w:bidi="en-US"/>
    </w:rPr>
  </w:style>
  <w:style w:type="paragraph" w:styleId="Subtitle">
    <w:name w:val="Subtitle"/>
    <w:basedOn w:val="Normal"/>
    <w:next w:val="Normal"/>
    <w:link w:val="SubtitleChar"/>
    <w:uiPriority w:val="11"/>
    <w:qFormat/>
    <w:rsid w:val="004F32E3"/>
    <w:pPr>
      <w:pBdr>
        <w:bottom w:val="dotted" w:sz="8" w:space="10" w:color="ED7D31" w:themeColor="accent2"/>
      </w:pBdr>
      <w:spacing w:before="200" w:after="900" w:line="240" w:lineRule="auto"/>
      <w:jc w:val="center"/>
    </w:pPr>
    <w:rPr>
      <w:rFonts w:asciiTheme="majorHAnsi" w:eastAsiaTheme="majorEastAsia" w:hAnsiTheme="majorHAnsi" w:cstheme="majorBidi"/>
      <w:iCs/>
      <w:color w:val="823B0B" w:themeColor="accent2" w:themeShade="7F"/>
      <w:sz w:val="24"/>
      <w:szCs w:val="24"/>
      <w:lang w:val="en-IN" w:bidi="en-US"/>
    </w:rPr>
  </w:style>
  <w:style w:type="character" w:customStyle="1" w:styleId="SubtitleChar1">
    <w:name w:val="Subtitle Char1"/>
    <w:basedOn w:val="DefaultParagraphFont"/>
    <w:uiPriority w:val="11"/>
    <w:rsid w:val="004F32E3"/>
    <w:rPr>
      <w:rFonts w:eastAsiaTheme="minorEastAsia"/>
      <w:color w:val="5A5A5A" w:themeColor="text1" w:themeTint="A5"/>
      <w:spacing w:val="15"/>
      <w:lang w:val="en-US"/>
    </w:rPr>
  </w:style>
  <w:style w:type="character" w:customStyle="1" w:styleId="QuoteChar">
    <w:name w:val="Quote Char"/>
    <w:basedOn w:val="DefaultParagraphFont"/>
    <w:link w:val="Quote"/>
    <w:uiPriority w:val="29"/>
    <w:rsid w:val="004F32E3"/>
    <w:rPr>
      <w:rFonts w:eastAsiaTheme="minorEastAsia"/>
      <w:i/>
      <w:color w:val="538135" w:themeColor="accent6" w:themeShade="BF"/>
      <w:sz w:val="20"/>
      <w:szCs w:val="20"/>
      <w:lang w:bidi="en-US"/>
    </w:rPr>
  </w:style>
  <w:style w:type="paragraph" w:styleId="Quote">
    <w:name w:val="Quote"/>
    <w:basedOn w:val="Normal"/>
    <w:next w:val="Normal"/>
    <w:link w:val="QuoteChar"/>
    <w:uiPriority w:val="29"/>
    <w:qFormat/>
    <w:rsid w:val="004F32E3"/>
    <w:pPr>
      <w:spacing w:after="200" w:line="288" w:lineRule="auto"/>
    </w:pPr>
    <w:rPr>
      <w:rFonts w:eastAsiaTheme="minorEastAsia"/>
      <w:i/>
      <w:color w:val="538135" w:themeColor="accent6" w:themeShade="BF"/>
      <w:sz w:val="20"/>
      <w:szCs w:val="20"/>
      <w:lang w:val="en-IN" w:bidi="en-US"/>
    </w:rPr>
  </w:style>
  <w:style w:type="character" w:customStyle="1" w:styleId="QuoteChar1">
    <w:name w:val="Quote Char1"/>
    <w:basedOn w:val="DefaultParagraphFont"/>
    <w:uiPriority w:val="29"/>
    <w:rsid w:val="004F32E3"/>
    <w:rPr>
      <w:i/>
      <w:iCs/>
      <w:color w:val="404040" w:themeColor="text1" w:themeTint="BF"/>
      <w:lang w:val="en-US"/>
    </w:rPr>
  </w:style>
  <w:style w:type="character" w:customStyle="1" w:styleId="IntenseQuoteChar">
    <w:name w:val="Intense Quote Char"/>
    <w:basedOn w:val="DefaultParagraphFont"/>
    <w:link w:val="IntenseQuote"/>
    <w:uiPriority w:val="30"/>
    <w:rsid w:val="004F32E3"/>
    <w:rPr>
      <w:rFonts w:asciiTheme="majorHAnsi" w:eastAsiaTheme="majorEastAsia" w:hAnsiTheme="majorHAnsi" w:cstheme="majorBidi"/>
      <w:b/>
      <w:bCs/>
      <w:iCs/>
      <w:color w:val="70AD47" w:themeColor="accent6"/>
      <w:sz w:val="20"/>
      <w:szCs w:val="20"/>
      <w:lang w:bidi="en-US"/>
    </w:rPr>
  </w:style>
  <w:style w:type="paragraph" w:styleId="IntenseQuote">
    <w:name w:val="Intense Quote"/>
    <w:basedOn w:val="Normal"/>
    <w:next w:val="Normal"/>
    <w:link w:val="IntenseQuoteChar"/>
    <w:uiPriority w:val="30"/>
    <w:qFormat/>
    <w:rsid w:val="004F32E3"/>
    <w:pPr>
      <w:pBdr>
        <w:top w:val="dotted" w:sz="8" w:space="10" w:color="ED7D31" w:themeColor="accent2"/>
        <w:bottom w:val="dotted" w:sz="8" w:space="10" w:color="ED7D31" w:themeColor="accent2"/>
      </w:pBdr>
      <w:spacing w:after="200" w:line="300" w:lineRule="auto"/>
      <w:ind w:left="2160" w:right="2160"/>
      <w:jc w:val="center"/>
    </w:pPr>
    <w:rPr>
      <w:rFonts w:asciiTheme="majorHAnsi" w:eastAsiaTheme="majorEastAsia" w:hAnsiTheme="majorHAnsi" w:cstheme="majorBidi"/>
      <w:b/>
      <w:bCs/>
      <w:iCs/>
      <w:color w:val="70AD47" w:themeColor="accent6"/>
      <w:sz w:val="20"/>
      <w:szCs w:val="20"/>
      <w:lang w:val="en-IN" w:bidi="en-US"/>
    </w:rPr>
  </w:style>
  <w:style w:type="character" w:customStyle="1" w:styleId="IntenseQuoteChar1">
    <w:name w:val="Intense Quote Char1"/>
    <w:basedOn w:val="DefaultParagraphFont"/>
    <w:uiPriority w:val="30"/>
    <w:rsid w:val="004F32E3"/>
    <w:rPr>
      <w:i/>
      <w:iCs/>
      <w:color w:val="5B9BD5" w:themeColor="accent1"/>
      <w:lang w:val="en-US"/>
    </w:rPr>
  </w:style>
  <w:style w:type="paragraph" w:customStyle="1" w:styleId="Centertext">
    <w:name w:val="Center text"/>
    <w:basedOn w:val="Normal"/>
    <w:link w:val="CentertextChar"/>
    <w:qFormat/>
    <w:rsid w:val="004F32E3"/>
    <w:pPr>
      <w:spacing w:before="1440" w:after="0" w:line="240" w:lineRule="auto"/>
      <w:jc w:val="center"/>
    </w:pPr>
    <w:rPr>
      <w:rFonts w:eastAsiaTheme="minorEastAsia"/>
      <w:b/>
      <w:iCs/>
      <w:color w:val="385623" w:themeColor="accent6" w:themeShade="80"/>
      <w:sz w:val="20"/>
      <w:szCs w:val="20"/>
      <w:lang w:bidi="en-US"/>
    </w:rPr>
  </w:style>
  <w:style w:type="character" w:customStyle="1" w:styleId="CentertextChar">
    <w:name w:val="Center text Char"/>
    <w:basedOn w:val="DefaultParagraphFont"/>
    <w:link w:val="Centertext"/>
    <w:rsid w:val="004F32E3"/>
    <w:rPr>
      <w:rFonts w:eastAsiaTheme="minorEastAsia"/>
      <w:b/>
      <w:iCs/>
      <w:color w:val="385623" w:themeColor="accent6" w:themeShade="80"/>
      <w:sz w:val="20"/>
      <w:szCs w:val="20"/>
      <w:lang w:val="en-US" w:bidi="en-US"/>
    </w:rPr>
  </w:style>
  <w:style w:type="paragraph" w:customStyle="1" w:styleId="Code">
    <w:name w:val="Code"/>
    <w:basedOn w:val="Normal"/>
    <w:link w:val="CodeChar"/>
    <w:qFormat/>
    <w:rsid w:val="004F32E3"/>
    <w:pPr>
      <w:spacing w:after="200" w:line="288" w:lineRule="auto"/>
    </w:pPr>
    <w:rPr>
      <w:rFonts w:ascii="Lucida Console" w:eastAsiaTheme="minorEastAsia" w:hAnsi="Lucida Console"/>
      <w:iCs/>
      <w:sz w:val="20"/>
      <w:szCs w:val="20"/>
      <w:lang w:bidi="en-US"/>
    </w:rPr>
  </w:style>
  <w:style w:type="character" w:customStyle="1" w:styleId="CodeChar">
    <w:name w:val="Code Char"/>
    <w:basedOn w:val="DefaultParagraphFont"/>
    <w:link w:val="Code"/>
    <w:rsid w:val="004F32E3"/>
    <w:rPr>
      <w:rFonts w:ascii="Lucida Console" w:eastAsiaTheme="minorEastAsia" w:hAnsi="Lucida Console"/>
      <w:iCs/>
      <w:sz w:val="20"/>
      <w:szCs w:val="20"/>
      <w:lang w:val="en-US" w:bidi="en-US"/>
    </w:rPr>
  </w:style>
  <w:style w:type="table" w:styleId="PlainTable5">
    <w:name w:val="Plain Table 5"/>
    <w:basedOn w:val="TableNormal"/>
    <w:uiPriority w:val="45"/>
    <w:rsid w:val="004F32E3"/>
    <w:pPr>
      <w:spacing w:after="0" w:line="240" w:lineRule="auto"/>
    </w:pPr>
    <w:rPr>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isselectedend">
    <w:name w:val="isselectedend"/>
    <w:basedOn w:val="Normal"/>
    <w:rsid w:val="004F32E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10002</Words>
  <Characters>57014</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Patil</dc:creator>
  <cp:keywords/>
  <dc:description/>
  <cp:lastModifiedBy>Vaibhav Patil</cp:lastModifiedBy>
  <cp:revision>1</cp:revision>
  <dcterms:created xsi:type="dcterms:W3CDTF">2026-08-25T06:44:00Z</dcterms:created>
  <dcterms:modified xsi:type="dcterms:W3CDTF">2026-08-25T06:46:00Z</dcterms:modified>
</cp:coreProperties>
</file>