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sbfptav3h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4 — Enforcement Core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/zip-4/README.md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3k8qvo6p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4 evaluates </w:t>
      </w:r>
      <w:r w:rsidDel="00000000" w:rsidR="00000000" w:rsidRPr="00000000">
        <w:rPr>
          <w:b w:val="1"/>
          <w:bCs w:val="1"/>
          <w:rtl w:val="0"/>
        </w:rPr>
        <w:t xml:space="preserve">published contract versions</w:t>
      </w:r>
      <w:r w:rsidDel="00000000" w:rsidR="00000000" w:rsidRPr="00000000">
        <w:rPr>
          <w:rtl w:val="0"/>
        </w:rPr>
        <w:t xml:space="preserve"> deterministically against provided inputs and produces authoritative enforcement outcomes.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contracts become consequences.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28anh7ba9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in this ZIP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evaluation engine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run lifecycle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recording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 / warning logic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audit trail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8kc3bzvjh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ZIP does NOT do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define contracts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observe long-term behavior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evolve rules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use ML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consult lineage for decisions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mzk2q150e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boundaries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{contract_id, version}</w:t>
      </w:r>
      <w:r w:rsidDel="00000000" w:rsidR="00000000" w:rsidRPr="00000000">
        <w:rPr>
          <w:rtl w:val="0"/>
        </w:rPr>
        <w:t xml:space="preserve"> explicitly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are deterministic and replayable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is never consulted during evaluation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q0ocnnwqd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by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systems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Explorer surface (read-only)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jcg2jd75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Further reading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Blueprint:</w:t>
      </w:r>
      <w:r w:rsidDel="00000000" w:rsidR="00000000" w:rsidRPr="00000000">
        <w:rPr>
          <w:rtl w:val="0"/>
        </w:rPr>
        <w:t xml:space="preserve"> ZIP 4 — Enforcement Core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Doc:</w:t>
      </w:r>
      <w:r w:rsidDel="00000000" w:rsidR="00000000" w:rsidRPr="00000000">
        <w:rPr>
          <w:rtl w:val="0"/>
        </w:rPr>
        <w:t xml:space="preserve"> Enforcement Service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Manual:</w:t>
      </w:r>
      <w:r w:rsidDel="00000000" w:rsidR="00000000" w:rsidRPr="00000000">
        <w:rPr>
          <w:rtl w:val="0"/>
        </w:rPr>
        <w:t xml:space="preserve"> Responding to Blocked Releases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